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9096E0">
      <w:pPr>
        <w:pStyle w:val="22"/>
        <w:widowControl w:val="0"/>
        <w:spacing w:before="156" w:beforeLines="50"/>
        <w:jc w:val="center"/>
        <w:rPr>
          <w:rFonts w:hint="eastAsia"/>
          <w:b/>
          <w:bCs/>
          <w:sz w:val="48"/>
          <w:szCs w:val="48"/>
        </w:rPr>
      </w:pPr>
      <w:bookmarkStart w:id="0" w:name="_Toc22804073"/>
      <w:bookmarkEnd w:id="0"/>
      <w:bookmarkStart w:id="1" w:name="_Toc22953395"/>
      <w:bookmarkEnd w:id="1"/>
    </w:p>
    <w:p w14:paraId="6EF8D342">
      <w:pPr>
        <w:pStyle w:val="22"/>
        <w:widowControl w:val="0"/>
        <w:spacing w:before="156" w:beforeLines="50"/>
        <w:jc w:val="center"/>
        <w:rPr>
          <w:rFonts w:hint="eastAsia"/>
          <w:b/>
          <w:bCs/>
          <w:sz w:val="44"/>
          <w:szCs w:val="44"/>
        </w:rPr>
      </w:pPr>
      <w:r>
        <w:rPr>
          <w:rFonts w:hint="eastAsia"/>
          <w:b/>
          <w:bCs/>
          <w:sz w:val="44"/>
          <w:szCs w:val="44"/>
          <w:lang w:val="en-US" w:eastAsia="zh-CN"/>
        </w:rPr>
        <w:t>驻马店市中心医院</w:t>
      </w:r>
      <w:r>
        <w:rPr>
          <w:rFonts w:hint="eastAsia"/>
          <w:b/>
          <w:bCs/>
          <w:sz w:val="44"/>
          <w:szCs w:val="44"/>
        </w:rPr>
        <w:t>文印外包服务项目</w:t>
      </w:r>
    </w:p>
    <w:p w14:paraId="5ACD7A8B">
      <w:pPr>
        <w:pStyle w:val="22"/>
        <w:jc w:val="center"/>
        <w:rPr>
          <w:rStyle w:val="46"/>
          <w:rFonts w:hint="eastAsia"/>
          <w:b/>
          <w:bCs/>
          <w:color w:val="auto"/>
          <w:sz w:val="48"/>
          <w:szCs w:val="48"/>
        </w:rPr>
      </w:pPr>
    </w:p>
    <w:p w14:paraId="17E3122C">
      <w:pPr>
        <w:pStyle w:val="22"/>
        <w:jc w:val="center"/>
        <w:rPr>
          <w:rStyle w:val="46"/>
          <w:rFonts w:hint="eastAsia"/>
          <w:b/>
          <w:bCs/>
          <w:color w:val="auto"/>
          <w:sz w:val="48"/>
          <w:szCs w:val="48"/>
        </w:rPr>
      </w:pPr>
    </w:p>
    <w:p w14:paraId="7D3CD622">
      <w:pPr>
        <w:pStyle w:val="22"/>
        <w:jc w:val="center"/>
        <w:rPr>
          <w:rStyle w:val="46"/>
          <w:rFonts w:hint="eastAsia"/>
          <w:b/>
          <w:bCs/>
          <w:color w:val="auto"/>
          <w:sz w:val="48"/>
          <w:szCs w:val="48"/>
        </w:rPr>
      </w:pPr>
    </w:p>
    <w:p w14:paraId="21EFC061">
      <w:pPr>
        <w:pStyle w:val="22"/>
        <w:jc w:val="center"/>
        <w:rPr>
          <w:rStyle w:val="46"/>
          <w:rFonts w:hint="eastAsia"/>
          <w:b/>
          <w:bCs/>
          <w:color w:val="auto"/>
          <w:sz w:val="48"/>
          <w:szCs w:val="48"/>
        </w:rPr>
      </w:pPr>
    </w:p>
    <w:p w14:paraId="05B3FD9E">
      <w:pPr>
        <w:pStyle w:val="22"/>
        <w:jc w:val="center"/>
        <w:rPr>
          <w:rStyle w:val="46"/>
          <w:rFonts w:hint="eastAsia"/>
          <w:b/>
          <w:bCs/>
          <w:color w:val="auto"/>
          <w:szCs w:val="44"/>
        </w:rPr>
      </w:pPr>
      <w:r>
        <w:rPr>
          <w:rStyle w:val="46"/>
          <w:rFonts w:hint="eastAsia"/>
          <w:b/>
          <w:bCs/>
          <w:color w:val="auto"/>
          <w:sz w:val="72"/>
          <w:szCs w:val="72"/>
        </w:rPr>
        <w:t>采购文件</w:t>
      </w:r>
    </w:p>
    <w:p w14:paraId="65154899">
      <w:pPr>
        <w:tabs>
          <w:tab w:val="left" w:pos="2700"/>
          <w:tab w:val="left" w:pos="2880"/>
          <w:tab w:val="left" w:pos="3060"/>
          <w:tab w:val="left" w:pos="7560"/>
        </w:tabs>
        <w:snapToGrid w:val="0"/>
        <w:spacing w:line="360" w:lineRule="auto"/>
        <w:ind w:firstLine="1928" w:firstLineChars="600"/>
        <w:rPr>
          <w:rFonts w:hint="eastAsia" w:ascii="宋体" w:hAnsi="宋体" w:cs="宋体"/>
          <w:b/>
          <w:bCs/>
          <w:spacing w:val="-10"/>
          <w:sz w:val="34"/>
          <w:szCs w:val="34"/>
        </w:rPr>
      </w:pPr>
    </w:p>
    <w:p w14:paraId="7C8F0A3E">
      <w:pPr>
        <w:snapToGrid w:val="0"/>
        <w:spacing w:line="380" w:lineRule="exact"/>
        <w:jc w:val="center"/>
        <w:rPr>
          <w:rFonts w:hint="eastAsia" w:ascii="宋体" w:hAnsi="宋体" w:cs="宋体"/>
          <w:b/>
          <w:sz w:val="32"/>
          <w:szCs w:val="32"/>
        </w:rPr>
      </w:pPr>
    </w:p>
    <w:p w14:paraId="1688E59C">
      <w:pPr>
        <w:pStyle w:val="7"/>
        <w:ind w:firstLine="210"/>
        <w:rPr>
          <w:rFonts w:hint="eastAsia" w:ascii="宋体" w:hAnsi="宋体" w:cs="宋体"/>
        </w:rPr>
      </w:pPr>
    </w:p>
    <w:p w14:paraId="1CDD5988">
      <w:pPr>
        <w:pStyle w:val="63"/>
        <w:rPr>
          <w:rFonts w:hint="eastAsia" w:ascii="宋体" w:hAnsi="宋体" w:cs="宋体"/>
          <w:bCs/>
          <w:sz w:val="2"/>
          <w:szCs w:val="2"/>
        </w:rPr>
      </w:pPr>
    </w:p>
    <w:p w14:paraId="72C0714C">
      <w:pPr>
        <w:rPr>
          <w:rFonts w:hint="eastAsia" w:ascii="宋体" w:hAnsi="宋体" w:cs="宋体"/>
          <w:bCs/>
          <w:sz w:val="2"/>
          <w:szCs w:val="2"/>
        </w:rPr>
      </w:pPr>
    </w:p>
    <w:p w14:paraId="5BC767F8">
      <w:pPr>
        <w:spacing w:line="20" w:lineRule="exact"/>
        <w:rPr>
          <w:rFonts w:hint="eastAsia" w:ascii="宋体" w:hAnsi="宋体" w:cs="宋体"/>
          <w:bCs/>
          <w:sz w:val="2"/>
          <w:szCs w:val="2"/>
        </w:rPr>
      </w:pPr>
    </w:p>
    <w:p w14:paraId="0BEC7C93">
      <w:pPr>
        <w:tabs>
          <w:tab w:val="left" w:pos="2700"/>
          <w:tab w:val="left" w:pos="2880"/>
          <w:tab w:val="left" w:pos="3060"/>
          <w:tab w:val="left" w:pos="7560"/>
        </w:tabs>
        <w:snapToGrid w:val="0"/>
        <w:spacing w:line="480" w:lineRule="auto"/>
        <w:rPr>
          <w:rFonts w:hint="eastAsia" w:ascii="宋体" w:hAnsi="宋体" w:cs="宋体"/>
          <w:b/>
          <w:bCs/>
          <w:spacing w:val="-10"/>
          <w:sz w:val="34"/>
          <w:szCs w:val="34"/>
        </w:rPr>
      </w:pPr>
    </w:p>
    <w:p w14:paraId="0A73C0F6">
      <w:pPr>
        <w:tabs>
          <w:tab w:val="left" w:pos="2700"/>
          <w:tab w:val="left" w:pos="2880"/>
          <w:tab w:val="left" w:pos="3060"/>
          <w:tab w:val="left" w:pos="7560"/>
        </w:tabs>
        <w:snapToGrid w:val="0"/>
        <w:spacing w:line="480" w:lineRule="auto"/>
        <w:jc w:val="center"/>
        <w:rPr>
          <w:rFonts w:hint="eastAsia" w:ascii="宋体" w:hAnsi="宋体" w:cs="宋体"/>
          <w:b/>
          <w:bCs/>
          <w:spacing w:val="-10"/>
          <w:sz w:val="34"/>
          <w:szCs w:val="34"/>
        </w:rPr>
      </w:pPr>
    </w:p>
    <w:p w14:paraId="15BE61A1">
      <w:pPr>
        <w:tabs>
          <w:tab w:val="left" w:pos="2700"/>
          <w:tab w:val="left" w:pos="2880"/>
          <w:tab w:val="left" w:pos="3060"/>
          <w:tab w:val="left" w:pos="7560"/>
        </w:tabs>
        <w:snapToGrid w:val="0"/>
        <w:spacing w:line="480" w:lineRule="auto"/>
        <w:ind w:firstLine="2047" w:firstLineChars="600"/>
        <w:rPr>
          <w:rFonts w:hint="eastAsia" w:ascii="宋体" w:hAnsi="宋体" w:cs="宋体"/>
          <w:b/>
          <w:bCs/>
          <w:spacing w:val="20"/>
          <w:kern w:val="0"/>
          <w:sz w:val="30"/>
          <w:szCs w:val="30"/>
        </w:rPr>
      </w:pPr>
      <w:r>
        <w:rPr>
          <w:rFonts w:hint="eastAsia" w:ascii="宋体" w:hAnsi="宋体" w:cs="宋体"/>
          <w:b/>
          <w:bCs/>
          <w:spacing w:val="20"/>
          <w:kern w:val="0"/>
          <w:sz w:val="30"/>
          <w:szCs w:val="30"/>
        </w:rPr>
        <w:t>采 购 人：驻马店市中心医院</w:t>
      </w:r>
    </w:p>
    <w:p w14:paraId="43B4232C">
      <w:pPr>
        <w:wordWrap w:val="0"/>
        <w:spacing w:line="700" w:lineRule="exact"/>
        <w:ind w:firstLine="2047" w:firstLineChars="600"/>
        <w:jc w:val="left"/>
        <w:rPr>
          <w:rFonts w:hint="eastAsia" w:ascii="宋体" w:hAnsi="宋体" w:cs="宋体"/>
          <w:b/>
          <w:bCs/>
          <w:spacing w:val="20"/>
          <w:kern w:val="0"/>
          <w:sz w:val="30"/>
          <w:szCs w:val="30"/>
        </w:rPr>
      </w:pPr>
      <w:r>
        <w:rPr>
          <w:rFonts w:hint="eastAsia" w:ascii="宋体" w:hAnsi="宋体" w:cs="宋体"/>
          <w:b/>
          <w:bCs/>
          <w:spacing w:val="20"/>
          <w:kern w:val="0"/>
          <w:sz w:val="30"/>
          <w:szCs w:val="30"/>
        </w:rPr>
        <w:t>采购代理机构：河南恒越工程咨询有限公司</w:t>
      </w:r>
    </w:p>
    <w:p w14:paraId="70B625F9">
      <w:pPr>
        <w:pStyle w:val="24"/>
      </w:pPr>
    </w:p>
    <w:p w14:paraId="16DBBD3E">
      <w:pPr>
        <w:tabs>
          <w:tab w:val="left" w:pos="2505"/>
          <w:tab w:val="center" w:pos="4535"/>
        </w:tabs>
        <w:snapToGrid w:val="0"/>
        <w:spacing w:line="480" w:lineRule="auto"/>
        <w:jc w:val="center"/>
        <w:rPr>
          <w:rFonts w:hint="eastAsia" w:ascii="宋体" w:hAnsi="宋体" w:cs="宋体"/>
          <w:b/>
          <w:sz w:val="36"/>
          <w:szCs w:val="36"/>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spacing w:val="40"/>
          <w:sz w:val="34"/>
          <w:szCs w:val="34"/>
        </w:rPr>
        <w:t>2025年08月</w:t>
      </w:r>
    </w:p>
    <w:p w14:paraId="06F7A9B3">
      <w:pPr>
        <w:rPr>
          <w:rFonts w:hint="eastAsia" w:ascii="宋体" w:hAnsi="宋体" w:cs="宋体"/>
          <w:bCs/>
          <w:sz w:val="24"/>
        </w:rPr>
      </w:pPr>
    </w:p>
    <w:p w14:paraId="6635F804">
      <w:pPr>
        <w:jc w:val="center"/>
        <w:rPr>
          <w:rFonts w:hint="eastAsia" w:ascii="宋体" w:hAnsi="宋体" w:cs="宋体"/>
          <w:b/>
          <w:bCs/>
          <w:sz w:val="36"/>
          <w:szCs w:val="36"/>
        </w:rPr>
      </w:pPr>
      <w:r>
        <w:rPr>
          <w:rFonts w:hint="eastAsia" w:ascii="宋体" w:hAnsi="宋体" w:cs="宋体"/>
          <w:b/>
          <w:bCs/>
          <w:sz w:val="36"/>
          <w:szCs w:val="36"/>
        </w:rPr>
        <w:t>目录</w:t>
      </w:r>
    </w:p>
    <w:p w14:paraId="3F788FF0">
      <w:pPr>
        <w:pStyle w:val="57"/>
        <w:rPr>
          <w:rFonts w:hint="eastAsia"/>
          <w:color w:val="auto"/>
        </w:rPr>
      </w:pPr>
    </w:p>
    <w:p w14:paraId="0F36C5E7">
      <w:pPr>
        <w:pStyle w:val="28"/>
        <w:tabs>
          <w:tab w:val="right" w:leader="dot" w:pos="8958"/>
        </w:tabs>
        <w:spacing w:line="500" w:lineRule="exact"/>
        <w:rPr>
          <w:rFonts w:hint="eastAsia"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4352EEFB">
      <w:pPr>
        <w:pStyle w:val="28"/>
        <w:tabs>
          <w:tab w:val="right" w:leader="dot" w:pos="8958"/>
        </w:tabs>
        <w:spacing w:line="500" w:lineRule="exact"/>
        <w:rPr>
          <w:rFonts w:hint="eastAsia"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5FA6F8A3">
      <w:pPr>
        <w:pStyle w:val="28"/>
        <w:tabs>
          <w:tab w:val="right" w:leader="dot" w:pos="8958"/>
        </w:tabs>
        <w:spacing w:line="500" w:lineRule="exact"/>
        <w:rPr>
          <w:rFonts w:hint="eastAsia"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239D5CCF">
      <w:pPr>
        <w:pStyle w:val="28"/>
        <w:tabs>
          <w:tab w:val="right" w:leader="dot" w:pos="8958"/>
        </w:tabs>
        <w:spacing w:line="500" w:lineRule="exact"/>
        <w:rPr>
          <w:rFonts w:hint="eastAsia"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66FE31A3">
      <w:pPr>
        <w:pStyle w:val="28"/>
        <w:tabs>
          <w:tab w:val="right" w:leader="dot" w:pos="8958"/>
        </w:tabs>
        <w:spacing w:line="500" w:lineRule="exact"/>
        <w:rPr>
          <w:rFonts w:hint="eastAsia"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40C31C25">
      <w:pPr>
        <w:pStyle w:val="28"/>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181BA0CB">
      <w:pPr>
        <w:pStyle w:val="87"/>
        <w:tabs>
          <w:tab w:val="right" w:leader="dot" w:pos="8300"/>
        </w:tabs>
        <w:snapToGrid w:val="0"/>
        <w:spacing w:line="360" w:lineRule="auto"/>
        <w:rPr>
          <w:rFonts w:hint="eastAsia" w:ascii="宋体" w:hAnsi="宋体" w:cs="宋体"/>
          <w:sz w:val="32"/>
          <w:szCs w:val="32"/>
        </w:rPr>
      </w:pPr>
      <w:r>
        <w:rPr>
          <w:rFonts w:hint="eastAsia" w:ascii="宋体" w:hAnsi="宋体" w:cs="宋体"/>
          <w:bCs/>
          <w:szCs w:val="32"/>
        </w:rPr>
        <w:fldChar w:fldCharType="end"/>
      </w:r>
    </w:p>
    <w:p w14:paraId="76F44E0E">
      <w:pPr>
        <w:spacing w:line="440" w:lineRule="exact"/>
        <w:rPr>
          <w:rFonts w:hint="eastAsia" w:ascii="宋体" w:hAnsi="宋体" w:cs="宋体"/>
          <w:b/>
          <w:sz w:val="32"/>
          <w:szCs w:val="32"/>
        </w:rPr>
      </w:pPr>
    </w:p>
    <w:p w14:paraId="156365C6">
      <w:pPr>
        <w:spacing w:line="360" w:lineRule="auto"/>
        <w:ind w:firstLine="2409" w:firstLineChars="600"/>
        <w:rPr>
          <w:rFonts w:hint="eastAsia"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21442BFB">
      <w:pPr>
        <w:spacing w:line="360" w:lineRule="auto"/>
        <w:jc w:val="center"/>
        <w:outlineLvl w:val="0"/>
        <w:rPr>
          <w:rFonts w:hint="eastAsia" w:ascii="宋体" w:hAnsi="宋体" w:cs="宋体"/>
          <w:b/>
          <w:sz w:val="32"/>
          <w:szCs w:val="32"/>
        </w:rPr>
      </w:pPr>
      <w:bookmarkStart w:id="2" w:name="_Toc26528"/>
      <w:r>
        <w:rPr>
          <w:rFonts w:hint="eastAsia" w:ascii="宋体" w:hAnsi="宋体" w:cs="宋体"/>
          <w:b/>
          <w:sz w:val="32"/>
          <w:szCs w:val="32"/>
        </w:rPr>
        <w:t>第一章  竞争性磋商采购公告</w:t>
      </w:r>
      <w:bookmarkEnd w:id="2"/>
    </w:p>
    <w:p w14:paraId="7F326E4A">
      <w:pPr>
        <w:widowControl/>
        <w:adjustRightInd w:val="0"/>
        <w:snapToGrid w:val="0"/>
        <w:spacing w:line="324" w:lineRule="auto"/>
        <w:jc w:val="center"/>
        <w:rPr>
          <w:rFonts w:hint="eastAsia" w:ascii="宋体" w:hAnsi="宋体" w:cs="宋体"/>
          <w:b/>
          <w:kern w:val="0"/>
          <w:sz w:val="28"/>
          <w:szCs w:val="28"/>
        </w:rPr>
      </w:pPr>
      <w:bookmarkStart w:id="3" w:name="_Hlk203163569"/>
      <w:r>
        <w:rPr>
          <w:rFonts w:hint="eastAsia" w:ascii="宋体" w:hAnsi="宋体" w:cs="宋体"/>
          <w:b/>
          <w:kern w:val="0"/>
          <w:sz w:val="28"/>
          <w:szCs w:val="28"/>
        </w:rPr>
        <w:t>文印外包服务项目</w:t>
      </w:r>
      <w:bookmarkEnd w:id="3"/>
      <w:r>
        <w:rPr>
          <w:rFonts w:hint="eastAsia" w:ascii="宋体" w:hAnsi="宋体" w:cs="宋体"/>
          <w:b/>
          <w:kern w:val="0"/>
          <w:sz w:val="28"/>
          <w:szCs w:val="28"/>
        </w:rPr>
        <w:t>竞争性磋商公告</w:t>
      </w:r>
    </w:p>
    <w:p w14:paraId="4CBE1840">
      <w:pPr>
        <w:snapToGrid w:val="0"/>
        <w:spacing w:line="324" w:lineRule="auto"/>
        <w:ind w:firstLine="420" w:firstLineChars="200"/>
        <w:rPr>
          <w:rFonts w:hint="eastAsia" w:ascii="宋体" w:hAnsi="宋体" w:cs="宋体"/>
          <w:szCs w:val="21"/>
        </w:rPr>
      </w:pPr>
      <w:r>
        <w:rPr>
          <w:rFonts w:hint="eastAsia" w:ascii="宋体" w:hAnsi="宋体" w:cs="宋体"/>
        </w:rPr>
        <w:t>驻马店市中心医院现对</w:t>
      </w:r>
      <w:bookmarkStart w:id="4" w:name="OLE_LINK2"/>
      <w:r>
        <w:rPr>
          <w:rFonts w:hint="eastAsia" w:ascii="宋体" w:hAnsi="宋体" w:cs="宋体"/>
          <w:u w:val="single"/>
        </w:rPr>
        <w:t>文印外包服务项目</w:t>
      </w:r>
      <w:bookmarkEnd w:id="4"/>
      <w:r>
        <w:rPr>
          <w:rFonts w:hint="eastAsia" w:ascii="宋体" w:hAnsi="宋体" w:cs="宋体"/>
        </w:rPr>
        <w:t>进行院内竞争性磋商采购，欢迎符合资格条件的供应商前来报名并</w:t>
      </w:r>
      <w:r>
        <w:rPr>
          <w:rFonts w:hint="eastAsia" w:ascii="宋体" w:hAnsi="宋体" w:cs="宋体"/>
          <w:szCs w:val="21"/>
        </w:rPr>
        <w:t>获取采购文件。</w:t>
      </w:r>
    </w:p>
    <w:p w14:paraId="33B52365">
      <w:pPr>
        <w:widowControl/>
        <w:snapToGrid w:val="0"/>
        <w:spacing w:line="324" w:lineRule="auto"/>
        <w:jc w:val="left"/>
        <w:outlineLvl w:val="1"/>
        <w:rPr>
          <w:rFonts w:hint="eastAsia"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471BB2DB">
      <w:pPr>
        <w:widowControl/>
        <w:tabs>
          <w:tab w:val="left" w:pos="840"/>
        </w:tabs>
        <w:snapToGrid w:val="0"/>
        <w:spacing w:line="324" w:lineRule="auto"/>
        <w:ind w:firstLine="420" w:firstLineChars="200"/>
        <w:jc w:val="left"/>
        <w:rPr>
          <w:rFonts w:hint="eastAsia" w:ascii="宋体" w:hAnsi="宋体" w:cs="宋体"/>
          <w:szCs w:val="21"/>
          <w:highlight w:val="green"/>
          <w:shd w:val="clear" w:color="auto" w:fill="FFFFFF"/>
        </w:rPr>
      </w:pPr>
      <w:r>
        <w:rPr>
          <w:rFonts w:hint="eastAsia" w:ascii="宋体" w:hAnsi="宋体" w:cs="宋体"/>
          <w:szCs w:val="21"/>
          <w:shd w:val="clear" w:color="auto" w:fill="FFFFFF"/>
        </w:rPr>
        <w:t>1、采购项目名称：</w:t>
      </w:r>
      <w:r>
        <w:rPr>
          <w:rFonts w:hint="eastAsia" w:ascii="宋体" w:hAnsi="宋体" w:cs="宋体"/>
          <w:szCs w:val="21"/>
          <w:highlight w:val="none"/>
          <w:shd w:val="clear" w:color="auto" w:fill="FFFFFF"/>
          <w:lang w:val="en-US" w:eastAsia="zh-CN"/>
        </w:rPr>
        <w:t>驻马店市中心医院</w:t>
      </w:r>
      <w:r>
        <w:rPr>
          <w:rFonts w:hint="eastAsia" w:ascii="宋体" w:hAnsi="宋体" w:cs="宋体"/>
          <w:szCs w:val="21"/>
          <w:highlight w:val="none"/>
          <w:shd w:val="clear" w:color="auto" w:fill="FFFFFF"/>
        </w:rPr>
        <w:t>文印外包服务项目；</w:t>
      </w:r>
    </w:p>
    <w:p w14:paraId="0CA95B3F">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2、采购需求：具体要求详见采购文件第二章；</w:t>
      </w:r>
    </w:p>
    <w:p w14:paraId="581E31A3">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w:t>
      </w:r>
      <w:bookmarkStart w:id="5" w:name="_Toc26725"/>
      <w:r>
        <w:rPr>
          <w:rFonts w:hint="eastAsia" w:ascii="宋体" w:hAnsi="宋体" w:cs="宋体"/>
          <w:szCs w:val="21"/>
          <w:shd w:val="clear" w:color="auto" w:fill="FFFFFF"/>
        </w:rPr>
        <w:t>、预算金额：</w:t>
      </w:r>
      <w:bookmarkStart w:id="6" w:name="_Hlk205501014"/>
      <w:r>
        <w:rPr>
          <w:rFonts w:hint="eastAsia" w:ascii="宋体" w:hAnsi="宋体" w:cs="宋体"/>
          <w:szCs w:val="21"/>
          <w:shd w:val="clear" w:color="auto" w:fill="FFFFFF"/>
        </w:rPr>
        <w:t>18万元/3年（据实结算）</w:t>
      </w:r>
      <w:bookmarkEnd w:id="6"/>
      <w:r>
        <w:rPr>
          <w:rFonts w:hint="eastAsia" w:ascii="宋体" w:hAnsi="宋体" w:cs="宋体"/>
          <w:szCs w:val="21"/>
          <w:shd w:val="clear" w:color="auto" w:fill="FFFFFF"/>
        </w:rPr>
        <w:t>；</w:t>
      </w:r>
    </w:p>
    <w:p w14:paraId="19632B6F">
      <w:pPr>
        <w:widowControl/>
        <w:tabs>
          <w:tab w:val="left" w:pos="840"/>
        </w:tabs>
        <w:snapToGrid w:val="0"/>
        <w:spacing w:line="324"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4、服务期限：3年，合同一年一签，经考核合格后续签每年续签合同</w:t>
      </w:r>
      <w:r>
        <w:rPr>
          <w:rFonts w:hint="eastAsia" w:ascii="宋体" w:hAnsi="宋体" w:cs="宋体"/>
          <w:color w:val="auto"/>
          <w:szCs w:val="21"/>
          <w:highlight w:val="none"/>
          <w:shd w:val="clear" w:color="auto" w:fill="FFFFFF"/>
          <w:lang w:eastAsia="zh-CN"/>
        </w:rPr>
        <w:t>；</w:t>
      </w:r>
    </w:p>
    <w:p w14:paraId="0C860669">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5、质量要求：符合国家有关法律法规及行业标准要求。</w:t>
      </w:r>
    </w:p>
    <w:p w14:paraId="0CB0AFC2">
      <w:pPr>
        <w:widowControl/>
        <w:snapToGrid w:val="0"/>
        <w:spacing w:line="324" w:lineRule="auto"/>
        <w:jc w:val="left"/>
        <w:outlineLvl w:val="1"/>
        <w:rPr>
          <w:rFonts w:hint="eastAsia" w:ascii="宋体" w:hAnsi="宋体" w:cs="宋体"/>
          <w:b/>
          <w:bCs/>
          <w:szCs w:val="21"/>
          <w:shd w:val="clear" w:color="auto" w:fill="FFFFFF"/>
        </w:rPr>
      </w:pPr>
      <w:bookmarkStart w:id="7" w:name="_Toc16639"/>
      <w:bookmarkStart w:id="8" w:name="_Toc27704"/>
      <w:bookmarkStart w:id="9" w:name="_Toc18607"/>
      <w:bookmarkStart w:id="10" w:name="_Toc23626"/>
      <w:r>
        <w:rPr>
          <w:rFonts w:hint="eastAsia" w:ascii="宋体" w:hAnsi="宋体" w:cs="宋体"/>
          <w:b/>
          <w:bCs/>
          <w:szCs w:val="21"/>
          <w:shd w:val="clear" w:color="auto" w:fill="FFFFFF"/>
        </w:rPr>
        <w:t>二、</w:t>
      </w:r>
      <w:bookmarkEnd w:id="5"/>
      <w:bookmarkEnd w:id="7"/>
      <w:bookmarkEnd w:id="8"/>
      <w:bookmarkEnd w:id="9"/>
      <w:bookmarkEnd w:id="10"/>
      <w:r>
        <w:rPr>
          <w:rFonts w:hint="eastAsia" w:ascii="宋体" w:hAnsi="宋体" w:cs="宋体"/>
          <w:b/>
          <w:bCs/>
          <w:szCs w:val="21"/>
          <w:shd w:val="clear" w:color="auto" w:fill="FFFFFF"/>
        </w:rPr>
        <w:t>供应商资格要求：</w:t>
      </w:r>
    </w:p>
    <w:p w14:paraId="67B6981C">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bookmarkStart w:id="11" w:name="OLE_LINK4"/>
      <w:bookmarkStart w:id="12" w:name="_Toc30971"/>
      <w:bookmarkStart w:id="13" w:name="_Toc7823"/>
      <w:bookmarkStart w:id="14" w:name="_Toc9562"/>
      <w:bookmarkStart w:id="15" w:name="_Toc30643"/>
      <w:bookmarkStart w:id="16" w:name="_Toc23395"/>
      <w:r>
        <w:rPr>
          <w:rFonts w:hint="eastAsia" w:ascii="宋体" w:hAnsi="宋体" w:cs="宋体"/>
          <w:szCs w:val="21"/>
          <w:shd w:val="clear" w:color="auto" w:fill="FFFFFF"/>
        </w:rPr>
        <w:t>1、具有独立承担民事责任的能力（提供营业执照或其他证明材料）；</w:t>
      </w:r>
    </w:p>
    <w:p w14:paraId="62F6674D">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2、具有良好的商业信誉和健全的财务会计制度（提供经审计的2024年度财务报告或者其基本开户银行出具的资信证明）；</w:t>
      </w:r>
    </w:p>
    <w:p w14:paraId="21E5DBDA">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0A2FFCBC">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4、具有履行合同所必需的设备和专业技术能力（提供书面承诺函）；</w:t>
      </w:r>
    </w:p>
    <w:p w14:paraId="6DFF7729">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5、参加本采购活动前三年内，在经营活动中没有重大违法记录（提供书面承诺函）；</w:t>
      </w:r>
    </w:p>
    <w:p w14:paraId="7C8B48F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705FB1CE">
      <w:pPr>
        <w:widowControl/>
        <w:tabs>
          <w:tab w:val="left" w:pos="840"/>
        </w:tabs>
        <w:snapToGrid w:val="0"/>
        <w:spacing w:line="324" w:lineRule="auto"/>
        <w:ind w:firstLine="420" w:firstLineChars="200"/>
        <w:jc w:val="left"/>
        <w:rPr>
          <w:highlight w:val="red"/>
        </w:rPr>
      </w:pPr>
      <w:r>
        <w:rPr>
          <w:rFonts w:hint="eastAsia" w:ascii="宋体" w:hAnsi="宋体" w:cs="宋体"/>
          <w:szCs w:val="21"/>
          <w:shd w:val="clear" w:color="auto" w:fill="FFFFFF"/>
        </w:rPr>
        <w:t>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103EBCBA">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lang w:val="en-US" w:eastAsia="zh-CN"/>
        </w:rPr>
        <w:t>8</w:t>
      </w:r>
      <w:r>
        <w:rPr>
          <w:rFonts w:hint="eastAsia"/>
        </w:rPr>
        <w:t>. 不接受联合体磋商。</w:t>
      </w:r>
    </w:p>
    <w:bookmarkEnd w:id="11"/>
    <w:p w14:paraId="3B38BCE9">
      <w:pPr>
        <w:widowControl/>
        <w:snapToGrid w:val="0"/>
        <w:spacing w:line="324" w:lineRule="auto"/>
        <w:jc w:val="left"/>
        <w:outlineLvl w:val="1"/>
        <w:rPr>
          <w:rFonts w:hint="eastAsia" w:ascii="宋体" w:hAnsi="宋体" w:cs="宋体"/>
          <w:b/>
          <w:bCs/>
        </w:rPr>
      </w:pPr>
      <w:r>
        <w:rPr>
          <w:rFonts w:hint="eastAsia" w:ascii="宋体" w:hAnsi="宋体" w:cs="宋体"/>
          <w:b/>
          <w:bCs/>
        </w:rPr>
        <w:t>三、获取采购文件</w:t>
      </w:r>
      <w:bookmarkEnd w:id="12"/>
      <w:bookmarkEnd w:id="13"/>
      <w:bookmarkEnd w:id="14"/>
      <w:bookmarkEnd w:id="15"/>
      <w:bookmarkEnd w:id="16"/>
    </w:p>
    <w:p w14:paraId="0AB41189">
      <w:pPr>
        <w:widowControl/>
        <w:adjustRightInd w:val="0"/>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 报名时间：</w:t>
      </w:r>
      <w:r>
        <w:rPr>
          <w:rFonts w:hint="eastAsia" w:ascii="宋体" w:hAnsi="宋体" w:cs="宋体"/>
          <w:color w:val="EE0000"/>
          <w:szCs w:val="21"/>
          <w:shd w:val="clear" w:color="auto" w:fill="FFFFFF"/>
        </w:rPr>
        <w:t>2025年08月</w:t>
      </w:r>
      <w:r>
        <w:rPr>
          <w:rFonts w:hint="eastAsia" w:ascii="宋体" w:hAnsi="宋体" w:cs="宋体"/>
          <w:color w:val="EE0000"/>
          <w:szCs w:val="21"/>
          <w:shd w:val="clear" w:color="auto" w:fill="FFFFFF"/>
          <w:lang w:val="en-US" w:eastAsia="zh-CN"/>
        </w:rPr>
        <w:t>18</w:t>
      </w:r>
      <w:r>
        <w:rPr>
          <w:rFonts w:hint="eastAsia" w:ascii="宋体" w:hAnsi="宋体" w:cs="宋体"/>
          <w:color w:val="EE0000"/>
          <w:szCs w:val="21"/>
          <w:shd w:val="clear" w:color="auto" w:fill="FFFFFF"/>
        </w:rPr>
        <w:t>日-2025年08月</w:t>
      </w:r>
      <w:r>
        <w:rPr>
          <w:rFonts w:hint="eastAsia" w:ascii="宋体" w:hAnsi="宋体" w:cs="宋体"/>
          <w:color w:val="EE0000"/>
          <w:szCs w:val="21"/>
          <w:shd w:val="clear" w:color="auto" w:fill="FFFFFF"/>
          <w:lang w:val="en-US" w:eastAsia="zh-CN"/>
        </w:rPr>
        <w:t>20</w:t>
      </w:r>
      <w:r>
        <w:rPr>
          <w:rFonts w:hint="eastAsia" w:ascii="宋体" w:hAnsi="宋体" w:cs="宋体"/>
          <w:color w:val="EE0000"/>
          <w:szCs w:val="21"/>
          <w:shd w:val="clear" w:color="auto" w:fill="FFFFFF"/>
        </w:rPr>
        <w:t>日</w:t>
      </w:r>
      <w:r>
        <w:rPr>
          <w:rFonts w:hint="eastAsia" w:ascii="宋体" w:hAnsi="宋体" w:cs="宋体"/>
          <w:szCs w:val="21"/>
          <w:shd w:val="clear" w:color="auto" w:fill="FFFFFF"/>
        </w:rPr>
        <w:t>，上午08：00-下午18:00（北京时间，法定节假日除外）。</w:t>
      </w:r>
    </w:p>
    <w:p w14:paraId="391174E9">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2. 凡报名成功的供应商无故不来参与投标的，列入我院黑名单，一年内不得参与我院任何采购活动。</w:t>
      </w:r>
    </w:p>
    <w:p w14:paraId="6DBED4B3">
      <w:pPr>
        <w:widowControl/>
        <w:wordWrap w:val="0"/>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fldChar w:fldCharType="begin"/>
      </w:r>
      <w:r>
        <w:instrText xml:space="preserve"> HYPERLINK "mailto:2055746590@qq.com,并标明XX公司XX" </w:instrText>
      </w:r>
      <w:r>
        <w:fldChar w:fldCharType="separate"/>
      </w:r>
      <w:r>
        <w:rPr>
          <w:rStyle w:val="46"/>
          <w:rFonts w:hint="eastAsia" w:ascii="宋体" w:hAnsi="宋体" w:cs="宋体"/>
          <w:kern w:val="0"/>
          <w:szCs w:val="21"/>
          <w:shd w:val="clear" w:color="auto" w:fill="FFFFFF"/>
        </w:rPr>
        <w:t>2055746590@qq.com,并标明XX公司XX</w:t>
      </w:r>
      <w:r>
        <w:rPr>
          <w:rStyle w:val="46"/>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项目报名资料。</w:t>
      </w:r>
    </w:p>
    <w:p w14:paraId="4CF2D0DC">
      <w:pPr>
        <w:widowControl/>
        <w:wordWrap w:val="0"/>
        <w:snapToGrid w:val="0"/>
        <w:spacing w:line="324" w:lineRule="auto"/>
        <w:ind w:left="420" w:leftChars="200"/>
        <w:jc w:val="left"/>
        <w:rPr>
          <w:rFonts w:hint="eastAsia" w:ascii="宋体" w:hAnsi="宋体" w:cs="宋体"/>
          <w:kern w:val="0"/>
          <w:szCs w:val="21"/>
        </w:rPr>
      </w:pPr>
      <w:r>
        <w:rPr>
          <w:rFonts w:hint="eastAsia" w:ascii="宋体" w:hAnsi="宋体" w:cs="宋体"/>
          <w:kern w:val="0"/>
          <w:szCs w:val="21"/>
          <w:shd w:val="clear" w:color="auto" w:fill="FFFFFF"/>
        </w:rPr>
        <w:t>4. 报名登记表：请从附件中下载。</w:t>
      </w:r>
    </w:p>
    <w:p w14:paraId="1A436F40">
      <w:pPr>
        <w:widowControl/>
        <w:snapToGrid w:val="0"/>
        <w:spacing w:line="324" w:lineRule="auto"/>
        <w:jc w:val="left"/>
        <w:outlineLvl w:val="1"/>
        <w:rPr>
          <w:rFonts w:hint="eastAsia" w:ascii="宋体" w:hAnsi="宋体" w:cs="宋体"/>
          <w:b/>
          <w:bCs/>
          <w:szCs w:val="21"/>
        </w:rPr>
      </w:pPr>
      <w:bookmarkStart w:id="17" w:name="_Toc10738"/>
      <w:bookmarkStart w:id="18" w:name="_Toc15135"/>
      <w:bookmarkStart w:id="19" w:name="_Toc27480"/>
      <w:bookmarkStart w:id="20" w:name="_Toc25869"/>
      <w:bookmarkStart w:id="21" w:name="_Toc15111"/>
      <w:r>
        <w:rPr>
          <w:rFonts w:hint="eastAsia" w:ascii="宋体" w:hAnsi="宋体" w:cs="宋体"/>
          <w:b/>
          <w:bCs/>
          <w:szCs w:val="21"/>
          <w:shd w:val="clear" w:color="auto" w:fill="FFFFFF"/>
        </w:rPr>
        <w:t>四、磋商截止时间及地点</w:t>
      </w:r>
      <w:bookmarkEnd w:id="17"/>
      <w:bookmarkEnd w:id="18"/>
      <w:bookmarkEnd w:id="19"/>
      <w:bookmarkEnd w:id="20"/>
      <w:bookmarkEnd w:id="21"/>
    </w:p>
    <w:p w14:paraId="280FB03C">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7CE8BA4C">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073FE0E9">
      <w:pPr>
        <w:widowControl/>
        <w:snapToGrid w:val="0"/>
        <w:spacing w:line="324" w:lineRule="auto"/>
        <w:jc w:val="left"/>
        <w:outlineLvl w:val="1"/>
        <w:rPr>
          <w:rFonts w:hint="eastAsia" w:ascii="宋体" w:hAnsi="宋体" w:cs="宋体"/>
          <w:b/>
          <w:bCs/>
          <w:szCs w:val="21"/>
        </w:rPr>
      </w:pPr>
      <w:r>
        <w:rPr>
          <w:rFonts w:hint="eastAsia" w:ascii="宋体" w:hAnsi="宋体" w:cs="宋体"/>
          <w:b/>
          <w:bCs/>
          <w:szCs w:val="21"/>
          <w:shd w:val="clear" w:color="auto" w:fill="FFFFFF"/>
        </w:rPr>
        <w:t>五、磋商时间及地点</w:t>
      </w:r>
    </w:p>
    <w:p w14:paraId="38A40251">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06F9B5B2">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34BC2018">
      <w:pPr>
        <w:widowControl/>
        <w:snapToGrid w:val="0"/>
        <w:spacing w:line="324" w:lineRule="auto"/>
        <w:jc w:val="left"/>
        <w:outlineLvl w:val="1"/>
        <w:rPr>
          <w:rFonts w:hint="eastAsia" w:ascii="宋体" w:hAnsi="宋体" w:cs="宋体"/>
          <w:b/>
          <w:bCs/>
          <w:szCs w:val="21"/>
        </w:rPr>
      </w:pPr>
      <w:bookmarkStart w:id="22" w:name="_Toc6523"/>
      <w:bookmarkStart w:id="23" w:name="_Toc20287"/>
      <w:bookmarkStart w:id="24" w:name="_Toc30918"/>
      <w:bookmarkStart w:id="25" w:name="_Toc29784"/>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22"/>
      <w:bookmarkEnd w:id="23"/>
      <w:bookmarkEnd w:id="24"/>
      <w:bookmarkEnd w:id="25"/>
    </w:p>
    <w:p w14:paraId="3027F590">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6" w:name="_Toc35393626"/>
      <w:bookmarkStart w:id="27" w:name="_Toc35393795"/>
    </w:p>
    <w:bookmarkEnd w:id="26"/>
    <w:bookmarkEnd w:id="27"/>
    <w:p w14:paraId="08045BAD">
      <w:pPr>
        <w:widowControl/>
        <w:snapToGrid w:val="0"/>
        <w:spacing w:line="324" w:lineRule="auto"/>
        <w:jc w:val="left"/>
        <w:outlineLvl w:val="1"/>
        <w:rPr>
          <w:rFonts w:hint="eastAsia" w:ascii="宋体" w:hAnsi="宋体" w:cs="宋体"/>
          <w:b/>
          <w:bCs/>
          <w:szCs w:val="21"/>
        </w:rPr>
      </w:pPr>
      <w:bookmarkStart w:id="28" w:name="_Toc24274"/>
      <w:bookmarkStart w:id="29" w:name="_Toc16291"/>
      <w:bookmarkStart w:id="30" w:name="_Toc27370"/>
      <w:bookmarkStart w:id="31" w:name="_Toc3604"/>
      <w:bookmarkStart w:id="32" w:name="_Toc31928"/>
      <w:r>
        <w:rPr>
          <w:rFonts w:hint="eastAsia" w:ascii="宋体" w:hAnsi="宋体" w:cs="宋体"/>
          <w:b/>
          <w:bCs/>
          <w:szCs w:val="21"/>
          <w:shd w:val="clear" w:color="auto" w:fill="FFFFFF"/>
        </w:rPr>
        <w:t>七、</w:t>
      </w:r>
      <w:bookmarkEnd w:id="28"/>
      <w:bookmarkEnd w:id="29"/>
      <w:bookmarkEnd w:id="30"/>
      <w:bookmarkEnd w:id="31"/>
      <w:bookmarkEnd w:id="32"/>
      <w:r>
        <w:rPr>
          <w:rFonts w:hint="eastAsia" w:ascii="宋体" w:hAnsi="宋体" w:cs="宋体"/>
          <w:b/>
          <w:bCs/>
          <w:szCs w:val="21"/>
          <w:shd w:val="clear" w:color="auto" w:fill="FFFFFF"/>
        </w:rPr>
        <w:t>凡对本次招标提出询问，请按照以下方式联系</w:t>
      </w:r>
    </w:p>
    <w:p w14:paraId="2BA97F49">
      <w:pPr>
        <w:spacing w:line="288" w:lineRule="auto"/>
        <w:ind w:firstLine="418" w:firstLineChars="190"/>
        <w:rPr>
          <w:rFonts w:hint="eastAsia" w:ascii="宋体" w:hAnsi="宋体" w:cs="宋体"/>
          <w:sz w:val="22"/>
          <w:szCs w:val="28"/>
        </w:rPr>
      </w:pPr>
      <w:r>
        <w:rPr>
          <w:rFonts w:hint="eastAsia" w:ascii="宋体" w:hAnsi="宋体" w:cs="宋体"/>
          <w:sz w:val="22"/>
          <w:szCs w:val="28"/>
        </w:rPr>
        <w:t xml:space="preserve">1.采购人：驻马店市中心医院 </w:t>
      </w:r>
    </w:p>
    <w:p w14:paraId="2084D097">
      <w:pPr>
        <w:spacing w:line="288" w:lineRule="auto"/>
        <w:ind w:firstLine="638" w:firstLineChars="290"/>
        <w:rPr>
          <w:rFonts w:hint="eastAsia" w:ascii="宋体" w:hAnsi="宋体" w:cs="宋体"/>
          <w:sz w:val="22"/>
          <w:szCs w:val="28"/>
        </w:rPr>
      </w:pPr>
      <w:r>
        <w:rPr>
          <w:rFonts w:hint="eastAsia" w:ascii="宋体" w:hAnsi="宋体" w:cs="宋体"/>
          <w:sz w:val="22"/>
          <w:szCs w:val="28"/>
        </w:rPr>
        <w:t>地址：驻马店市中华路西段747号</w:t>
      </w:r>
    </w:p>
    <w:p w14:paraId="2242E5C2">
      <w:pPr>
        <w:spacing w:line="288" w:lineRule="auto"/>
        <w:ind w:firstLine="638" w:firstLineChars="290"/>
        <w:rPr>
          <w:rFonts w:hint="eastAsia" w:ascii="宋体" w:hAnsi="宋体" w:cs="宋体"/>
          <w:sz w:val="22"/>
          <w:szCs w:val="28"/>
        </w:rPr>
      </w:pPr>
      <w:r>
        <w:rPr>
          <w:rFonts w:hint="eastAsia" w:ascii="宋体" w:hAnsi="宋体" w:cs="宋体"/>
          <w:sz w:val="22"/>
          <w:szCs w:val="28"/>
        </w:rPr>
        <w:t>联系人：陈先生</w:t>
      </w:r>
    </w:p>
    <w:p w14:paraId="7B750017">
      <w:pPr>
        <w:spacing w:line="288" w:lineRule="auto"/>
        <w:ind w:firstLine="638" w:firstLineChars="290"/>
        <w:rPr>
          <w:rFonts w:hint="eastAsia" w:ascii="宋体" w:hAnsi="宋体" w:cs="宋体"/>
          <w:sz w:val="22"/>
          <w:szCs w:val="28"/>
        </w:rPr>
      </w:pPr>
      <w:r>
        <w:rPr>
          <w:rFonts w:hint="eastAsia" w:ascii="宋体" w:hAnsi="宋体" w:cs="宋体"/>
          <w:sz w:val="22"/>
          <w:szCs w:val="28"/>
        </w:rPr>
        <w:t xml:space="preserve">联系方式：0396-2726379 </w:t>
      </w:r>
    </w:p>
    <w:p w14:paraId="30970D1D">
      <w:pPr>
        <w:spacing w:line="288" w:lineRule="auto"/>
        <w:ind w:firstLine="440" w:firstLineChars="200"/>
        <w:rPr>
          <w:rFonts w:hint="eastAsia" w:ascii="宋体" w:hAnsi="宋体" w:cs="宋体"/>
          <w:sz w:val="22"/>
          <w:szCs w:val="28"/>
        </w:rPr>
      </w:pPr>
      <w:r>
        <w:rPr>
          <w:rFonts w:hint="eastAsia" w:ascii="宋体" w:hAnsi="宋体" w:cs="宋体"/>
          <w:sz w:val="22"/>
          <w:szCs w:val="28"/>
        </w:rPr>
        <w:t>2.采购代理机构信息：河南恒越工程咨询有限公司</w:t>
      </w:r>
    </w:p>
    <w:p w14:paraId="2DDEE71B">
      <w:pPr>
        <w:spacing w:line="288" w:lineRule="auto"/>
        <w:ind w:firstLine="660" w:firstLineChars="300"/>
        <w:rPr>
          <w:rFonts w:hint="eastAsia" w:ascii="宋体" w:hAnsi="宋体" w:cs="宋体"/>
          <w:sz w:val="22"/>
          <w:szCs w:val="28"/>
        </w:rPr>
      </w:pPr>
      <w:r>
        <w:rPr>
          <w:rFonts w:hint="eastAsia" w:ascii="宋体" w:hAnsi="宋体" w:cs="宋体"/>
          <w:sz w:val="22"/>
          <w:szCs w:val="28"/>
        </w:rPr>
        <w:t>地址：驻马店市淮河大道与蔡都路交叉口华尔大厦B座21层</w:t>
      </w:r>
    </w:p>
    <w:p w14:paraId="5B54BAEB">
      <w:pPr>
        <w:spacing w:line="288" w:lineRule="auto"/>
        <w:ind w:firstLine="660" w:firstLineChars="300"/>
        <w:rPr>
          <w:rFonts w:hint="eastAsia" w:ascii="宋体" w:hAnsi="宋体" w:cs="宋体"/>
          <w:sz w:val="22"/>
          <w:szCs w:val="28"/>
        </w:rPr>
      </w:pPr>
      <w:r>
        <w:rPr>
          <w:rFonts w:hint="eastAsia" w:ascii="宋体" w:hAnsi="宋体" w:cs="宋体"/>
          <w:sz w:val="22"/>
          <w:szCs w:val="28"/>
        </w:rPr>
        <w:t>联系人：王先生</w:t>
      </w:r>
    </w:p>
    <w:p w14:paraId="5C93A77B">
      <w:pPr>
        <w:spacing w:line="288" w:lineRule="auto"/>
        <w:ind w:firstLine="660" w:firstLineChars="300"/>
        <w:rPr>
          <w:rFonts w:hint="eastAsia" w:ascii="宋体" w:hAnsi="宋体" w:cs="宋体"/>
          <w:sz w:val="22"/>
          <w:szCs w:val="28"/>
        </w:rPr>
      </w:pPr>
      <w:r>
        <w:rPr>
          <w:rFonts w:hint="eastAsia" w:ascii="宋体" w:hAnsi="宋体" w:cs="宋体"/>
          <w:sz w:val="22"/>
          <w:szCs w:val="28"/>
        </w:rPr>
        <w:t>联系方式：15038468262</w:t>
      </w:r>
    </w:p>
    <w:p w14:paraId="2353843B">
      <w:pPr>
        <w:spacing w:line="288" w:lineRule="auto"/>
        <w:ind w:firstLine="418" w:firstLineChars="190"/>
        <w:rPr>
          <w:rFonts w:hint="eastAsia" w:ascii="宋体" w:hAnsi="宋体" w:cs="宋体"/>
          <w:sz w:val="22"/>
          <w:szCs w:val="28"/>
        </w:rPr>
      </w:pPr>
      <w:r>
        <w:rPr>
          <w:rFonts w:hint="eastAsia" w:ascii="宋体" w:hAnsi="宋体" w:cs="宋体"/>
          <w:sz w:val="22"/>
          <w:szCs w:val="28"/>
        </w:rPr>
        <w:t>3.监督部门：驻马店市中心医院纪检监察室</w:t>
      </w:r>
    </w:p>
    <w:p w14:paraId="6F44D170">
      <w:pPr>
        <w:spacing w:line="288" w:lineRule="auto"/>
        <w:ind w:firstLine="638" w:firstLineChars="290"/>
        <w:rPr>
          <w:rFonts w:hint="eastAsia" w:ascii="宋体" w:hAnsi="宋体" w:cs="宋体"/>
          <w:kern w:val="0"/>
          <w:szCs w:val="21"/>
          <w:shd w:val="clear" w:color="auto" w:fill="FFFFFF"/>
        </w:rPr>
      </w:pPr>
      <w:r>
        <w:rPr>
          <w:rFonts w:hint="eastAsia" w:ascii="宋体" w:hAnsi="宋体" w:cs="宋体"/>
          <w:sz w:val="22"/>
          <w:szCs w:val="28"/>
        </w:rPr>
        <w:t>监督电话：0396-2726678</w:t>
      </w:r>
    </w:p>
    <w:p w14:paraId="3E2399DE">
      <w:pPr>
        <w:widowControl/>
        <w:snapToGrid w:val="0"/>
        <w:spacing w:line="324" w:lineRule="auto"/>
        <w:ind w:firstLine="420" w:firstLineChars="200"/>
        <w:jc w:val="right"/>
        <w:rPr>
          <w:rFonts w:hint="eastAsia" w:ascii="宋体" w:hAnsi="宋体" w:cs="宋体"/>
          <w:kern w:val="0"/>
          <w:szCs w:val="21"/>
          <w:shd w:val="clear" w:color="auto" w:fill="FFFFFF"/>
        </w:rPr>
      </w:pPr>
      <w:r>
        <w:rPr>
          <w:rFonts w:hint="eastAsia" w:ascii="宋体" w:hAnsi="宋体" w:cs="宋体"/>
          <w:kern w:val="0"/>
          <w:szCs w:val="21"/>
          <w:shd w:val="clear" w:color="auto" w:fill="FFFFFF"/>
        </w:rPr>
        <w:t>驻马店市中心医院采购科</w:t>
      </w:r>
    </w:p>
    <w:p w14:paraId="76D2ADF1">
      <w:pPr>
        <w:pStyle w:val="33"/>
        <w:rPr>
          <w:rFonts w:hint="eastAsia"/>
        </w:rPr>
      </w:pPr>
      <w:r>
        <w:rPr>
          <w:rFonts w:hint="eastAsia"/>
        </w:rPr>
        <w:t xml:space="preserve">                                                                </w:t>
      </w:r>
      <w:r>
        <w:rPr>
          <w:rFonts w:hint="eastAsia"/>
          <w:color w:val="FF0000"/>
        </w:rPr>
        <w:t>2025年08月</w:t>
      </w:r>
      <w:r>
        <w:rPr>
          <w:rFonts w:hint="eastAsia"/>
          <w:color w:val="FF0000"/>
          <w:lang w:val="en-US" w:eastAsia="zh-CN"/>
        </w:rPr>
        <w:t>15</w:t>
      </w:r>
      <w:bookmarkStart w:id="108" w:name="_GoBack"/>
      <w:bookmarkEnd w:id="108"/>
      <w:r>
        <w:rPr>
          <w:rFonts w:hint="eastAsia"/>
          <w:color w:val="FF0000"/>
        </w:rPr>
        <w:t>日</w:t>
      </w:r>
    </w:p>
    <w:p w14:paraId="0B67DDA8">
      <w:pPr>
        <w:rPr>
          <w:rFonts w:hint="eastAsia" w:ascii="宋体" w:hAnsi="宋体" w:cs="宋体"/>
          <w:b/>
          <w:sz w:val="32"/>
          <w:szCs w:val="32"/>
        </w:rPr>
      </w:pPr>
      <w:bookmarkStart w:id="33" w:name="_Toc29890"/>
      <w:bookmarkStart w:id="34" w:name="_Toc23793"/>
      <w:r>
        <w:rPr>
          <w:rFonts w:hint="eastAsia" w:ascii="宋体" w:hAnsi="宋体" w:cs="宋体"/>
          <w:b/>
          <w:sz w:val="32"/>
          <w:szCs w:val="32"/>
        </w:rPr>
        <w:br w:type="page"/>
      </w:r>
    </w:p>
    <w:p w14:paraId="2AAF271C">
      <w:pPr>
        <w:widowControl/>
        <w:spacing w:line="360" w:lineRule="auto"/>
        <w:ind w:firstLine="643" w:firstLineChars="200"/>
        <w:jc w:val="center"/>
        <w:outlineLvl w:val="0"/>
        <w:rPr>
          <w:rFonts w:hint="eastAsia" w:ascii="宋体" w:hAnsi="宋体" w:cs="宋体"/>
          <w:b/>
          <w:sz w:val="32"/>
          <w:szCs w:val="32"/>
        </w:rPr>
      </w:pPr>
      <w:bookmarkStart w:id="35" w:name="_Toc19124"/>
      <w:r>
        <w:rPr>
          <w:rFonts w:hint="eastAsia" w:ascii="宋体" w:hAnsi="宋体" w:cs="宋体"/>
          <w:b/>
          <w:sz w:val="32"/>
          <w:szCs w:val="32"/>
        </w:rPr>
        <w:t>第二章  采购需求</w:t>
      </w:r>
      <w:bookmarkEnd w:id="35"/>
      <w:bookmarkStart w:id="36" w:name="_Toc23610"/>
      <w:bookmarkStart w:id="37" w:name="_Toc31536"/>
      <w:bookmarkStart w:id="38" w:name="_Toc9989"/>
    </w:p>
    <w:bookmarkEnd w:id="33"/>
    <w:bookmarkEnd w:id="34"/>
    <w:bookmarkEnd w:id="36"/>
    <w:bookmarkEnd w:id="37"/>
    <w:bookmarkEnd w:id="38"/>
    <w:p w14:paraId="1C7C360A">
      <w:pPr>
        <w:snapToGrid w:val="0"/>
        <w:spacing w:line="360" w:lineRule="auto"/>
        <w:rPr>
          <w:rFonts w:hint="eastAsia" w:ascii="宋体" w:hAnsi="宋体" w:cs="宋体"/>
          <w:iCs/>
          <w:szCs w:val="21"/>
        </w:rPr>
      </w:pPr>
      <w:r>
        <w:rPr>
          <w:rFonts w:hint="eastAsia" w:ascii="宋体" w:hAnsi="宋体" w:cs="宋体"/>
          <w:b/>
          <w:bCs/>
          <w:iCs/>
          <w:szCs w:val="21"/>
        </w:rPr>
        <w:t>项目名称：</w:t>
      </w:r>
      <w:r>
        <w:rPr>
          <w:rFonts w:hint="eastAsia" w:ascii="宋体" w:hAnsi="宋体" w:cs="宋体"/>
          <w:szCs w:val="21"/>
          <w:highlight w:val="none"/>
          <w:shd w:val="clear" w:color="auto" w:fill="FFFFFF"/>
          <w:lang w:val="en-US" w:eastAsia="zh-CN"/>
        </w:rPr>
        <w:t>驻马店市中心医院</w:t>
      </w:r>
      <w:r>
        <w:rPr>
          <w:rFonts w:hint="eastAsia" w:ascii="宋体" w:hAnsi="宋体" w:cs="宋体"/>
          <w:szCs w:val="21"/>
          <w:shd w:val="clear" w:color="auto" w:fill="FFFFFF"/>
        </w:rPr>
        <w:t>文印外包服务项目</w:t>
      </w:r>
    </w:p>
    <w:p w14:paraId="6431E171">
      <w:pPr>
        <w:pStyle w:val="24"/>
        <w:numPr>
          <w:ilvl w:val="0"/>
          <w:numId w:val="1"/>
        </w:numPr>
        <w:ind w:leftChars="0"/>
        <w:rPr>
          <w:szCs w:val="21"/>
        </w:rPr>
      </w:pPr>
      <w:r>
        <w:rPr>
          <w:rFonts w:hint="eastAsia"/>
          <w:b/>
          <w:bCs/>
          <w:szCs w:val="21"/>
        </w:rPr>
        <w:t>采购项目预算</w:t>
      </w:r>
    </w:p>
    <w:p w14:paraId="68A294A6">
      <w:pPr>
        <w:pStyle w:val="24"/>
        <w:ind w:left="0" w:leftChars="0"/>
        <w:rPr>
          <w:szCs w:val="21"/>
        </w:rPr>
      </w:pPr>
      <w:r>
        <w:rPr>
          <w:rFonts w:hint="eastAsia"/>
          <w:szCs w:val="21"/>
        </w:rPr>
        <w:t>总 预 算：</w:t>
      </w:r>
      <w:r>
        <w:rPr>
          <w:rFonts w:hint="eastAsia"/>
          <w:szCs w:val="21"/>
          <w:u w:val="single"/>
        </w:rPr>
        <w:t xml:space="preserve">  18万元/3年（据实结算）  </w:t>
      </w:r>
    </w:p>
    <w:p w14:paraId="2D95374B">
      <w:pPr>
        <w:pStyle w:val="92"/>
        <w:numPr>
          <w:ilvl w:val="0"/>
          <w:numId w:val="1"/>
        </w:numPr>
        <w:spacing w:line="560" w:lineRule="exact"/>
        <w:ind w:firstLineChars="0"/>
        <w:jc w:val="left"/>
        <w:rPr>
          <w:b/>
          <w:bCs/>
          <w:szCs w:val="21"/>
        </w:rPr>
      </w:pPr>
      <w:r>
        <w:rPr>
          <w:rFonts w:hint="eastAsia"/>
          <w:b/>
          <w:bCs/>
          <w:szCs w:val="21"/>
        </w:rPr>
        <w:t>采购项目清单：</w:t>
      </w:r>
    </w:p>
    <w:tbl>
      <w:tblPr>
        <w:tblStyle w:val="36"/>
        <w:tblW w:w="80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737"/>
        <w:gridCol w:w="1231"/>
        <w:gridCol w:w="1364"/>
        <w:gridCol w:w="9"/>
        <w:gridCol w:w="1108"/>
        <w:gridCol w:w="1237"/>
      </w:tblGrid>
      <w:tr w14:paraId="660B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A5949B8">
            <w:pPr>
              <w:spacing w:line="40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序号</w:t>
            </w:r>
          </w:p>
        </w:tc>
        <w:tc>
          <w:tcPr>
            <w:tcW w:w="1701" w:type="dxa"/>
            <w:vAlign w:val="center"/>
          </w:tcPr>
          <w:p w14:paraId="7E6E168B">
            <w:pPr>
              <w:spacing w:line="40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标的名称</w:t>
            </w:r>
          </w:p>
        </w:tc>
        <w:tc>
          <w:tcPr>
            <w:tcW w:w="737" w:type="dxa"/>
            <w:vAlign w:val="center"/>
          </w:tcPr>
          <w:p w14:paraId="6063D89E">
            <w:pPr>
              <w:spacing w:line="40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单位</w:t>
            </w:r>
          </w:p>
        </w:tc>
        <w:tc>
          <w:tcPr>
            <w:tcW w:w="1231" w:type="dxa"/>
            <w:vAlign w:val="center"/>
          </w:tcPr>
          <w:p w14:paraId="717A04A1">
            <w:pPr>
              <w:spacing w:line="40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数量</w:t>
            </w:r>
          </w:p>
        </w:tc>
        <w:tc>
          <w:tcPr>
            <w:tcW w:w="1373" w:type="dxa"/>
            <w:gridSpan w:val="2"/>
            <w:vAlign w:val="center"/>
          </w:tcPr>
          <w:p w14:paraId="71108F85">
            <w:pPr>
              <w:spacing w:line="400" w:lineRule="exact"/>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资金</w:t>
            </w:r>
          </w:p>
          <w:p w14:paraId="235EC50C">
            <w:pPr>
              <w:spacing w:line="40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预算</w:t>
            </w:r>
          </w:p>
        </w:tc>
        <w:tc>
          <w:tcPr>
            <w:tcW w:w="1108" w:type="dxa"/>
            <w:vAlign w:val="center"/>
          </w:tcPr>
          <w:p w14:paraId="05BA2E36">
            <w:pPr>
              <w:spacing w:line="400" w:lineRule="exact"/>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资金</w:t>
            </w:r>
          </w:p>
          <w:p w14:paraId="528B80B8">
            <w:pPr>
              <w:spacing w:line="40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性质</w:t>
            </w:r>
          </w:p>
        </w:tc>
        <w:tc>
          <w:tcPr>
            <w:tcW w:w="1237" w:type="dxa"/>
            <w:vAlign w:val="center"/>
          </w:tcPr>
          <w:p w14:paraId="4CD5E809">
            <w:pPr>
              <w:spacing w:line="400" w:lineRule="exact"/>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国产/</w:t>
            </w:r>
          </w:p>
          <w:p w14:paraId="45338F44">
            <w:pPr>
              <w:spacing w:line="40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进口</w:t>
            </w:r>
          </w:p>
        </w:tc>
      </w:tr>
      <w:tr w14:paraId="6545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7A0C9B1">
            <w:pPr>
              <w:spacing w:line="5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701" w:type="dxa"/>
            <w:vAlign w:val="center"/>
          </w:tcPr>
          <w:p w14:paraId="5E6662E4">
            <w:pPr>
              <w:spacing w:line="5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文印外包服务</w:t>
            </w:r>
          </w:p>
        </w:tc>
        <w:tc>
          <w:tcPr>
            <w:tcW w:w="737" w:type="dxa"/>
            <w:vAlign w:val="center"/>
          </w:tcPr>
          <w:p w14:paraId="18ECABA2">
            <w:pPr>
              <w:spacing w:line="560" w:lineRule="exact"/>
              <w:jc w:val="center"/>
              <w:rPr>
                <w:rFonts w:hint="eastAsia" w:cs="仿宋" w:asciiTheme="minorEastAsia" w:hAnsiTheme="minorEastAsia" w:eastAsiaTheme="minorEastAsia"/>
                <w:szCs w:val="21"/>
              </w:rPr>
            </w:pPr>
          </w:p>
        </w:tc>
        <w:tc>
          <w:tcPr>
            <w:tcW w:w="1231" w:type="dxa"/>
            <w:vAlign w:val="center"/>
          </w:tcPr>
          <w:p w14:paraId="4A81216B">
            <w:pPr>
              <w:spacing w:line="5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据实结算</w:t>
            </w:r>
          </w:p>
        </w:tc>
        <w:tc>
          <w:tcPr>
            <w:tcW w:w="1373" w:type="dxa"/>
            <w:gridSpan w:val="2"/>
            <w:vAlign w:val="center"/>
          </w:tcPr>
          <w:p w14:paraId="56EBEF38">
            <w:pPr>
              <w:spacing w:line="5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18万</w:t>
            </w:r>
          </w:p>
        </w:tc>
        <w:tc>
          <w:tcPr>
            <w:tcW w:w="1108" w:type="dxa"/>
            <w:vAlign w:val="center"/>
          </w:tcPr>
          <w:p w14:paraId="34452005">
            <w:pPr>
              <w:spacing w:line="5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自筹</w:t>
            </w:r>
          </w:p>
        </w:tc>
        <w:tc>
          <w:tcPr>
            <w:tcW w:w="1237" w:type="dxa"/>
            <w:vAlign w:val="center"/>
          </w:tcPr>
          <w:p w14:paraId="5AEA3023">
            <w:pPr>
              <w:spacing w:line="560" w:lineRule="exact"/>
              <w:jc w:val="center"/>
              <w:rPr>
                <w:rFonts w:hint="eastAsia" w:cs="仿宋" w:asciiTheme="minorEastAsia" w:hAnsiTheme="minorEastAsia" w:eastAsiaTheme="minorEastAsia"/>
                <w:szCs w:val="21"/>
              </w:rPr>
            </w:pPr>
          </w:p>
        </w:tc>
      </w:tr>
      <w:tr w14:paraId="184C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0E27831">
            <w:pPr>
              <w:spacing w:line="560" w:lineRule="exact"/>
              <w:ind w:left="24"/>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合计</w:t>
            </w:r>
          </w:p>
        </w:tc>
        <w:tc>
          <w:tcPr>
            <w:tcW w:w="1701" w:type="dxa"/>
            <w:vAlign w:val="center"/>
          </w:tcPr>
          <w:p w14:paraId="669FF908">
            <w:pPr>
              <w:spacing w:line="560" w:lineRule="exact"/>
              <w:jc w:val="center"/>
              <w:rPr>
                <w:rFonts w:hint="eastAsia" w:cs="仿宋" w:asciiTheme="minorEastAsia" w:hAnsiTheme="minorEastAsia" w:eastAsiaTheme="minorEastAsia"/>
                <w:b/>
                <w:bCs/>
                <w:szCs w:val="21"/>
              </w:rPr>
            </w:pPr>
          </w:p>
        </w:tc>
        <w:tc>
          <w:tcPr>
            <w:tcW w:w="737" w:type="dxa"/>
            <w:vAlign w:val="center"/>
          </w:tcPr>
          <w:p w14:paraId="2221898A">
            <w:pPr>
              <w:spacing w:line="560" w:lineRule="exact"/>
              <w:jc w:val="center"/>
              <w:rPr>
                <w:rFonts w:hint="eastAsia" w:cs="仿宋" w:asciiTheme="minorEastAsia" w:hAnsiTheme="minorEastAsia" w:eastAsiaTheme="minorEastAsia"/>
                <w:b/>
                <w:bCs/>
                <w:szCs w:val="21"/>
              </w:rPr>
            </w:pPr>
          </w:p>
        </w:tc>
        <w:tc>
          <w:tcPr>
            <w:tcW w:w="1231" w:type="dxa"/>
            <w:vAlign w:val="center"/>
          </w:tcPr>
          <w:p w14:paraId="7BA6409B">
            <w:pPr>
              <w:spacing w:line="560" w:lineRule="exact"/>
              <w:jc w:val="center"/>
              <w:rPr>
                <w:rFonts w:hint="eastAsia" w:cs="仿宋" w:asciiTheme="minorEastAsia" w:hAnsiTheme="minorEastAsia" w:eastAsiaTheme="minorEastAsia"/>
                <w:b/>
                <w:bCs/>
                <w:szCs w:val="21"/>
              </w:rPr>
            </w:pPr>
          </w:p>
        </w:tc>
        <w:tc>
          <w:tcPr>
            <w:tcW w:w="1364" w:type="dxa"/>
            <w:vAlign w:val="center"/>
          </w:tcPr>
          <w:p w14:paraId="34097378">
            <w:pPr>
              <w:spacing w:line="560" w:lineRule="exact"/>
              <w:jc w:val="center"/>
              <w:rPr>
                <w:rFonts w:hint="eastAsia" w:cs="仿宋" w:asciiTheme="minorEastAsia" w:hAnsiTheme="minorEastAsia" w:eastAsiaTheme="minorEastAsia"/>
                <w:b/>
                <w:bCs/>
                <w:szCs w:val="21"/>
              </w:rPr>
            </w:pPr>
          </w:p>
        </w:tc>
        <w:tc>
          <w:tcPr>
            <w:tcW w:w="1117" w:type="dxa"/>
            <w:gridSpan w:val="2"/>
            <w:vAlign w:val="center"/>
          </w:tcPr>
          <w:p w14:paraId="699F917E">
            <w:pPr>
              <w:spacing w:line="560" w:lineRule="exact"/>
              <w:jc w:val="center"/>
              <w:rPr>
                <w:rFonts w:hint="eastAsia" w:cs="仿宋" w:asciiTheme="minorEastAsia" w:hAnsiTheme="minorEastAsia" w:eastAsiaTheme="minorEastAsia"/>
                <w:b/>
                <w:bCs/>
                <w:szCs w:val="21"/>
              </w:rPr>
            </w:pPr>
          </w:p>
        </w:tc>
        <w:tc>
          <w:tcPr>
            <w:tcW w:w="1237" w:type="dxa"/>
            <w:vAlign w:val="center"/>
          </w:tcPr>
          <w:p w14:paraId="299D72E1">
            <w:pPr>
              <w:spacing w:line="560" w:lineRule="exact"/>
              <w:jc w:val="center"/>
              <w:rPr>
                <w:rFonts w:hint="eastAsia" w:cs="仿宋" w:asciiTheme="minorEastAsia" w:hAnsiTheme="minorEastAsia" w:eastAsiaTheme="minorEastAsia"/>
                <w:b/>
                <w:bCs/>
                <w:szCs w:val="21"/>
              </w:rPr>
            </w:pPr>
          </w:p>
        </w:tc>
      </w:tr>
      <w:tr w14:paraId="1521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81F5765">
            <w:pPr>
              <w:spacing w:line="560" w:lineRule="exact"/>
              <w:ind w:left="24"/>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备注</w:t>
            </w:r>
          </w:p>
        </w:tc>
        <w:tc>
          <w:tcPr>
            <w:tcW w:w="7387" w:type="dxa"/>
            <w:gridSpan w:val="7"/>
            <w:vAlign w:val="center"/>
          </w:tcPr>
          <w:p w14:paraId="7938DA71">
            <w:pPr>
              <w:spacing w:line="560" w:lineRule="exact"/>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val="0"/>
                <w:bCs w:val="0"/>
                <w:szCs w:val="21"/>
              </w:rPr>
              <w:t>服务期限：3年，合同一年一签，经考核合格后续签每年续签合同</w:t>
            </w:r>
          </w:p>
        </w:tc>
      </w:tr>
    </w:tbl>
    <w:p w14:paraId="771939C7">
      <w:pPr>
        <w:numPr>
          <w:ilvl w:val="0"/>
          <w:numId w:val="0"/>
        </w:numPr>
        <w:bidi w:val="0"/>
        <w:ind w:leftChars="0"/>
        <w:rPr>
          <w:rFonts w:hint="eastAsia"/>
        </w:rPr>
      </w:pPr>
    </w:p>
    <w:p w14:paraId="2F59E60A">
      <w:pPr>
        <w:numPr>
          <w:ilvl w:val="0"/>
          <w:numId w:val="1"/>
        </w:numPr>
        <w:bidi w:val="0"/>
        <w:rPr>
          <w:rFonts w:hint="eastAsia"/>
          <w:b/>
          <w:bCs/>
        </w:rPr>
      </w:pPr>
      <w:r>
        <w:rPr>
          <w:rFonts w:hint="eastAsia"/>
          <w:b/>
          <w:bCs/>
        </w:rPr>
        <w:t>技术要求</w:t>
      </w:r>
    </w:p>
    <w:p w14:paraId="4AE2359F">
      <w:pPr>
        <w:widowControl/>
        <w:snapToGrid w:val="0"/>
        <w:spacing w:line="360" w:lineRule="auto"/>
        <w:ind w:firstLine="420" w:firstLineChars="200"/>
        <w:rPr>
          <w:rFonts w:hint="eastAsia" w:ascii="宋体" w:hAnsi="宋体" w:cs="宋体"/>
          <w:kern w:val="0"/>
          <w:szCs w:val="21"/>
          <w:shd w:val="clear" w:color="auto" w:fill="FFFFFF"/>
        </w:rPr>
      </w:pPr>
      <w:r>
        <w:rPr>
          <w:rFonts w:hint="eastAsia"/>
          <w:color w:val="000000"/>
          <w:lang w:val="en-US" w:eastAsia="zh-CN"/>
          <w14:ligatures w14:val="standardContextual"/>
        </w:rPr>
        <w:t>1.</w:t>
      </w:r>
      <w:r>
        <w:rPr>
          <w:rFonts w:hint="eastAsia" w:ascii="宋体" w:hAnsi="宋体" w:cs="宋体"/>
          <w:kern w:val="0"/>
          <w:szCs w:val="21"/>
          <w:shd w:val="clear" w:color="auto" w:fill="FFFFFF"/>
        </w:rPr>
        <w:t>供应商要保证文印质量优良，版面整洁，外型美观，差错率低，装订整齐划一。根据文件、材料的轻重缓急统筹安排打印顺序，做到赶工不误时、加班不加价、返工无怨言。如院方有特殊工作需要，供应商根据院方要求，加班保质保量完成文印工作。</w:t>
      </w:r>
    </w:p>
    <w:p w14:paraId="7C0D9A3A">
      <w:pPr>
        <w:widowControl/>
        <w:snapToGrid w:val="0"/>
        <w:spacing w:line="360" w:lineRule="auto"/>
        <w:ind w:firstLine="420" w:firstLineChars="200"/>
        <w:rPr>
          <w:rFonts w:hint="eastAsia" w:ascii="宋体" w:hAnsi="宋体" w:cs="宋体"/>
          <w:kern w:val="0"/>
          <w:szCs w:val="21"/>
          <w:shd w:val="clear" w:color="auto" w:fill="FFFFFF"/>
        </w:rPr>
      </w:pPr>
      <w:r>
        <w:rPr>
          <w:rFonts w:hint="eastAsia"/>
          <w:color w:val="000000"/>
          <w:lang w:val="en-US" w:eastAsia="zh-CN"/>
          <w14:ligatures w14:val="standardContextual"/>
        </w:rPr>
        <w:t>2.</w:t>
      </w:r>
      <w:r>
        <w:rPr>
          <w:rFonts w:hint="eastAsia" w:ascii="宋体" w:hAnsi="宋体" w:cs="宋体"/>
          <w:kern w:val="0"/>
          <w:szCs w:val="21"/>
          <w:shd w:val="clear" w:color="auto" w:fill="FFFFFF"/>
        </w:rPr>
        <w:t xml:space="preserve">供应商工作人员要严格遵守文印工作相关纪律，严格遵守保密规定，做到服从管理、严守秘密。 </w:t>
      </w:r>
    </w:p>
    <w:p w14:paraId="605445DE">
      <w:pPr>
        <w:widowControl/>
        <w:snapToGrid w:val="0"/>
        <w:spacing w:line="360" w:lineRule="auto"/>
        <w:ind w:firstLine="420" w:firstLineChars="200"/>
        <w:rPr>
          <w:color w:val="000000"/>
          <w14:ligatures w14:val="standardContextual"/>
        </w:rPr>
      </w:pPr>
      <w:r>
        <w:rPr>
          <w:rFonts w:hint="eastAsia" w:ascii="宋体" w:hAnsi="宋体" w:cs="宋体"/>
          <w:kern w:val="0"/>
          <w:szCs w:val="21"/>
          <w:shd w:val="clear" w:color="auto" w:fill="FFFFFF"/>
          <w:lang w:val="en-US" w:eastAsia="zh-CN"/>
        </w:rPr>
        <w:t>3.</w:t>
      </w:r>
      <w:r>
        <w:rPr>
          <w:rFonts w:hint="eastAsia"/>
          <w:color w:val="000000"/>
          <w14:ligatures w14:val="standardContextual"/>
        </w:rPr>
        <w:t>供应商经营期间，应加强与各部门、各科室联络，及时响院方工作人员提出的意见及建议，不断提高服务质量。保质保量完成好甲方日常办公的普通打印、彩色打印、一体印刷、横幅制作、写真、扫描出图、复印、速印等工作。</w:t>
      </w:r>
    </w:p>
    <w:p w14:paraId="65101832">
      <w:pPr>
        <w:widowControl/>
        <w:snapToGrid w:val="0"/>
        <w:spacing w:line="360" w:lineRule="auto"/>
        <w:ind w:firstLine="420" w:firstLineChars="200"/>
        <w:rPr>
          <w:rFonts w:hint="eastAsia"/>
          <w:color w:val="000000"/>
          <w14:ligatures w14:val="standardContextual"/>
        </w:rPr>
      </w:pPr>
      <w:r>
        <w:rPr>
          <w:rFonts w:hint="eastAsia"/>
          <w:color w:val="000000"/>
          <w:lang w:val="en-US" w:eastAsia="zh-CN"/>
          <w14:ligatures w14:val="standardContextual"/>
        </w:rPr>
        <w:t>4.</w:t>
      </w:r>
      <w:r>
        <w:rPr>
          <w:rFonts w:hint="eastAsia"/>
          <w:color w:val="000000"/>
          <w14:ligatures w14:val="standardContextual"/>
        </w:rPr>
        <w:t>供应商在首先保证文印任务完成的基础上，方可对外开展业务。</w:t>
      </w:r>
    </w:p>
    <w:p w14:paraId="1319A0BB">
      <w:pPr>
        <w:widowControl/>
        <w:snapToGrid w:val="0"/>
        <w:spacing w:line="360" w:lineRule="auto"/>
        <w:ind w:firstLine="420" w:firstLineChars="200"/>
        <w:rPr>
          <w:rFonts w:hint="eastAsia"/>
          <w:lang w:eastAsia="zh-CN"/>
        </w:rPr>
      </w:pPr>
      <w:r>
        <w:rPr>
          <w:rFonts w:hint="eastAsia"/>
          <w:color w:val="000000"/>
          <w:lang w:val="en-US" w:eastAsia="zh-CN"/>
          <w14:ligatures w14:val="standardContextual"/>
        </w:rPr>
        <w:t>5.</w:t>
      </w:r>
      <w:r>
        <w:rPr>
          <w:rFonts w:hint="eastAsia"/>
          <w:color w:val="000000"/>
          <w14:ligatures w14:val="standardContextual"/>
        </w:rPr>
        <w:t>为提升工作效率，供应商需配备适应文印工作需要的人员和设备</w:t>
      </w:r>
      <w:r>
        <w:rPr>
          <w:rFonts w:hint="eastAsia"/>
          <w:color w:val="000000"/>
          <w:lang w:eastAsia="zh-CN"/>
          <w14:ligatures w14:val="standardContextual"/>
        </w:rPr>
        <w:t>。</w:t>
      </w:r>
    </w:p>
    <w:p w14:paraId="6D79CE32">
      <w:pPr>
        <w:pStyle w:val="9"/>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cs="Times New Roman"/>
          <w:kern w:val="2"/>
        </w:rPr>
      </w:pPr>
      <w:bookmarkStart w:id="39" w:name="_Hlk205501425"/>
      <w:r>
        <w:rPr>
          <w:rFonts w:hint="eastAsia"/>
        </w:rPr>
        <w:t>文印外包项目拦标价格表</w:t>
      </w:r>
      <w:bookmarkEnd w:id="39"/>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126"/>
        <w:gridCol w:w="1777"/>
        <w:gridCol w:w="2050"/>
      </w:tblGrid>
      <w:tr w14:paraId="5E31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Align w:val="center"/>
          </w:tcPr>
          <w:p w14:paraId="0025817C">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tc>
        <w:tc>
          <w:tcPr>
            <w:tcW w:w="2126" w:type="dxa"/>
            <w:vAlign w:val="center"/>
          </w:tcPr>
          <w:p w14:paraId="39E520A7">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规格</w:t>
            </w:r>
          </w:p>
        </w:tc>
        <w:tc>
          <w:tcPr>
            <w:tcW w:w="1777" w:type="dxa"/>
            <w:vAlign w:val="center"/>
          </w:tcPr>
          <w:p w14:paraId="26227FC3">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单位</w:t>
            </w:r>
          </w:p>
        </w:tc>
        <w:tc>
          <w:tcPr>
            <w:tcW w:w="2050" w:type="dxa"/>
            <w:vAlign w:val="center"/>
          </w:tcPr>
          <w:p w14:paraId="148C1C95">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单价（元）</w:t>
            </w:r>
          </w:p>
        </w:tc>
      </w:tr>
      <w:tr w14:paraId="1460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Align w:val="center"/>
          </w:tcPr>
          <w:p w14:paraId="2039971F">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排版</w:t>
            </w:r>
          </w:p>
        </w:tc>
        <w:tc>
          <w:tcPr>
            <w:tcW w:w="2126" w:type="dxa"/>
            <w:vAlign w:val="center"/>
          </w:tcPr>
          <w:p w14:paraId="5C674412">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A4</w:t>
            </w:r>
          </w:p>
        </w:tc>
        <w:tc>
          <w:tcPr>
            <w:tcW w:w="1777" w:type="dxa"/>
            <w:vAlign w:val="center"/>
          </w:tcPr>
          <w:p w14:paraId="00AB4F25">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4707E16F">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3.00</w:t>
            </w:r>
          </w:p>
        </w:tc>
      </w:tr>
      <w:tr w14:paraId="338B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restart"/>
            <w:vAlign w:val="center"/>
          </w:tcPr>
          <w:p w14:paraId="497E08E7">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复印</w:t>
            </w:r>
          </w:p>
        </w:tc>
        <w:tc>
          <w:tcPr>
            <w:tcW w:w="2126" w:type="dxa"/>
            <w:vAlign w:val="center"/>
          </w:tcPr>
          <w:p w14:paraId="03286CCC">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A4单面</w:t>
            </w:r>
          </w:p>
        </w:tc>
        <w:tc>
          <w:tcPr>
            <w:tcW w:w="1777" w:type="dxa"/>
            <w:vAlign w:val="center"/>
          </w:tcPr>
          <w:p w14:paraId="40E290A5">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4ED3EF2C">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0.25</w:t>
            </w:r>
          </w:p>
        </w:tc>
      </w:tr>
      <w:tr w14:paraId="272A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00D66496">
            <w:pPr>
              <w:jc w:val="center"/>
              <w:rPr>
                <w:rFonts w:hint="eastAsia" w:cs="仿宋_GB2312" w:asciiTheme="minorEastAsia" w:hAnsiTheme="minorEastAsia" w:eastAsiaTheme="minorEastAsia"/>
                <w:szCs w:val="21"/>
              </w:rPr>
            </w:pPr>
          </w:p>
        </w:tc>
        <w:tc>
          <w:tcPr>
            <w:tcW w:w="2126" w:type="dxa"/>
            <w:vAlign w:val="center"/>
          </w:tcPr>
          <w:p w14:paraId="3BDD89C3">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A4双面</w:t>
            </w:r>
          </w:p>
        </w:tc>
        <w:tc>
          <w:tcPr>
            <w:tcW w:w="1777" w:type="dxa"/>
            <w:vAlign w:val="center"/>
          </w:tcPr>
          <w:p w14:paraId="3CFACB51">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7C56C0AF">
            <w:pPr>
              <w:jc w:val="center"/>
              <w:rPr>
                <w:rFonts w:hint="eastAsia" w:cs="仿宋_GB2312" w:asciiTheme="minorEastAsia" w:hAnsiTheme="minorEastAsia" w:eastAsiaTheme="minorEastAsia"/>
                <w:szCs w:val="21"/>
              </w:rPr>
            </w:pPr>
            <w:r>
              <w:rPr>
                <w:rFonts w:asciiTheme="minorEastAsia" w:hAnsiTheme="minorEastAsia" w:eastAsiaTheme="minorEastAsia"/>
                <w:szCs w:val="21"/>
              </w:rPr>
              <w:t>0.</w:t>
            </w:r>
            <w:r>
              <w:rPr>
                <w:rFonts w:hint="eastAsia" w:asciiTheme="minorEastAsia" w:hAnsiTheme="minorEastAsia" w:eastAsiaTheme="minorEastAsia"/>
                <w:szCs w:val="21"/>
              </w:rPr>
              <w:t>35</w:t>
            </w:r>
          </w:p>
        </w:tc>
      </w:tr>
      <w:tr w14:paraId="2CFF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33E2F9E4">
            <w:pPr>
              <w:jc w:val="center"/>
              <w:rPr>
                <w:rFonts w:hint="eastAsia" w:cs="仿宋_GB2312" w:asciiTheme="minorEastAsia" w:hAnsiTheme="minorEastAsia" w:eastAsiaTheme="minorEastAsia"/>
                <w:szCs w:val="21"/>
              </w:rPr>
            </w:pPr>
          </w:p>
        </w:tc>
        <w:tc>
          <w:tcPr>
            <w:tcW w:w="2126" w:type="dxa"/>
            <w:vAlign w:val="center"/>
          </w:tcPr>
          <w:p w14:paraId="259964C4">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A3单面</w:t>
            </w:r>
          </w:p>
        </w:tc>
        <w:tc>
          <w:tcPr>
            <w:tcW w:w="1777" w:type="dxa"/>
            <w:vAlign w:val="center"/>
          </w:tcPr>
          <w:p w14:paraId="08BB6AE1">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18FFEBA5">
            <w:pPr>
              <w:jc w:val="center"/>
              <w:rPr>
                <w:rFonts w:hint="eastAsia" w:cs="仿宋_GB2312" w:asciiTheme="minorEastAsia" w:hAnsiTheme="minorEastAsia" w:eastAsiaTheme="minorEastAsia"/>
                <w:szCs w:val="21"/>
              </w:rPr>
            </w:pPr>
            <w:r>
              <w:rPr>
                <w:rFonts w:asciiTheme="minorEastAsia" w:hAnsiTheme="minorEastAsia" w:eastAsiaTheme="minorEastAsia"/>
                <w:szCs w:val="21"/>
              </w:rPr>
              <w:t>0.</w:t>
            </w:r>
            <w:r>
              <w:rPr>
                <w:rFonts w:hint="eastAsia" w:asciiTheme="minorEastAsia" w:hAnsiTheme="minorEastAsia" w:eastAsiaTheme="minorEastAsia"/>
                <w:szCs w:val="21"/>
              </w:rPr>
              <w:t>45</w:t>
            </w:r>
          </w:p>
        </w:tc>
      </w:tr>
      <w:tr w14:paraId="74B3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6C29B85A">
            <w:pPr>
              <w:jc w:val="center"/>
              <w:rPr>
                <w:rFonts w:hint="eastAsia" w:cs="仿宋_GB2312" w:asciiTheme="minorEastAsia" w:hAnsiTheme="minorEastAsia" w:eastAsiaTheme="minorEastAsia"/>
                <w:szCs w:val="21"/>
              </w:rPr>
            </w:pPr>
          </w:p>
        </w:tc>
        <w:tc>
          <w:tcPr>
            <w:tcW w:w="2126" w:type="dxa"/>
            <w:vAlign w:val="center"/>
          </w:tcPr>
          <w:p w14:paraId="1792416B">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A3双面</w:t>
            </w:r>
          </w:p>
        </w:tc>
        <w:tc>
          <w:tcPr>
            <w:tcW w:w="1777" w:type="dxa"/>
            <w:vAlign w:val="center"/>
          </w:tcPr>
          <w:p w14:paraId="60E46EED">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368057C2">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0.80</w:t>
            </w:r>
          </w:p>
        </w:tc>
      </w:tr>
      <w:tr w14:paraId="2360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restart"/>
            <w:vAlign w:val="center"/>
          </w:tcPr>
          <w:p w14:paraId="26A5BCBD">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彩色输出</w:t>
            </w:r>
          </w:p>
        </w:tc>
        <w:tc>
          <w:tcPr>
            <w:tcW w:w="2126" w:type="dxa"/>
            <w:vAlign w:val="center"/>
          </w:tcPr>
          <w:p w14:paraId="3F4659A1">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A4单面</w:t>
            </w:r>
          </w:p>
        </w:tc>
        <w:tc>
          <w:tcPr>
            <w:tcW w:w="1777" w:type="dxa"/>
            <w:vAlign w:val="center"/>
          </w:tcPr>
          <w:p w14:paraId="08E94D75">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794D3E6B">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2.00</w:t>
            </w:r>
          </w:p>
        </w:tc>
      </w:tr>
      <w:tr w14:paraId="5E0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487D932C">
            <w:pPr>
              <w:jc w:val="center"/>
              <w:rPr>
                <w:rFonts w:hint="eastAsia" w:cs="仿宋_GB2312" w:asciiTheme="minorEastAsia" w:hAnsiTheme="minorEastAsia" w:eastAsiaTheme="minorEastAsia"/>
                <w:szCs w:val="21"/>
              </w:rPr>
            </w:pPr>
          </w:p>
        </w:tc>
        <w:tc>
          <w:tcPr>
            <w:tcW w:w="2126" w:type="dxa"/>
            <w:vAlign w:val="center"/>
          </w:tcPr>
          <w:p w14:paraId="1483D60E">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A4双面</w:t>
            </w:r>
          </w:p>
        </w:tc>
        <w:tc>
          <w:tcPr>
            <w:tcW w:w="1777" w:type="dxa"/>
            <w:vAlign w:val="center"/>
          </w:tcPr>
          <w:p w14:paraId="20B78D1D">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3CAD4396">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3.50</w:t>
            </w:r>
          </w:p>
        </w:tc>
      </w:tr>
      <w:tr w14:paraId="7CD5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42D6174F">
            <w:pPr>
              <w:jc w:val="center"/>
              <w:rPr>
                <w:rFonts w:hint="eastAsia" w:cs="仿宋_GB2312" w:asciiTheme="minorEastAsia" w:hAnsiTheme="minorEastAsia" w:eastAsiaTheme="minorEastAsia"/>
                <w:szCs w:val="21"/>
              </w:rPr>
            </w:pPr>
          </w:p>
        </w:tc>
        <w:tc>
          <w:tcPr>
            <w:tcW w:w="2126" w:type="dxa"/>
            <w:vAlign w:val="center"/>
          </w:tcPr>
          <w:p w14:paraId="2A48F8CF">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A3单面</w:t>
            </w:r>
          </w:p>
        </w:tc>
        <w:tc>
          <w:tcPr>
            <w:tcW w:w="1777" w:type="dxa"/>
            <w:vAlign w:val="center"/>
          </w:tcPr>
          <w:p w14:paraId="4C7DDF23">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13E61590">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0</w:t>
            </w:r>
          </w:p>
        </w:tc>
      </w:tr>
      <w:tr w14:paraId="1945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36C8EE1D">
            <w:pPr>
              <w:jc w:val="center"/>
              <w:rPr>
                <w:rFonts w:hint="eastAsia" w:cs="仿宋_GB2312" w:asciiTheme="minorEastAsia" w:hAnsiTheme="minorEastAsia" w:eastAsiaTheme="minorEastAsia"/>
                <w:szCs w:val="21"/>
              </w:rPr>
            </w:pPr>
          </w:p>
        </w:tc>
        <w:tc>
          <w:tcPr>
            <w:tcW w:w="2126" w:type="dxa"/>
            <w:vAlign w:val="center"/>
          </w:tcPr>
          <w:p w14:paraId="5563A53A">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A3双面</w:t>
            </w:r>
          </w:p>
        </w:tc>
        <w:tc>
          <w:tcPr>
            <w:tcW w:w="1777" w:type="dxa"/>
            <w:vAlign w:val="center"/>
          </w:tcPr>
          <w:p w14:paraId="6AC681FA">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5C7540D7">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r>
      <w:tr w14:paraId="2A51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restart"/>
            <w:vAlign w:val="center"/>
          </w:tcPr>
          <w:p w14:paraId="150EEF73">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复膜</w:t>
            </w:r>
          </w:p>
        </w:tc>
        <w:tc>
          <w:tcPr>
            <w:tcW w:w="2126" w:type="dxa"/>
            <w:vAlign w:val="center"/>
          </w:tcPr>
          <w:p w14:paraId="7904C5B2">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A4单面</w:t>
            </w:r>
          </w:p>
        </w:tc>
        <w:tc>
          <w:tcPr>
            <w:tcW w:w="1777" w:type="dxa"/>
            <w:vAlign w:val="center"/>
          </w:tcPr>
          <w:p w14:paraId="47214356">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622115E1">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1.50</w:t>
            </w:r>
          </w:p>
        </w:tc>
      </w:tr>
      <w:tr w14:paraId="563C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08E5BFBE">
            <w:pPr>
              <w:jc w:val="center"/>
              <w:rPr>
                <w:rFonts w:hint="eastAsia" w:cs="仿宋_GB2312" w:asciiTheme="minorEastAsia" w:hAnsiTheme="minorEastAsia" w:eastAsiaTheme="minorEastAsia"/>
                <w:szCs w:val="21"/>
              </w:rPr>
            </w:pPr>
          </w:p>
        </w:tc>
        <w:tc>
          <w:tcPr>
            <w:tcW w:w="2126" w:type="dxa"/>
            <w:vAlign w:val="center"/>
          </w:tcPr>
          <w:p w14:paraId="70F98CE0">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A3单面</w:t>
            </w:r>
          </w:p>
        </w:tc>
        <w:tc>
          <w:tcPr>
            <w:tcW w:w="1777" w:type="dxa"/>
            <w:vAlign w:val="center"/>
          </w:tcPr>
          <w:p w14:paraId="309E57B3">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张</w:t>
            </w:r>
          </w:p>
        </w:tc>
        <w:tc>
          <w:tcPr>
            <w:tcW w:w="2050" w:type="dxa"/>
            <w:vAlign w:val="center"/>
          </w:tcPr>
          <w:p w14:paraId="45973E47">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3.00</w:t>
            </w:r>
          </w:p>
        </w:tc>
      </w:tr>
      <w:tr w14:paraId="15F3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restart"/>
            <w:vAlign w:val="center"/>
          </w:tcPr>
          <w:p w14:paraId="7B17EE2C">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装订</w:t>
            </w:r>
          </w:p>
        </w:tc>
        <w:tc>
          <w:tcPr>
            <w:tcW w:w="2126" w:type="dxa"/>
            <w:vAlign w:val="center"/>
          </w:tcPr>
          <w:p w14:paraId="6018F8FB">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骑马订</w:t>
            </w:r>
          </w:p>
        </w:tc>
        <w:tc>
          <w:tcPr>
            <w:tcW w:w="1777" w:type="dxa"/>
            <w:vAlign w:val="center"/>
          </w:tcPr>
          <w:p w14:paraId="39149DB6">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w:t>
            </w:r>
          </w:p>
        </w:tc>
        <w:tc>
          <w:tcPr>
            <w:tcW w:w="2050" w:type="dxa"/>
            <w:vAlign w:val="center"/>
          </w:tcPr>
          <w:p w14:paraId="66F31180">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.00</w:t>
            </w:r>
          </w:p>
        </w:tc>
      </w:tr>
      <w:tr w14:paraId="51C3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5" w:type="dxa"/>
            <w:vMerge w:val="continue"/>
            <w:vAlign w:val="center"/>
          </w:tcPr>
          <w:p w14:paraId="33B01E76">
            <w:pPr>
              <w:jc w:val="center"/>
              <w:rPr>
                <w:rFonts w:hint="eastAsia" w:cs="仿宋_GB2312" w:asciiTheme="minorEastAsia" w:hAnsiTheme="minorEastAsia" w:eastAsiaTheme="minorEastAsia"/>
                <w:szCs w:val="21"/>
              </w:rPr>
            </w:pPr>
          </w:p>
        </w:tc>
        <w:tc>
          <w:tcPr>
            <w:tcW w:w="2126" w:type="dxa"/>
            <w:vAlign w:val="center"/>
          </w:tcPr>
          <w:p w14:paraId="068D60EC">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胶装</w:t>
            </w:r>
          </w:p>
        </w:tc>
        <w:tc>
          <w:tcPr>
            <w:tcW w:w="1777" w:type="dxa"/>
            <w:vAlign w:val="center"/>
          </w:tcPr>
          <w:p w14:paraId="78CBFF38">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w:t>
            </w:r>
          </w:p>
        </w:tc>
        <w:tc>
          <w:tcPr>
            <w:tcW w:w="2050" w:type="dxa"/>
            <w:vAlign w:val="center"/>
          </w:tcPr>
          <w:p w14:paraId="450AFE1B">
            <w:pPr>
              <w:jc w:val="center"/>
              <w:rPr>
                <w:rFonts w:hint="eastAsia" w:cs="仿宋_GB2312"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0</w:t>
            </w:r>
          </w:p>
        </w:tc>
      </w:tr>
    </w:tbl>
    <w:p w14:paraId="6D5ECA08">
      <w:pPr>
        <w:rPr>
          <w:rFonts w:hint="eastAsia"/>
        </w:rPr>
      </w:pPr>
      <w:r>
        <w:rPr>
          <w:rFonts w:hint="eastAsia"/>
        </w:rPr>
        <w:br w:type="page"/>
      </w:r>
    </w:p>
    <w:p w14:paraId="4F1E9A30">
      <w:pPr>
        <w:pStyle w:val="9"/>
        <w:rPr>
          <w:rFonts w:hint="eastAsia"/>
          <w:color w:val="000000"/>
          <w14:ligatures w14:val="standardContextual"/>
        </w:rPr>
      </w:pPr>
      <w:r>
        <w:rPr>
          <w:rFonts w:hint="eastAsia"/>
        </w:rPr>
        <w:t>四、商务要求</w:t>
      </w:r>
    </w:p>
    <w:tbl>
      <w:tblPr>
        <w:tblStyle w:val="35"/>
        <w:tblpPr w:leftFromText="180" w:rightFromText="180" w:vertAnchor="text" w:tblpXSpec="center" w:tblpY="1"/>
        <w:tblOverlap w:val="never"/>
        <w:tblW w:w="91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9"/>
        <w:gridCol w:w="7106"/>
      </w:tblGrid>
      <w:tr w14:paraId="1D2A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058" w:type="dxa"/>
            <w:tcBorders>
              <w:top w:val="single" w:color="auto" w:sz="4" w:space="0"/>
              <w:left w:val="single" w:color="auto" w:sz="4" w:space="0"/>
              <w:bottom w:val="single" w:color="auto" w:sz="4" w:space="0"/>
              <w:right w:val="single" w:color="auto" w:sz="4" w:space="0"/>
            </w:tcBorders>
            <w:noWrap/>
            <w:vAlign w:val="center"/>
          </w:tcPr>
          <w:p w14:paraId="640E0FA2">
            <w:pPr>
              <w:widowControl/>
              <w:spacing w:before="100" w:beforeAutospacing="1" w:after="100" w:afterAutospacing="1"/>
              <w:jc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合同签订时间</w:t>
            </w:r>
          </w:p>
        </w:tc>
        <w:tc>
          <w:tcPr>
            <w:tcW w:w="7101" w:type="dxa"/>
            <w:tcBorders>
              <w:top w:val="single" w:color="auto" w:sz="4" w:space="0"/>
              <w:left w:val="single" w:color="auto" w:sz="4" w:space="0"/>
              <w:bottom w:val="single" w:color="auto" w:sz="4" w:space="0"/>
              <w:right w:val="single" w:color="auto" w:sz="4" w:space="0"/>
            </w:tcBorders>
            <w:noWrap/>
            <w:vAlign w:val="center"/>
          </w:tcPr>
          <w:p w14:paraId="0A7A9EC9">
            <w:pPr>
              <w:widowControl/>
              <w:spacing w:before="100" w:beforeAutospacing="1" w:after="100" w:afterAutospacing="1"/>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自成交通知书发出之日起30日内。</w:t>
            </w:r>
          </w:p>
        </w:tc>
      </w:tr>
      <w:tr w14:paraId="3B6F9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2058" w:type="dxa"/>
            <w:tcBorders>
              <w:top w:val="single" w:color="auto" w:sz="4" w:space="0"/>
              <w:left w:val="single" w:color="auto" w:sz="4" w:space="0"/>
              <w:bottom w:val="single" w:color="auto" w:sz="4" w:space="0"/>
              <w:right w:val="single" w:color="auto" w:sz="4" w:space="0"/>
            </w:tcBorders>
            <w:noWrap/>
            <w:vAlign w:val="center"/>
          </w:tcPr>
          <w:p w14:paraId="75E067A9">
            <w:pPr>
              <w:widowControl/>
              <w:spacing w:before="100" w:beforeAutospacing="1" w:after="100" w:afterAutospacing="1"/>
              <w:jc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服务地点</w:t>
            </w:r>
          </w:p>
        </w:tc>
        <w:tc>
          <w:tcPr>
            <w:tcW w:w="7101" w:type="dxa"/>
            <w:tcBorders>
              <w:top w:val="single" w:color="auto" w:sz="4" w:space="0"/>
              <w:left w:val="single" w:color="auto" w:sz="4" w:space="0"/>
              <w:bottom w:val="single" w:color="auto" w:sz="4" w:space="0"/>
              <w:right w:val="single" w:color="auto" w:sz="4" w:space="0"/>
            </w:tcBorders>
            <w:noWrap/>
            <w:vAlign w:val="center"/>
          </w:tcPr>
          <w:p w14:paraId="3CF5C411">
            <w:pPr>
              <w:widowControl/>
              <w:spacing w:before="100" w:beforeAutospacing="1" w:after="100" w:afterAutospacing="1"/>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采购人指定地点。</w:t>
            </w:r>
          </w:p>
        </w:tc>
      </w:tr>
      <w:tr w14:paraId="2021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2058" w:type="dxa"/>
            <w:tcBorders>
              <w:top w:val="single" w:color="auto" w:sz="4" w:space="0"/>
              <w:left w:val="single" w:color="auto" w:sz="4" w:space="0"/>
              <w:bottom w:val="single" w:color="auto" w:sz="4" w:space="0"/>
              <w:right w:val="single" w:color="auto" w:sz="4" w:space="0"/>
            </w:tcBorders>
            <w:noWrap/>
            <w:vAlign w:val="center"/>
          </w:tcPr>
          <w:p w14:paraId="43B95A05">
            <w:pPr>
              <w:widowControl/>
              <w:spacing w:before="100" w:beforeAutospacing="1" w:after="100" w:afterAutospacing="1"/>
              <w:jc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服务期限</w:t>
            </w:r>
          </w:p>
        </w:tc>
        <w:tc>
          <w:tcPr>
            <w:tcW w:w="7101" w:type="dxa"/>
            <w:tcBorders>
              <w:top w:val="single" w:color="auto" w:sz="4" w:space="0"/>
              <w:left w:val="single" w:color="auto" w:sz="4" w:space="0"/>
              <w:bottom w:val="single" w:color="auto" w:sz="4" w:space="0"/>
              <w:right w:val="single" w:color="auto" w:sz="4" w:space="0"/>
            </w:tcBorders>
            <w:noWrap/>
            <w:vAlign w:val="center"/>
          </w:tcPr>
          <w:p w14:paraId="1D7F81DA">
            <w:pPr>
              <w:widowControl/>
              <w:tabs>
                <w:tab w:val="left" w:pos="840"/>
              </w:tabs>
              <w:snapToGrid w:val="0"/>
              <w:spacing w:line="324" w:lineRule="auto"/>
              <w:jc w:val="left"/>
              <w:rPr>
                <w:rFonts w:hint="eastAsia" w:ascii="宋体" w:hAnsi="宋体" w:cs="宋体"/>
                <w:color w:val="000000"/>
                <w:kern w:val="0"/>
                <w:szCs w:val="21"/>
                <w14:ligatures w14:val="standardContextual"/>
              </w:rPr>
            </w:pPr>
            <w:r>
              <w:rPr>
                <w:rFonts w:hint="eastAsia" w:ascii="宋体" w:hAnsi="宋体" w:cs="宋体"/>
                <w:color w:val="auto"/>
                <w:szCs w:val="21"/>
                <w:highlight w:val="none"/>
                <w:shd w:val="clear" w:color="auto" w:fill="FFFFFF"/>
              </w:rPr>
              <w:t>3年，合同一年一签，经考核合格后续签每年续签合同</w:t>
            </w:r>
          </w:p>
        </w:tc>
      </w:tr>
      <w:tr w14:paraId="64E25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58" w:type="dxa"/>
            <w:tcBorders>
              <w:top w:val="single" w:color="auto" w:sz="4" w:space="0"/>
              <w:left w:val="single" w:color="auto" w:sz="4" w:space="0"/>
              <w:bottom w:val="single" w:color="auto" w:sz="4" w:space="0"/>
              <w:right w:val="single" w:color="auto" w:sz="4" w:space="0"/>
            </w:tcBorders>
            <w:noWrap/>
            <w:vAlign w:val="center"/>
          </w:tcPr>
          <w:p w14:paraId="4EFCD8D2">
            <w:pPr>
              <w:widowControl/>
              <w:spacing w:before="100" w:beforeAutospacing="1" w:after="100" w:afterAutospacing="1"/>
              <w:jc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质量要求</w:t>
            </w:r>
          </w:p>
        </w:tc>
        <w:tc>
          <w:tcPr>
            <w:tcW w:w="7101" w:type="dxa"/>
            <w:tcBorders>
              <w:top w:val="single" w:color="auto" w:sz="4" w:space="0"/>
              <w:left w:val="single" w:color="auto" w:sz="4" w:space="0"/>
              <w:bottom w:val="single" w:color="auto" w:sz="4" w:space="0"/>
              <w:right w:val="single" w:color="auto" w:sz="4" w:space="0"/>
            </w:tcBorders>
            <w:noWrap/>
            <w:vAlign w:val="center"/>
          </w:tcPr>
          <w:p w14:paraId="5516C076">
            <w:pPr>
              <w:widowControl/>
              <w:spacing w:before="100" w:beforeAutospacing="1" w:after="100" w:afterAutospacing="1"/>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符合国家有关法律法规及行业标准要求。</w:t>
            </w:r>
          </w:p>
        </w:tc>
      </w:tr>
      <w:tr w14:paraId="58D61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058" w:type="dxa"/>
            <w:tcBorders>
              <w:top w:val="single" w:color="auto" w:sz="4" w:space="0"/>
              <w:left w:val="single" w:color="auto" w:sz="4" w:space="0"/>
              <w:bottom w:val="single" w:color="auto" w:sz="4" w:space="0"/>
              <w:right w:val="single" w:color="auto" w:sz="4" w:space="0"/>
            </w:tcBorders>
            <w:noWrap/>
            <w:vAlign w:val="center"/>
          </w:tcPr>
          <w:p w14:paraId="5A1741E3">
            <w:pPr>
              <w:widowControl/>
              <w:spacing w:before="100" w:beforeAutospacing="1" w:after="100" w:afterAutospacing="1"/>
              <w:jc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付款方式</w:t>
            </w:r>
          </w:p>
        </w:tc>
        <w:tc>
          <w:tcPr>
            <w:tcW w:w="7101" w:type="dxa"/>
            <w:tcBorders>
              <w:top w:val="single" w:color="auto" w:sz="4" w:space="0"/>
              <w:left w:val="single" w:color="auto" w:sz="4" w:space="0"/>
              <w:bottom w:val="single" w:color="auto" w:sz="4" w:space="0"/>
              <w:right w:val="single" w:color="auto" w:sz="4" w:space="0"/>
            </w:tcBorders>
            <w:noWrap/>
            <w:vAlign w:val="center"/>
          </w:tcPr>
          <w:p w14:paraId="49478C16">
            <w:pPr>
              <w:widowControl/>
              <w:spacing w:before="100" w:beforeAutospacing="1" w:after="100" w:afterAutospacing="1"/>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具体以合同签订为准。</w:t>
            </w:r>
          </w:p>
        </w:tc>
      </w:tr>
      <w:tr w14:paraId="51AB9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058" w:type="dxa"/>
            <w:tcBorders>
              <w:top w:val="single" w:color="auto" w:sz="4" w:space="0"/>
              <w:left w:val="single" w:color="auto" w:sz="4" w:space="0"/>
              <w:bottom w:val="single" w:color="auto" w:sz="4" w:space="0"/>
              <w:right w:val="single" w:color="auto" w:sz="4" w:space="0"/>
            </w:tcBorders>
            <w:noWrap/>
            <w:vAlign w:val="center"/>
          </w:tcPr>
          <w:p w14:paraId="27CB9AA0">
            <w:pPr>
              <w:widowControl/>
              <w:spacing w:before="100" w:beforeAutospacing="1" w:after="100" w:afterAutospacing="1"/>
              <w:jc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其他要求</w:t>
            </w:r>
          </w:p>
        </w:tc>
        <w:tc>
          <w:tcPr>
            <w:tcW w:w="7101" w:type="dxa"/>
            <w:tcBorders>
              <w:top w:val="single" w:color="auto" w:sz="4" w:space="0"/>
              <w:left w:val="single" w:color="auto" w:sz="4" w:space="0"/>
              <w:bottom w:val="single" w:color="auto" w:sz="4" w:space="0"/>
              <w:right w:val="single" w:color="auto" w:sz="4" w:space="0"/>
            </w:tcBorders>
            <w:noWrap/>
            <w:vAlign w:val="center"/>
          </w:tcPr>
          <w:p w14:paraId="2994EF43">
            <w:pPr>
              <w:widowControl/>
              <w:spacing w:before="100" w:beforeAutospacing="1" w:after="100" w:afterAutospacing="1"/>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在院方下达文印任务后，需在15钟内将初稿纸质版送至医院办公室处审核。</w:t>
            </w:r>
          </w:p>
        </w:tc>
      </w:tr>
    </w:tbl>
    <w:p w14:paraId="3F93E803">
      <w:pPr>
        <w:pStyle w:val="26"/>
        <w:rPr>
          <w:rFonts w:hint="eastAsia" w:ascii="宋体" w:hAnsi="宋体" w:cs="宋体"/>
        </w:rPr>
      </w:pPr>
    </w:p>
    <w:p w14:paraId="27F4EBB2">
      <w:pPr>
        <w:pStyle w:val="26"/>
        <w:rPr>
          <w:rFonts w:hint="eastAsia" w:ascii="宋体" w:hAnsi="宋体" w:cs="宋体"/>
          <w:sz w:val="21"/>
          <w:szCs w:val="21"/>
        </w:rPr>
      </w:pPr>
      <w:r>
        <w:rPr>
          <w:rFonts w:hint="eastAsia" w:ascii="宋体" w:hAnsi="宋体" w:cs="宋体"/>
          <w:b/>
          <w:bCs/>
          <w:sz w:val="21"/>
          <w:szCs w:val="21"/>
          <w:lang w:val="en-US" w:eastAsia="zh-CN"/>
        </w:rPr>
        <w:t>五、</w:t>
      </w:r>
      <w:r>
        <w:rPr>
          <w:rFonts w:hint="eastAsia" w:ascii="宋体" w:hAnsi="宋体" w:cs="宋体"/>
          <w:b/>
          <w:bCs/>
          <w:sz w:val="21"/>
          <w:szCs w:val="21"/>
        </w:rPr>
        <w:t>采购人对项目的特殊要求及说明</w:t>
      </w:r>
    </w:p>
    <w:tbl>
      <w:tblPr>
        <w:tblStyle w:val="35"/>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7867C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7A02C6B4">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578DECB0">
            <w:pPr>
              <w:widowControl/>
              <w:snapToGrid w:val="0"/>
              <w:spacing w:line="360" w:lineRule="auto"/>
              <w:rPr>
                <w:rFonts w:hint="eastAsia" w:ascii="宋体" w:hAnsi="宋体" w:cs="宋体"/>
              </w:rPr>
            </w:pPr>
            <w:r>
              <w:rPr>
                <w:rFonts w:hint="eastAsia" w:ascii="宋体" w:hAnsi="宋体" w:cs="宋体"/>
                <w:lang w:val="en-US" w:eastAsia="zh-CN"/>
              </w:rPr>
              <w:t>1、</w:t>
            </w:r>
            <w:r>
              <w:rPr>
                <w:rFonts w:hint="eastAsia" w:ascii="宋体" w:hAnsi="宋体" w:cs="宋体"/>
              </w:rPr>
              <w:t>不接受联合体投标，不允许转包和分包。</w:t>
            </w:r>
          </w:p>
          <w:p w14:paraId="7ABDFB2B">
            <w:pPr>
              <w:widowControl/>
              <w:snapToGrid w:val="0"/>
              <w:spacing w:line="360" w:lineRule="auto"/>
              <w:rPr>
                <w:rFonts w:hint="eastAsia" w:ascii="宋体" w:hAnsi="宋体" w:cs="宋体"/>
              </w:rPr>
            </w:pPr>
            <w:r>
              <w:rPr>
                <w:rFonts w:hint="eastAsia" w:ascii="宋体" w:hAnsi="宋体" w:cs="宋体"/>
              </w:rPr>
              <w:t>2、授权磋商小组确定一名成交供应商并推荐一名成交候选供应商。</w:t>
            </w:r>
          </w:p>
          <w:p w14:paraId="65599BA7">
            <w:pPr>
              <w:widowControl/>
              <w:snapToGrid w:val="0"/>
              <w:spacing w:line="360" w:lineRule="auto"/>
              <w:rPr>
                <w:rFonts w:hint="eastAsia" w:ascii="宋体" w:hAnsi="宋体" w:cs="宋体"/>
              </w:rPr>
            </w:pPr>
            <w:r>
              <w:rPr>
                <w:rFonts w:hint="eastAsia" w:ascii="宋体" w:hAnsi="宋体" w:cs="宋体"/>
              </w:rPr>
              <w:t>3、供应商应根据采购文件的要求提供服务技术响应部分、商务响应部分等内容以对采购文件作出响应。</w:t>
            </w:r>
          </w:p>
          <w:p w14:paraId="39B53966">
            <w:pPr>
              <w:widowControl/>
              <w:snapToGrid w:val="0"/>
              <w:spacing w:line="360" w:lineRule="auto"/>
              <w:rPr>
                <w:rFonts w:hint="eastAsia" w:ascii="宋体" w:hAnsi="宋体" w:cs="宋体"/>
              </w:rPr>
            </w:pPr>
            <w:r>
              <w:rPr>
                <w:rFonts w:hint="eastAsia" w:ascii="宋体" w:hAnsi="宋体" w:cs="宋体"/>
              </w:rPr>
              <w:t>4、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008DA8E9">
      <w:pPr>
        <w:pStyle w:val="26"/>
        <w:ind w:firstLine="210" w:firstLineChars="100"/>
        <w:rPr>
          <w:rFonts w:hint="eastAsia" w:ascii="宋体" w:hAnsi="宋体" w:cs="宋体"/>
        </w:rPr>
        <w:sectPr>
          <w:footerReference r:id="rId5" w:type="default"/>
          <w:pgSz w:w="11906" w:h="16838"/>
          <w:pgMar w:top="1240" w:right="1205" w:bottom="1111" w:left="1387" w:header="0" w:footer="894" w:gutter="0"/>
          <w:cols w:space="720" w:num="1"/>
        </w:sectPr>
      </w:pPr>
    </w:p>
    <w:p w14:paraId="2BEF4652">
      <w:pPr>
        <w:jc w:val="center"/>
        <w:outlineLvl w:val="0"/>
        <w:rPr>
          <w:rFonts w:hint="eastAsia" w:ascii="宋体" w:hAnsi="宋体" w:cs="宋体"/>
          <w:b/>
          <w:bCs/>
          <w:sz w:val="32"/>
          <w:szCs w:val="32"/>
        </w:rPr>
      </w:pPr>
      <w:bookmarkStart w:id="40" w:name="_Toc8501"/>
      <w:r>
        <w:rPr>
          <w:rFonts w:hint="eastAsia" w:ascii="宋体" w:hAnsi="宋体" w:cs="宋体"/>
          <w:b/>
          <w:bCs/>
          <w:sz w:val="32"/>
          <w:szCs w:val="32"/>
        </w:rPr>
        <w:t>第三章  供应商须知</w:t>
      </w:r>
      <w:bookmarkEnd w:id="40"/>
    </w:p>
    <w:p w14:paraId="15698F02">
      <w:pPr>
        <w:snapToGrid w:val="0"/>
        <w:spacing w:before="120" w:beforeLines="50" w:line="360" w:lineRule="auto"/>
        <w:jc w:val="center"/>
        <w:outlineLvl w:val="1"/>
        <w:rPr>
          <w:rFonts w:hint="eastAsia" w:ascii="宋体" w:hAnsi="宋体" w:cs="宋体"/>
          <w:sz w:val="28"/>
          <w:szCs w:val="28"/>
        </w:rPr>
      </w:pPr>
      <w:r>
        <w:rPr>
          <w:rFonts w:hint="eastAsia" w:ascii="宋体" w:hAnsi="宋体" w:cs="宋体"/>
          <w:sz w:val="28"/>
          <w:szCs w:val="28"/>
        </w:rPr>
        <w:t>供应商须知前附表</w:t>
      </w:r>
    </w:p>
    <w:tbl>
      <w:tblPr>
        <w:tblStyle w:val="35"/>
        <w:tblW w:w="9840" w:type="dxa"/>
        <w:jc w:val="center"/>
        <w:tblLayout w:type="fixed"/>
        <w:tblCellMar>
          <w:top w:w="0" w:type="dxa"/>
          <w:left w:w="0" w:type="dxa"/>
          <w:bottom w:w="0" w:type="dxa"/>
          <w:right w:w="0" w:type="dxa"/>
        </w:tblCellMar>
      </w:tblPr>
      <w:tblGrid>
        <w:gridCol w:w="926"/>
        <w:gridCol w:w="8914"/>
      </w:tblGrid>
      <w:tr w14:paraId="5B46E4A6">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A003B1">
            <w:pPr>
              <w:widowControl/>
              <w:jc w:val="center"/>
              <w:rPr>
                <w:rFonts w:hint="eastAsia"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EBA471C">
            <w:pPr>
              <w:widowControl/>
              <w:jc w:val="center"/>
              <w:rPr>
                <w:rFonts w:hint="eastAsia" w:ascii="宋体" w:hAnsi="宋体" w:cs="宋体"/>
                <w:kern w:val="0"/>
                <w:szCs w:val="21"/>
              </w:rPr>
            </w:pPr>
            <w:r>
              <w:rPr>
                <w:rFonts w:hint="eastAsia" w:ascii="宋体" w:hAnsi="宋体" w:cs="宋体"/>
                <w:kern w:val="0"/>
                <w:szCs w:val="21"/>
              </w:rPr>
              <w:t>内容、要求</w:t>
            </w:r>
          </w:p>
        </w:tc>
      </w:tr>
      <w:tr w14:paraId="4394C7C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9BE8839">
            <w:pPr>
              <w:widowControl/>
              <w:spacing w:line="460" w:lineRule="atLeast"/>
              <w:jc w:val="center"/>
              <w:rPr>
                <w:rFonts w:hint="eastAsia"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D7CDD55">
            <w:pPr>
              <w:widowControl/>
              <w:snapToGrid w:val="0"/>
              <w:spacing w:line="440" w:lineRule="exact"/>
              <w:jc w:val="left"/>
              <w:outlineLvl w:val="0"/>
              <w:rPr>
                <w:rFonts w:hint="eastAsia" w:ascii="宋体" w:hAnsi="宋体" w:cs="宋体"/>
              </w:rPr>
            </w:pPr>
            <w:bookmarkStart w:id="41" w:name="_Toc9566"/>
            <w:bookmarkStart w:id="42" w:name="_Toc30169"/>
            <w:bookmarkStart w:id="43" w:name="_Toc27817"/>
            <w:r>
              <w:rPr>
                <w:rFonts w:hint="eastAsia" w:ascii="宋体" w:hAnsi="宋体" w:cs="宋体"/>
              </w:rPr>
              <w:t>1.1项目名称：</w:t>
            </w:r>
            <w:bookmarkEnd w:id="41"/>
            <w:bookmarkEnd w:id="42"/>
            <w:bookmarkEnd w:id="43"/>
            <w:r>
              <w:rPr>
                <w:rFonts w:hint="eastAsia" w:ascii="宋体" w:hAnsi="宋体" w:cs="宋体"/>
                <w:szCs w:val="21"/>
                <w:highlight w:val="none"/>
                <w:shd w:val="clear" w:color="auto" w:fill="FFFFFF"/>
                <w:lang w:val="en-US" w:eastAsia="zh-CN"/>
              </w:rPr>
              <w:t>驻马店市中心医院</w:t>
            </w:r>
            <w:r>
              <w:rPr>
                <w:rFonts w:hint="eastAsia" w:ascii="宋体" w:hAnsi="宋体" w:cs="宋体"/>
                <w:szCs w:val="21"/>
                <w:shd w:val="clear" w:color="auto" w:fill="FFFFFF"/>
              </w:rPr>
              <w:t>文印外包服务项目</w:t>
            </w:r>
          </w:p>
          <w:p w14:paraId="2A43CB90">
            <w:pPr>
              <w:widowControl/>
              <w:snapToGrid w:val="0"/>
              <w:spacing w:line="440" w:lineRule="exact"/>
              <w:jc w:val="left"/>
              <w:outlineLvl w:val="0"/>
              <w:rPr>
                <w:rFonts w:hint="eastAsia" w:ascii="宋体" w:hAnsi="宋体" w:cs="宋体"/>
              </w:rPr>
            </w:pPr>
            <w:bookmarkStart w:id="44" w:name="_Toc28320"/>
            <w:bookmarkStart w:id="45" w:name="_Toc23424"/>
            <w:bookmarkStart w:id="46" w:name="_Toc29400"/>
            <w:r>
              <w:rPr>
                <w:rFonts w:hint="eastAsia" w:ascii="宋体" w:hAnsi="宋体" w:cs="宋体"/>
              </w:rPr>
              <w:t>1.2采购人名称：</w:t>
            </w:r>
            <w:bookmarkEnd w:id="44"/>
            <w:bookmarkEnd w:id="45"/>
            <w:bookmarkEnd w:id="46"/>
            <w:r>
              <w:rPr>
                <w:rFonts w:hint="eastAsia" w:ascii="宋体" w:hAnsi="宋体" w:cs="宋体"/>
              </w:rPr>
              <w:t>驻马店市中心医院</w:t>
            </w:r>
          </w:p>
          <w:p w14:paraId="05E52A4F">
            <w:pPr>
              <w:widowControl/>
              <w:snapToGrid w:val="0"/>
              <w:spacing w:line="440" w:lineRule="exact"/>
              <w:jc w:val="left"/>
              <w:outlineLvl w:val="0"/>
              <w:rPr>
                <w:rFonts w:hint="eastAsia" w:ascii="宋体" w:hAnsi="宋体" w:cs="宋体"/>
              </w:rPr>
            </w:pPr>
            <w:bookmarkStart w:id="47" w:name="_Toc3148"/>
            <w:bookmarkStart w:id="48" w:name="_Toc24541"/>
            <w:bookmarkStart w:id="49" w:name="_Toc26199"/>
            <w:r>
              <w:rPr>
                <w:rFonts w:hint="eastAsia" w:ascii="宋体" w:hAnsi="宋体" w:cs="宋体"/>
              </w:rPr>
              <w:t>1.3采购范围：详见第二章采购需求</w:t>
            </w:r>
            <w:bookmarkEnd w:id="47"/>
            <w:bookmarkEnd w:id="48"/>
            <w:bookmarkEnd w:id="49"/>
          </w:p>
        </w:tc>
      </w:tr>
      <w:tr w14:paraId="0A18E48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DC013A6">
            <w:pPr>
              <w:widowControl/>
              <w:spacing w:line="460" w:lineRule="atLeast"/>
              <w:jc w:val="center"/>
              <w:rPr>
                <w:rFonts w:hint="eastAsia"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CBEADA9">
            <w:pPr>
              <w:widowControl/>
              <w:spacing w:line="440" w:lineRule="exact"/>
              <w:rPr>
                <w:rFonts w:hint="eastAsia" w:ascii="宋体" w:hAnsi="宋体" w:cs="宋体"/>
                <w:kern w:val="0"/>
                <w:szCs w:val="21"/>
              </w:rPr>
            </w:pPr>
            <w:r>
              <w:rPr>
                <w:rFonts w:hint="eastAsia" w:ascii="宋体" w:hAnsi="宋体" w:cs="宋体"/>
                <w:kern w:val="0"/>
                <w:szCs w:val="21"/>
              </w:rPr>
              <w:t>合格供应商：具备采购公告第二项规定的条件。</w:t>
            </w:r>
          </w:p>
        </w:tc>
      </w:tr>
      <w:tr w14:paraId="3353EECE">
        <w:tblPrEx>
          <w:tblCellMar>
            <w:top w:w="0" w:type="dxa"/>
            <w:left w:w="0" w:type="dxa"/>
            <w:bottom w:w="0" w:type="dxa"/>
            <w:right w:w="0" w:type="dxa"/>
          </w:tblCellMar>
        </w:tblPrEx>
        <w:trPr>
          <w:trHeight w:val="648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80377AA">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8129B30">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采购预算：</w:t>
            </w:r>
            <w:r>
              <w:rPr>
                <w:rFonts w:hint="eastAsia" w:ascii="宋体" w:hAnsi="宋体" w:cs="宋体"/>
                <w:szCs w:val="21"/>
                <w:shd w:val="clear" w:color="auto" w:fill="FFFFFF"/>
              </w:rPr>
              <w:t>18万元/3年（据实结算）</w:t>
            </w:r>
            <w:r>
              <w:rPr>
                <w:rFonts w:hint="eastAsia" w:ascii="宋体" w:hAnsi="宋体" w:cs="宋体"/>
                <w:kern w:val="0"/>
                <w:szCs w:val="21"/>
              </w:rPr>
              <w:t xml:space="preserve">；最高投标限价: </w:t>
            </w:r>
            <w:r>
              <w:rPr>
                <w:rFonts w:hint="eastAsia" w:ascii="宋体" w:hAnsi="宋体" w:cs="宋体"/>
                <w:szCs w:val="21"/>
                <w:shd w:val="clear" w:color="auto" w:fill="FFFFFF"/>
              </w:rPr>
              <w:t>18万元/3年（据实结算）</w:t>
            </w:r>
            <w:r>
              <w:rPr>
                <w:rFonts w:hint="eastAsia" w:ascii="宋体" w:hAnsi="宋体" w:cs="宋体"/>
              </w:rPr>
              <w:t>。</w:t>
            </w:r>
          </w:p>
          <w:p w14:paraId="41F81BF4">
            <w:pPr>
              <w:widowControl/>
              <w:snapToGrid w:val="0"/>
              <w:spacing w:line="440" w:lineRule="exact"/>
              <w:jc w:val="left"/>
              <w:rPr>
                <w:rFonts w:hint="eastAsia" w:ascii="宋体" w:hAnsi="宋体" w:cs="宋体"/>
                <w:kern w:val="0"/>
                <w:szCs w:val="21"/>
                <w14:ligatures w14:val="standardContextual"/>
              </w:rPr>
            </w:pPr>
            <w:r>
              <w:rPr>
                <w:rFonts w:hint="eastAsia" w:ascii="宋体" w:hAnsi="宋体" w:cs="宋体"/>
                <w:kern w:val="0"/>
                <w:szCs w:val="21"/>
                <w14:ligatures w14:val="standardContextual"/>
              </w:rPr>
              <w:t>3.1 供应商文印外包服务投标报价以采购文件第二章 采购需求 文印服务控制价清单为基准价格，整体报出综合折扣率。供应商所报文印外包服务综合折扣率不得大于100%，否则将被作为无效响应。</w:t>
            </w:r>
          </w:p>
          <w:p w14:paraId="66552EC3">
            <w:pPr>
              <w:widowControl/>
              <w:snapToGrid w:val="0"/>
              <w:spacing w:line="440" w:lineRule="exact"/>
              <w:jc w:val="left"/>
              <w:rPr>
                <w:rFonts w:hint="eastAsia" w:ascii="宋体" w:hAnsi="宋体" w:cs="宋体"/>
                <w:kern w:val="0"/>
                <w:szCs w:val="21"/>
                <w14:ligatures w14:val="standardContextual"/>
              </w:rPr>
            </w:pPr>
            <w:r>
              <w:rPr>
                <w:rFonts w:hint="eastAsia" w:ascii="宋体" w:hAnsi="宋体" w:cs="宋体"/>
                <w:kern w:val="0"/>
                <w:szCs w:val="21"/>
                <w14:ligatures w14:val="standardContextual"/>
              </w:rPr>
              <w:t xml:space="preserve">文印外包服务合同价格计算方法：各单项合同价格=文印服务控制价清单对应的综合单价×综合折扣率。举例如：综合折扣率报价为90％，文印服务控制价清单  </w:t>
            </w:r>
            <w:r>
              <w:rPr>
                <w:rFonts w:hint="eastAsia" w:ascii="宋体" w:hAnsi="宋体" w:cs="宋体"/>
                <w:szCs w:val="21"/>
                <w14:ligatures w14:val="standardContextual"/>
              </w:rPr>
              <w:t>排版A4/张控制价</w:t>
            </w:r>
            <w:r>
              <w:rPr>
                <w:rFonts w:hint="eastAsia" w:ascii="宋体" w:hAnsi="宋体" w:cs="宋体"/>
                <w:kern w:val="0"/>
                <w:szCs w:val="21"/>
                <w14:ligatures w14:val="standardContextual"/>
              </w:rPr>
              <w:t>为</w:t>
            </w:r>
            <w:r>
              <w:rPr>
                <w:rFonts w:hint="eastAsia" w:ascii="宋体" w:hAnsi="宋体" w:cs="宋体"/>
                <w:szCs w:val="21"/>
                <w14:ligatures w14:val="standardContextual"/>
              </w:rPr>
              <w:t>3.00</w:t>
            </w:r>
            <w:r>
              <w:rPr>
                <w:rFonts w:hint="eastAsia" w:ascii="宋体" w:hAnsi="宋体" w:cs="宋体"/>
                <w:kern w:val="0"/>
                <w:szCs w:val="21"/>
                <w14:ligatures w14:val="standardContextual"/>
              </w:rPr>
              <w:t>元，则其合同价格为</w:t>
            </w:r>
            <w:r>
              <w:rPr>
                <w:rFonts w:hint="eastAsia" w:ascii="宋体" w:hAnsi="宋体" w:cs="宋体"/>
                <w:szCs w:val="21"/>
                <w14:ligatures w14:val="standardContextual"/>
              </w:rPr>
              <w:t>3.00</w:t>
            </w:r>
            <w:r>
              <w:rPr>
                <w:rFonts w:hint="eastAsia" w:ascii="宋体" w:hAnsi="宋体" w:cs="宋体"/>
                <w:kern w:val="0"/>
                <w:szCs w:val="21"/>
                <w14:ligatures w14:val="standardContextual"/>
              </w:rPr>
              <w:t>元×90％=2.70元（四舍五入保留两位小数），以此类推。</w:t>
            </w:r>
          </w:p>
          <w:p w14:paraId="6CEFE7D9">
            <w:pPr>
              <w:widowControl/>
              <w:snapToGrid w:val="0"/>
              <w:spacing w:line="440" w:lineRule="exact"/>
              <w:jc w:val="left"/>
              <w:rPr>
                <w:rFonts w:hint="eastAsia" w:ascii="宋体" w:hAnsi="宋体" w:cs="宋体"/>
                <w:kern w:val="0"/>
                <w:szCs w:val="21"/>
                <w:highlight w:val="none"/>
                <w14:ligatures w14:val="standardContextual"/>
              </w:rPr>
            </w:pPr>
            <w:r>
              <w:rPr>
                <w:rFonts w:hint="eastAsia" w:ascii="宋体" w:hAnsi="宋体" w:cs="宋体"/>
                <w:kern w:val="0"/>
                <w:szCs w:val="21"/>
                <w14:ligatures w14:val="standardContextual"/>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77B2B5AE">
            <w:pPr>
              <w:widowControl/>
              <w:snapToGrid w:val="0"/>
              <w:spacing w:line="440" w:lineRule="exact"/>
              <w:jc w:val="left"/>
              <w:rPr>
                <w:rFonts w:hint="eastAsia" w:ascii="宋体" w:hAnsi="宋体" w:cs="宋体"/>
                <w:kern w:val="0"/>
                <w:szCs w:val="21"/>
              </w:rPr>
            </w:pPr>
          </w:p>
        </w:tc>
      </w:tr>
      <w:tr w14:paraId="3855523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5FD144D">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900A20B">
            <w:pPr>
              <w:widowControl/>
              <w:spacing w:line="440" w:lineRule="exact"/>
              <w:jc w:val="left"/>
              <w:rPr>
                <w:rFonts w:hint="eastAsia" w:ascii="宋体" w:hAnsi="宋体" w:cs="宋体"/>
                <w:kern w:val="0"/>
                <w:szCs w:val="21"/>
              </w:rPr>
            </w:pPr>
            <w:r>
              <w:rPr>
                <w:rFonts w:hint="eastAsia" w:ascii="宋体" w:hAnsi="宋体" w:cs="宋体"/>
                <w:kern w:val="0"/>
                <w:szCs w:val="21"/>
              </w:rPr>
              <w:t>现场踏勘或标前答疑：本项目不组织现场踏勘或标前答疑会。</w:t>
            </w:r>
          </w:p>
        </w:tc>
      </w:tr>
      <w:tr w14:paraId="6101381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3F059B">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8C6E30C">
            <w:pPr>
              <w:widowControl/>
              <w:snapToGrid w:val="0"/>
              <w:spacing w:line="440" w:lineRule="exact"/>
              <w:jc w:val="left"/>
              <w:rPr>
                <w:rFonts w:hint="eastAsia" w:ascii="宋体" w:hAnsi="宋体" w:cs="宋体"/>
              </w:rPr>
            </w:pPr>
            <w:r>
              <w:rPr>
                <w:rFonts w:hint="eastAsia" w:ascii="宋体" w:hAnsi="宋体" w:cs="宋体"/>
              </w:rPr>
              <w:t>响应文件组成：纸质响应文件正本1份、副本2份。</w:t>
            </w:r>
          </w:p>
        </w:tc>
      </w:tr>
      <w:tr w14:paraId="186AAFC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D1F0C6">
            <w:pPr>
              <w:widowControl/>
              <w:snapToGrid w:val="0"/>
              <w:jc w:val="center"/>
              <w:rPr>
                <w:rFonts w:hint="eastAsia"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F0E9FAA">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2F101E64">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5E626AF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FE744A2">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640C9AC">
            <w:pPr>
              <w:spacing w:line="440" w:lineRule="exact"/>
              <w:rPr>
                <w:rFonts w:hint="eastAsia"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2E85CEFC">
            <w:pPr>
              <w:widowControl/>
              <w:spacing w:line="440" w:lineRule="exact"/>
              <w:jc w:val="left"/>
              <w:rPr>
                <w:rFonts w:hint="eastAsia"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由采购人代表和代理机构抽取相关的技术人员组成。</w:t>
            </w:r>
          </w:p>
        </w:tc>
      </w:tr>
      <w:tr w14:paraId="6574BDD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0AF7D20">
            <w:pPr>
              <w:widowControl/>
              <w:jc w:val="center"/>
              <w:rPr>
                <w:rFonts w:hint="eastAsia"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5FE8D9">
            <w:pPr>
              <w:rPr>
                <w:rFonts w:hint="eastAsia"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46A0F4E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AA329A9">
            <w:pPr>
              <w:widowControl/>
              <w:spacing w:line="460" w:lineRule="atLeast"/>
              <w:jc w:val="center"/>
              <w:rPr>
                <w:rFonts w:hint="eastAsia"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0820259">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34B5CF3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7DF7950">
            <w:pPr>
              <w:widowControl/>
              <w:spacing w:line="460" w:lineRule="atLeast"/>
              <w:jc w:val="center"/>
              <w:rPr>
                <w:rFonts w:hint="eastAsia"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33DCB87">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签订合同：自成交通知书发出之日起30日内。</w:t>
            </w:r>
          </w:p>
        </w:tc>
      </w:tr>
      <w:tr w14:paraId="5A0D827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DDC1ECB">
            <w:pPr>
              <w:widowControl/>
              <w:spacing w:line="460" w:lineRule="atLeast"/>
              <w:jc w:val="center"/>
              <w:rPr>
                <w:rFonts w:hint="eastAsia"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961E19">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采购资金来源：自筹资金。</w:t>
            </w:r>
          </w:p>
        </w:tc>
      </w:tr>
      <w:tr w14:paraId="6B1FCFB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520F54">
            <w:pPr>
              <w:widowControl/>
              <w:spacing w:line="460" w:lineRule="atLeast"/>
              <w:jc w:val="center"/>
              <w:rPr>
                <w:rFonts w:hint="eastAsia"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E22E109">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付款方式：详见第二章采购需求。</w:t>
            </w:r>
          </w:p>
        </w:tc>
      </w:tr>
      <w:tr w14:paraId="07B5344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E716BB7">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3E0E3E">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7DD1A6FD">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DA3FDEF">
            <w:pPr>
              <w:widowControl/>
              <w:spacing w:line="460" w:lineRule="atLeast"/>
              <w:jc w:val="center"/>
              <w:rPr>
                <w:rFonts w:hint="eastAsia"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75187C0">
            <w:pPr>
              <w:pStyle w:val="9"/>
              <w:rPr>
                <w:rFonts w:hint="eastAsia"/>
              </w:rPr>
            </w:pPr>
            <w:r>
              <w:rPr>
                <w:rFonts w:hint="eastAsi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28B73EA2">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F003ABB">
            <w:pPr>
              <w:widowControl/>
              <w:spacing w:line="460" w:lineRule="atLeast"/>
              <w:jc w:val="center"/>
              <w:rPr>
                <w:rFonts w:hint="eastAsia"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6DA1DD4">
            <w:pPr>
              <w:widowControl/>
              <w:spacing w:line="360" w:lineRule="auto"/>
              <w:jc w:val="left"/>
              <w:rPr>
                <w:rFonts w:hint="eastAsia"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w:t>
            </w:r>
          </w:p>
        </w:tc>
      </w:tr>
      <w:tr w14:paraId="2F4AC269">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8EAA6FE">
            <w:pPr>
              <w:widowControl/>
              <w:spacing w:line="460" w:lineRule="atLeast"/>
              <w:jc w:val="center"/>
              <w:rPr>
                <w:rFonts w:hint="eastAsia"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D152574">
            <w:pPr>
              <w:widowControl/>
              <w:spacing w:line="360" w:lineRule="auto"/>
              <w:jc w:val="left"/>
              <w:rPr>
                <w:rFonts w:hint="eastAsia" w:ascii="宋体" w:hAnsi="宋体" w:cs="宋体"/>
                <w:szCs w:val="21"/>
              </w:rPr>
            </w:pPr>
            <w:r>
              <w:rPr>
                <w:rFonts w:hint="eastAsia" w:ascii="宋体" w:hAnsi="宋体" w:cs="宋体"/>
                <w:szCs w:val="21"/>
              </w:rPr>
              <w:t>在磋商过程中，磋商小组认为供应商的报价明显低于其他通过符合性审查供应商的报价，有可能影响产品质量或者不能诚信履约的，应当要求其在评标现场1小时内提供书面说明，必要时提交相关证明材料;供应商不能证明其报价合理性的，磋商小组应当将其作为无效处理。(供应商应自行衡量并准备相关证明材料)供应商书面说明应当签字确认或者加盖公章，否则无效。书面说明的签字确认，供应商为法人的，由其法定代表人或者代理人签字确认; 供应商为其他组织的，由其主要负责人或者代理人签字确认; 供应商为自然人的，由其本人或者代理人签字确认。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投标文件作为无效处理。</w:t>
            </w:r>
          </w:p>
        </w:tc>
      </w:tr>
      <w:tr w14:paraId="0E2FB86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21105F1">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21DD98C">
            <w:pPr>
              <w:spacing w:line="360" w:lineRule="auto"/>
              <w:rPr>
                <w:rFonts w:hint="eastAsia"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4D89C328">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7C1705A">
            <w:pPr>
              <w:widowControl/>
              <w:spacing w:line="460" w:lineRule="atLeast"/>
              <w:jc w:val="center"/>
              <w:rPr>
                <w:rFonts w:hint="eastAsia" w:ascii="宋体" w:hAnsi="宋体" w:cs="宋体"/>
                <w:kern w:val="0"/>
                <w:szCs w:val="21"/>
              </w:rPr>
            </w:pPr>
            <w:r>
              <w:rPr>
                <w:rFonts w:hint="eastAsia" w:ascii="宋体" w:hAnsi="宋体" w:cs="宋体"/>
                <w:kern w:val="0"/>
                <w:szCs w:val="21"/>
              </w:rPr>
              <w:t>18</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30003FD">
            <w:pPr>
              <w:widowControl/>
              <w:spacing w:line="360" w:lineRule="auto"/>
              <w:jc w:val="left"/>
              <w:textAlignment w:val="bottom"/>
              <w:rPr>
                <w:rFonts w:hint="eastAsia"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2A5CBD7">
            <w:pPr>
              <w:widowControl/>
              <w:spacing w:line="360" w:lineRule="auto"/>
              <w:jc w:val="left"/>
              <w:textAlignment w:val="bottom"/>
              <w:rPr>
                <w:rFonts w:hint="eastAsia" w:ascii="宋体" w:hAnsi="宋体" w:cs="宋体"/>
                <w:kern w:val="0"/>
                <w:szCs w:val="21"/>
              </w:rPr>
            </w:pPr>
            <w:r>
              <w:rPr>
                <w:rFonts w:hint="eastAsia" w:ascii="宋体" w:hAnsi="宋体" w:cs="宋体"/>
              </w:rPr>
              <w:t>2、本采购文件解释权归采购人。</w:t>
            </w:r>
          </w:p>
        </w:tc>
      </w:tr>
    </w:tbl>
    <w:p w14:paraId="3910BD62">
      <w:pPr>
        <w:rPr>
          <w:rFonts w:hint="eastAsia" w:ascii="宋体" w:hAnsi="宋体" w:cs="宋体"/>
        </w:rPr>
      </w:pPr>
    </w:p>
    <w:p w14:paraId="523E2900">
      <w:pPr>
        <w:snapToGrid w:val="0"/>
        <w:spacing w:line="360" w:lineRule="auto"/>
        <w:jc w:val="center"/>
        <w:outlineLvl w:val="1"/>
        <w:rPr>
          <w:rFonts w:hint="eastAsia" w:ascii="宋体" w:hAnsi="宋体" w:cs="宋体"/>
          <w:kern w:val="0"/>
          <w:sz w:val="24"/>
        </w:rPr>
      </w:pPr>
      <w:bookmarkStart w:id="50" w:name="_Toc4700"/>
      <w:bookmarkStart w:id="51" w:name="_Toc16669"/>
      <w:r>
        <w:rPr>
          <w:rFonts w:hint="eastAsia" w:ascii="宋体" w:hAnsi="宋体" w:cs="宋体"/>
          <w:b/>
          <w:bCs/>
          <w:kern w:val="0"/>
          <w:sz w:val="28"/>
          <w:szCs w:val="28"/>
        </w:rPr>
        <w:t>一 、说 明</w:t>
      </w:r>
    </w:p>
    <w:p w14:paraId="35B7BB05">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1.适用范围</w:t>
      </w:r>
    </w:p>
    <w:p w14:paraId="648E765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本采购文件仅适用于采购公告中所叙述项目的服务采购。</w:t>
      </w:r>
    </w:p>
    <w:p w14:paraId="48600642">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2.定义</w:t>
      </w:r>
    </w:p>
    <w:p w14:paraId="26DCF37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 “采购人”系指各级国家机关、事业单位、团体组织。</w:t>
      </w:r>
    </w:p>
    <w:p w14:paraId="0574B56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2.2 “供应商”系指领取了本采购文件，且已经提交本次响应文件的供应商。</w:t>
      </w:r>
    </w:p>
    <w:p w14:paraId="696031D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2A64135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1DC01BCE">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3.</w:t>
      </w:r>
      <w:bookmarkStart w:id="52" w:name="OLE_LINK14"/>
      <w:r>
        <w:rPr>
          <w:rFonts w:hint="eastAsia" w:ascii="宋体" w:hAnsi="宋体" w:cs="宋体"/>
          <w:b/>
          <w:bCs/>
          <w:kern w:val="0"/>
          <w:szCs w:val="21"/>
        </w:rPr>
        <w:t xml:space="preserve"> 采购预算（最高投标限价）</w:t>
      </w:r>
    </w:p>
    <w:p w14:paraId="5C47BAF6">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3.1</w:t>
      </w:r>
      <w:bookmarkEnd w:id="52"/>
      <w:r>
        <w:rPr>
          <w:rFonts w:hint="eastAsia" w:ascii="宋体" w:hAnsi="宋体" w:cs="宋体"/>
          <w:szCs w:val="21"/>
          <w:shd w:val="clear" w:color="auto" w:fill="FFFFFF"/>
        </w:rPr>
        <w:t>采购预算：18万元/3年（据实结算）；最高投标限价：18万元/3年（据实结算）。</w:t>
      </w:r>
    </w:p>
    <w:p w14:paraId="2A767628">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3.2 供应商文印外包服务投标报价以采购文件第二章 采购需求 文印服务控制价清单为基准价格，整体报出综合折扣率。供应商所报文印外包服务综合折扣率不得大于100%，否则将被作为无效响应。</w:t>
      </w:r>
    </w:p>
    <w:p w14:paraId="1EEB649C">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文印外包服务合同价格计算方法：各单项合同价格=文印服务控制价清单对应的综合单价×综合折扣率。举例如：综合折扣率报价为90％，文印服务控制价清单 排版A4/张控制价为3.00元，则其合同价格为3.00元×90％=2.70元（四舍五入保留两位小数），以此类推。</w:t>
      </w:r>
    </w:p>
    <w:p w14:paraId="46DC69F3">
      <w:pPr>
        <w:snapToGrid w:val="0"/>
        <w:spacing w:line="360" w:lineRule="auto"/>
        <w:ind w:firstLine="420"/>
        <w:jc w:val="left"/>
        <w:rPr>
          <w:rFonts w:hint="eastAsia" w:ascii="宋体" w:hAnsi="宋体" w:cs="宋体"/>
          <w:szCs w:val="21"/>
        </w:rPr>
      </w:pPr>
      <w:r>
        <w:rPr>
          <w:rFonts w:hint="eastAsia" w:ascii="宋体" w:hAnsi="宋体" w:cs="宋体"/>
          <w:b/>
          <w:bCs/>
          <w:kern w:val="0"/>
          <w:szCs w:val="21"/>
        </w:rPr>
        <w:t>4.供应商应提交的证明文件</w:t>
      </w:r>
    </w:p>
    <w:p w14:paraId="759A9A9C">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4.1具有独立承担民事责任的能力（提供营业执照或其他证明材料）；</w:t>
      </w:r>
    </w:p>
    <w:p w14:paraId="472A5007">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4.2具有良好的商业信誉和健全的财务会计制度（提供经审计的2024年度财务报告或者其基本开户银行出具的资信证明）；</w:t>
      </w:r>
    </w:p>
    <w:p w14:paraId="3D4CF209">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4BEE26C6">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4.4具有履行合同所必需的设备和专业技术能力（提供书面承诺函）；</w:t>
      </w:r>
    </w:p>
    <w:p w14:paraId="0A525C2A">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4.5参加本采购活动前三年内，在经营活动中没有重大违法记录（提供书面承诺函）；</w:t>
      </w:r>
    </w:p>
    <w:p w14:paraId="14A66FC2">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71A6CFAC">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D4460B9">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5.投标费用</w:t>
      </w:r>
    </w:p>
    <w:p w14:paraId="733F8EB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不论投标结果如何，供应商均应自行承担所有与投标有关的全部费用。</w:t>
      </w:r>
    </w:p>
    <w:p w14:paraId="6852154F">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6.联合体投标：本项目不接受联合体投标。</w:t>
      </w:r>
    </w:p>
    <w:p w14:paraId="30085F07">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7.关联企业投标</w:t>
      </w:r>
    </w:p>
    <w:p w14:paraId="4C325587">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4207E88C">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447107C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3F44D4C8">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8.转包与分包</w:t>
      </w:r>
    </w:p>
    <w:p w14:paraId="4EA3D4EC">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8.1本项目不允许采取转包方式履行合同。</w:t>
      </w:r>
    </w:p>
    <w:p w14:paraId="7E2C3A85">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8.2本项目不允许采取分包方式履行合同。</w:t>
      </w:r>
    </w:p>
    <w:p w14:paraId="01CE09E4">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9.特别说明：</w:t>
      </w:r>
    </w:p>
    <w:p w14:paraId="585E0FD2">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2B91DAA3">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9.2 供应商代表只能接受一个供应商的委托参加投标。</w:t>
      </w:r>
    </w:p>
    <w:p w14:paraId="157D668D">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6D3DFB5">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0939C3E0">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10.质疑和投诉</w:t>
      </w:r>
    </w:p>
    <w:p w14:paraId="081C26CB">
      <w:pPr>
        <w:snapToGrid w:val="0"/>
        <w:spacing w:line="360" w:lineRule="auto"/>
        <w:ind w:firstLine="411" w:firstLineChars="196"/>
        <w:jc w:val="left"/>
        <w:rPr>
          <w:rFonts w:hint="eastAsia"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3B08F8FC">
      <w:pPr>
        <w:shd w:val="clear" w:color="auto" w:fill="FFFFFF"/>
        <w:snapToGrid w:val="0"/>
        <w:spacing w:line="360" w:lineRule="auto"/>
        <w:ind w:firstLine="480"/>
        <w:jc w:val="left"/>
        <w:rPr>
          <w:rFonts w:hint="eastAsia"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6244C113">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11.供应商的风险</w:t>
      </w:r>
    </w:p>
    <w:p w14:paraId="02AFD477">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2E76958D">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二、采购文件</w:t>
      </w:r>
    </w:p>
    <w:p w14:paraId="1653FE2C">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12.采购文件的构成。本采购文件由以下部分组成：</w:t>
      </w:r>
    </w:p>
    <w:p w14:paraId="2F4A8E1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12.1 竞争性磋商公告</w:t>
      </w:r>
    </w:p>
    <w:p w14:paraId="5A39D35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12.2 采购需求</w:t>
      </w:r>
    </w:p>
    <w:p w14:paraId="776E437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12.3 供应商须知</w:t>
      </w:r>
    </w:p>
    <w:p w14:paraId="5C1E29C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12.4 评标办法</w:t>
      </w:r>
    </w:p>
    <w:p w14:paraId="0C35AE8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12.5 合同主要条款</w:t>
      </w:r>
    </w:p>
    <w:p w14:paraId="02746455">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12.6 响应文件格式</w:t>
      </w:r>
    </w:p>
    <w:p w14:paraId="4639BFB6">
      <w:pPr>
        <w:snapToGrid w:val="0"/>
        <w:spacing w:line="360" w:lineRule="auto"/>
        <w:ind w:firstLine="417" w:firstLineChars="198"/>
        <w:rPr>
          <w:rFonts w:hint="eastAsia" w:ascii="宋体" w:hAnsi="宋体" w:cs="宋体"/>
          <w:b/>
          <w:bCs/>
          <w:kern w:val="0"/>
          <w:szCs w:val="21"/>
        </w:rPr>
      </w:pPr>
      <w:r>
        <w:rPr>
          <w:rFonts w:hint="eastAsia" w:ascii="宋体" w:hAnsi="宋体" w:cs="宋体"/>
          <w:b/>
          <w:bCs/>
          <w:kern w:val="0"/>
          <w:szCs w:val="21"/>
        </w:rPr>
        <w:t>13.采购文件的澄清与修改</w:t>
      </w:r>
    </w:p>
    <w:p w14:paraId="307C70C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30FE591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13.2 采购文件澄清、修改或补充的内容为采购文件的组成部分。</w:t>
      </w:r>
    </w:p>
    <w:p w14:paraId="28AD351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17DB0D8D">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49A38B4D">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三、响应文件的编制</w:t>
      </w:r>
    </w:p>
    <w:p w14:paraId="2223E1D7">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14.要求</w:t>
      </w:r>
    </w:p>
    <w:p w14:paraId="559BB8E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5211D19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14.2 供应商应完整签署响应文件格式附件中《竞争性磋商响应书》和《抵制商业贿赂承诺》，不得增减或修改内容。否则视为对采购文件未作出实质性响应。</w:t>
      </w:r>
    </w:p>
    <w:p w14:paraId="10A31708">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15.响应文件的语言和计量单位</w:t>
      </w:r>
    </w:p>
    <w:p w14:paraId="5BB73AB6">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1F5449C9">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7F9F6C8C">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22143078">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7B943DF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16.1、竞争性磋商响应书及初次报价一览表</w:t>
      </w:r>
    </w:p>
    <w:p w14:paraId="011911E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16.2、报价明细表</w:t>
      </w:r>
    </w:p>
    <w:p w14:paraId="39D1A71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16.3、</w:t>
      </w:r>
      <w:r>
        <w:rPr>
          <w:rFonts w:hint="eastAsia" w:ascii="宋体" w:hAnsi="宋体" w:cs="宋体"/>
          <w:kern w:val="0"/>
          <w:szCs w:val="21"/>
          <w:lang w:val="en-US" w:eastAsia="zh-CN"/>
        </w:rPr>
        <w:t>技术</w:t>
      </w:r>
      <w:r>
        <w:rPr>
          <w:rFonts w:hint="eastAsia" w:ascii="宋体" w:hAnsi="宋体" w:cs="宋体"/>
          <w:kern w:val="0"/>
          <w:szCs w:val="21"/>
        </w:rPr>
        <w:t>响应表</w:t>
      </w:r>
    </w:p>
    <w:p w14:paraId="3B04BA3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16.4、商务响应表</w:t>
      </w:r>
    </w:p>
    <w:p w14:paraId="3F6965AA">
      <w:pPr>
        <w:snapToGrid w:val="0"/>
        <w:spacing w:line="360" w:lineRule="auto"/>
        <w:ind w:left="208" w:leftChars="99" w:firstLine="210" w:firstLineChars="100"/>
        <w:jc w:val="left"/>
        <w:rPr>
          <w:rFonts w:hint="eastAsia" w:ascii="宋体" w:hAnsi="宋体" w:cs="宋体"/>
          <w:kern w:val="0"/>
          <w:szCs w:val="21"/>
        </w:rPr>
      </w:pPr>
      <w:r>
        <w:rPr>
          <w:rFonts w:hint="eastAsia" w:ascii="宋体" w:hAnsi="宋体" w:cs="宋体"/>
          <w:kern w:val="0"/>
          <w:szCs w:val="21"/>
        </w:rPr>
        <w:t>16.5、法定代表人身份证明</w:t>
      </w:r>
    </w:p>
    <w:p w14:paraId="496E0AB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16.6、法定代表人授权书</w:t>
      </w:r>
    </w:p>
    <w:p w14:paraId="1D9EE8A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16.7、证明文件</w:t>
      </w:r>
    </w:p>
    <w:p w14:paraId="74500909">
      <w:pPr>
        <w:snapToGrid w:val="0"/>
        <w:spacing w:line="360" w:lineRule="auto"/>
        <w:ind w:firstLine="420"/>
        <w:rPr>
          <w:rFonts w:hint="eastAsia" w:ascii="宋体" w:hAnsi="宋体" w:cs="宋体"/>
          <w:kern w:val="0"/>
          <w:szCs w:val="21"/>
        </w:rPr>
      </w:pPr>
      <w:r>
        <w:rPr>
          <w:rFonts w:hint="eastAsia" w:ascii="宋体" w:hAnsi="宋体" w:cs="宋体"/>
          <w:kern w:val="0"/>
          <w:szCs w:val="21"/>
        </w:rPr>
        <w:t>16.8、供应商承诺书</w:t>
      </w:r>
    </w:p>
    <w:p w14:paraId="3D778B37">
      <w:pPr>
        <w:pStyle w:val="8"/>
        <w:ind w:firstLine="422"/>
        <w:rPr>
          <w:rFonts w:hint="eastAsia"/>
        </w:rPr>
      </w:pPr>
      <w:r>
        <w:rPr>
          <w:rFonts w:hint="eastAsia"/>
        </w:rPr>
        <w:t>16.9、供应商信用承诺函</w:t>
      </w:r>
    </w:p>
    <w:p w14:paraId="2E249B04">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17.响应文件有效期</w:t>
      </w:r>
    </w:p>
    <w:p w14:paraId="4D5BC0B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53FD2BA2">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327FC90F">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18.投标报价</w:t>
      </w:r>
    </w:p>
    <w:p w14:paraId="6B510AC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18.1 所有磋商报价均以人民币元为计算单位。</w:t>
      </w:r>
    </w:p>
    <w:p w14:paraId="1F18702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18.2 供应商要按初次报价一览表的内容填写。</w:t>
      </w:r>
    </w:p>
    <w:p w14:paraId="07946B8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63EEEE1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602FE6F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18.5 采购人不接受可选择的投标报价。</w:t>
      </w:r>
    </w:p>
    <w:p w14:paraId="28BC043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4FFBA40D">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19.投标保证金（无）</w:t>
      </w:r>
    </w:p>
    <w:p w14:paraId="03D16549">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13275DD7">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6847BD0C">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20.2 响应文件应当对采购文件有关服务期、响应文件有效期、质量要求、技术标准和要求、磋商范围等实质性内容作出响应。</w:t>
      </w:r>
    </w:p>
    <w:p w14:paraId="232C5B30">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77B31481">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2C26916D">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20.5响应文件的具体装订要求见供应商须知前附表规定。</w:t>
      </w:r>
    </w:p>
    <w:p w14:paraId="5EA5C01D">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四、响应文件的递交</w:t>
      </w:r>
    </w:p>
    <w:p w14:paraId="17C7F73F">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21. 响应文件的密封、标记</w:t>
      </w:r>
    </w:p>
    <w:p w14:paraId="6D64F623">
      <w:pPr>
        <w:spacing w:line="360" w:lineRule="auto"/>
        <w:ind w:firstLine="424" w:firstLineChars="202"/>
        <w:rPr>
          <w:rFonts w:hint="eastAsia"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55439D24">
      <w:pPr>
        <w:snapToGrid w:val="0"/>
        <w:spacing w:line="360" w:lineRule="auto"/>
        <w:ind w:firstLine="420" w:firstLineChars="200"/>
        <w:jc w:val="left"/>
        <w:rPr>
          <w:rFonts w:hint="eastAsia"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1DF054CF">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22. 响应文件的递交</w:t>
      </w:r>
    </w:p>
    <w:p w14:paraId="27F23DCD">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22.1 供应商应在规定的磋商截止时间前递交响应文件。</w:t>
      </w:r>
    </w:p>
    <w:p w14:paraId="1339A895">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22.2 供应商递交响应文件的地点：见供应商须知前附表。</w:t>
      </w:r>
    </w:p>
    <w:p w14:paraId="26051E11">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2D5F4606">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22.4 逾期送达的或者未送达指定地点的响应文件，采购人不予受理。</w:t>
      </w:r>
    </w:p>
    <w:p w14:paraId="3B0E1179">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23. 响应文件的修改和撤回</w:t>
      </w:r>
    </w:p>
    <w:p w14:paraId="25C118C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7BDFC774">
      <w:pPr>
        <w:snapToGrid w:val="0"/>
        <w:spacing w:line="360" w:lineRule="auto"/>
        <w:ind w:firstLine="420" w:firstLineChars="200"/>
        <w:jc w:val="left"/>
        <w:rPr>
          <w:rFonts w:hint="eastAsia"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52F3AC71">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五、评标</w:t>
      </w:r>
    </w:p>
    <w:p w14:paraId="692B5C44">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24. 组建磋商小组</w:t>
      </w:r>
    </w:p>
    <w:p w14:paraId="3F7F8827">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1A9705C7">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2EC57351">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67E5C3F7">
      <w:pPr>
        <w:pStyle w:val="33"/>
        <w:rPr>
          <w:rFonts w:hint="eastAsia"/>
        </w:rPr>
      </w:pPr>
      <w:r>
        <w:rPr>
          <w:rFonts w:hint="eastAsia"/>
        </w:rPr>
        <w:t>25.1对所有供应商的评估，都采用相同的程序和标准。评标过程将严格按照采购文件的要求和条件进行。</w:t>
      </w:r>
    </w:p>
    <w:p w14:paraId="749BB6E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14C432B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45D9F031">
      <w:pPr>
        <w:pStyle w:val="33"/>
        <w:rPr>
          <w:rFonts w:hint="eastAsia"/>
        </w:rPr>
      </w:pPr>
      <w:r>
        <w:rPr>
          <w:rFonts w:hint="eastAsia"/>
        </w:rPr>
        <w:t>25.3.1响应文件初次报价一览表（报价表）内容与响应文件中相应内容不一致的，以初次报价一览表（报价表）为准；</w:t>
      </w:r>
    </w:p>
    <w:p w14:paraId="54E0689B">
      <w:pPr>
        <w:pStyle w:val="33"/>
        <w:rPr>
          <w:rFonts w:hint="eastAsia"/>
        </w:rPr>
      </w:pPr>
      <w:r>
        <w:rPr>
          <w:rFonts w:hint="eastAsia"/>
        </w:rPr>
        <w:t>25.3.2大写金额与小写金额不一致的，以大写金额为准；</w:t>
      </w:r>
    </w:p>
    <w:p w14:paraId="4019F639">
      <w:pPr>
        <w:pStyle w:val="33"/>
        <w:rPr>
          <w:rFonts w:hint="eastAsia"/>
        </w:rPr>
      </w:pPr>
      <w:r>
        <w:rPr>
          <w:rFonts w:hint="eastAsia"/>
        </w:rPr>
        <w:t>25.3.3单价金额小数点或者百分比有明显错位的，以初次报价一览表的总价为准，并修改单价；</w:t>
      </w:r>
    </w:p>
    <w:p w14:paraId="3F07C279">
      <w:pPr>
        <w:pStyle w:val="33"/>
        <w:rPr>
          <w:rFonts w:hint="eastAsia"/>
        </w:rPr>
      </w:pPr>
      <w:r>
        <w:rPr>
          <w:rFonts w:hint="eastAsia"/>
        </w:rPr>
        <w:t>25.3.4总价金额与按单价汇总金额不一致的，以单价金额计算结果为准。</w:t>
      </w:r>
    </w:p>
    <w:p w14:paraId="27BC66A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25.3.5对不同文字文本响应文件的解释发生异议的，以中文文本为准。</w:t>
      </w:r>
    </w:p>
    <w:p w14:paraId="01BB3EE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0769182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 资格性检查和符合性检查。</w:t>
      </w:r>
    </w:p>
    <w:p w14:paraId="65CF9FA0">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692BB4B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25.4.2 资格审查后合格的供应商不足3家的，不得评标。</w:t>
      </w:r>
    </w:p>
    <w:p w14:paraId="4CC0240C">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0233C538">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17219531">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（2）供应商未能出具有效身份证明，或与身份不符的。</w:t>
      </w:r>
    </w:p>
    <w:p w14:paraId="7E6533D8">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（3）资格证明文件不全的，或不符合采购文件标明的资格要求的。</w:t>
      </w:r>
    </w:p>
    <w:p w14:paraId="0B82DB69">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有效期、服务期限、质量要求等不满足采购文件要求的。</w:t>
      </w:r>
    </w:p>
    <w:p w14:paraId="3627FB06">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（5）未按采购文件提供的格式填列、项目不齐全或内容虚假的。</w:t>
      </w:r>
    </w:p>
    <w:p w14:paraId="36D5F1A4">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48A3FFF6">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（7）响应文件的关键内容字迹模糊、无法辨认,或响应文件中经修正的内容字迹模糊无法辩认，或修改处未按规定签名盖章的。</w:t>
      </w:r>
    </w:p>
    <w:p w14:paraId="399252E6">
      <w:pPr>
        <w:tabs>
          <w:tab w:val="left" w:pos="0"/>
        </w:tabs>
        <w:snapToGrid w:val="0"/>
        <w:spacing w:line="360" w:lineRule="auto"/>
        <w:ind w:firstLine="420" w:firstLineChars="200"/>
        <w:contextualSpacing/>
        <w:jc w:val="left"/>
        <w:rPr>
          <w:rFonts w:hint="eastAsia" w:ascii="宋体" w:hAnsi="宋体" w:cs="宋体"/>
          <w:color w:val="auto"/>
          <w:szCs w:val="21"/>
          <w:lang w:val="en-US" w:eastAsia="zh-CN"/>
        </w:rPr>
      </w:pPr>
      <w:r>
        <w:rPr>
          <w:rFonts w:hint="eastAsia" w:ascii="宋体" w:hAnsi="宋体" w:cs="宋体"/>
          <w:color w:val="auto"/>
          <w:szCs w:val="21"/>
          <w:lang w:val="en-US" w:eastAsia="zh-CN"/>
        </w:rPr>
        <w:t>（8）任何1项服务内容及主要服务要求低于</w:t>
      </w:r>
      <w:r>
        <w:rPr>
          <w:rFonts w:hint="eastAsia" w:ascii="宋体" w:hAnsi="宋体" w:cs="宋体"/>
          <w:color w:val="auto"/>
          <w:szCs w:val="21"/>
          <w:highlight w:val="none"/>
          <w:lang w:val="en-US" w:eastAsia="zh-CN"/>
        </w:rPr>
        <w:t>采购</w:t>
      </w:r>
      <w:r>
        <w:rPr>
          <w:rFonts w:hint="eastAsia" w:ascii="宋体" w:hAnsi="宋体" w:cs="宋体"/>
          <w:color w:val="auto"/>
          <w:szCs w:val="21"/>
          <w:lang w:val="en-US" w:eastAsia="zh-CN"/>
        </w:rPr>
        <w:t>需求的。</w:t>
      </w:r>
    </w:p>
    <w:p w14:paraId="569F62F9">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）响应文件内容未按采购文件响应的。</w:t>
      </w:r>
    </w:p>
    <w:p w14:paraId="3BA4C5CC">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）不符合采购文件中规定的其它实质性条款。</w:t>
      </w:r>
    </w:p>
    <w:p w14:paraId="3B44E6B2">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5D530E5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565AB524">
      <w:pPr>
        <w:pStyle w:val="33"/>
        <w:rPr>
          <w:rFonts w:hint="eastAsia"/>
        </w:rPr>
      </w:pPr>
      <w:r>
        <w:rPr>
          <w:rFonts w:hint="eastAsia"/>
        </w:rPr>
        <w:t>25.5 在评审过程中，磋商小组发现供应商有下列情形之一的，视为供应商串通投标，其磋商无效：</w:t>
      </w:r>
    </w:p>
    <w:p w14:paraId="70E3F81F">
      <w:pPr>
        <w:tabs>
          <w:tab w:val="left" w:pos="0"/>
        </w:tabs>
        <w:snapToGrid w:val="0"/>
        <w:spacing w:line="360" w:lineRule="auto"/>
        <w:ind w:left="105" w:leftChars="50" w:firstLine="315" w:firstLineChars="150"/>
        <w:contextualSpacing/>
        <w:jc w:val="left"/>
        <w:rPr>
          <w:rFonts w:hint="eastAsia"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74B2B97D">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0782F6E9">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25.5.3不同供应商委托同一单位或者个人办理投标事宜；</w:t>
      </w:r>
    </w:p>
    <w:p w14:paraId="4646FDEB">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2C87FFD5">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786E5196">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25.5.6不同供应商的投标保证金从同一单位或者个人的账户转出（若收取）。</w:t>
      </w:r>
    </w:p>
    <w:p w14:paraId="3B3CE513">
      <w:pPr>
        <w:adjustRightInd w:val="0"/>
        <w:snapToGrid w:val="0"/>
        <w:spacing w:line="360" w:lineRule="auto"/>
        <w:ind w:left="19" w:leftChars="9" w:firstLine="399" w:firstLineChars="190"/>
        <w:jc w:val="left"/>
        <w:textAlignment w:val="baseline"/>
        <w:rPr>
          <w:rFonts w:hint="eastAsia" w:ascii="宋体" w:hAnsi="宋体" w:cs="宋体"/>
          <w:szCs w:val="21"/>
        </w:rPr>
      </w:pPr>
      <w:r>
        <w:rPr>
          <w:rFonts w:hint="eastAsia" w:ascii="宋体" w:hAnsi="宋体" w:cs="宋体"/>
          <w:kern w:val="0"/>
          <w:szCs w:val="21"/>
        </w:rPr>
        <w:t>25.5.7 有证据证明供应商串通投标的其他情形的；</w:t>
      </w:r>
    </w:p>
    <w:p w14:paraId="2A2CCDD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13E26776">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25.5.9 磋商小组认定的其他串通投标情形。</w:t>
      </w:r>
    </w:p>
    <w:p w14:paraId="6FA7DAFA">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26. 响应文件的澄清</w:t>
      </w:r>
    </w:p>
    <w:p w14:paraId="1588A31B">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35E60712">
      <w:pPr>
        <w:snapToGrid w:val="0"/>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27. 比较与评价</w:t>
      </w:r>
    </w:p>
    <w:p w14:paraId="54AA0339">
      <w:pPr>
        <w:pStyle w:val="33"/>
        <w:rPr>
          <w:rFonts w:hint="eastAsia"/>
        </w:rPr>
      </w:pPr>
      <w:r>
        <w:rPr>
          <w:rFonts w:hint="eastAsia"/>
        </w:rPr>
        <w:t>27.1 磋商小组将按本采购文件规定的评标方法与标准，对资格性检查和符合性检查合格的响应文件进行商务和技术评估，综合比较与评价。</w:t>
      </w:r>
    </w:p>
    <w:p w14:paraId="194A78B4">
      <w:pPr>
        <w:pStyle w:val="33"/>
        <w:rPr>
          <w:rFonts w:hint="eastAsia"/>
        </w:rPr>
      </w:pPr>
      <w:r>
        <w:rPr>
          <w:rFonts w:hint="eastAsia"/>
        </w:rPr>
        <w:t>27.2对漏（缺）报项的处理：采购文件中要求列入报价的费用（含配置、功能），漏（缺）报的视同已含在投标总价中。</w:t>
      </w:r>
    </w:p>
    <w:p w14:paraId="59054072">
      <w:pPr>
        <w:pStyle w:val="33"/>
        <w:rPr>
          <w:rFonts w:hint="eastAsia"/>
          <w:b/>
          <w:bCs/>
        </w:rPr>
      </w:pPr>
      <w:r>
        <w:rPr>
          <w:rFonts w:hint="eastAsia"/>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98631F4">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28. 评标过程及保密原则</w:t>
      </w:r>
    </w:p>
    <w:p w14:paraId="6C371DA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197887FA">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4005373F">
      <w:pPr>
        <w:snapToGrid w:val="0"/>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29.评标异议登记</w:t>
      </w:r>
    </w:p>
    <w:p w14:paraId="232532EC">
      <w:pPr>
        <w:snapToGrid w:val="0"/>
        <w:spacing w:line="360" w:lineRule="auto"/>
        <w:ind w:firstLine="420" w:firstLineChars="200"/>
        <w:jc w:val="left"/>
        <w:rPr>
          <w:rFonts w:hint="eastAsia"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651F42B3">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六、定标</w:t>
      </w:r>
    </w:p>
    <w:p w14:paraId="7B4ECB5A">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30. 定标原则</w:t>
      </w:r>
    </w:p>
    <w:p w14:paraId="18DC4557">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30.1 最低投标价不作为成交的保证。</w:t>
      </w:r>
    </w:p>
    <w:p w14:paraId="555CE801">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683D608D">
      <w:pPr>
        <w:snapToGrid w:val="0"/>
        <w:spacing w:line="360" w:lineRule="auto"/>
        <w:ind w:firstLine="420" w:firstLineChars="200"/>
        <w:rPr>
          <w:rFonts w:hint="eastAsia" w:ascii="宋体" w:hAnsi="宋体" w:cs="宋体"/>
          <w:szCs w:val="21"/>
        </w:rPr>
      </w:pPr>
      <w:bookmarkStart w:id="53" w:name="_Toc32200"/>
      <w:r>
        <w:rPr>
          <w:rFonts w:hint="eastAsia" w:ascii="宋体" w:hAnsi="宋体" w:cs="宋体"/>
          <w:bCs/>
          <w:kern w:val="0"/>
          <w:szCs w:val="21"/>
        </w:rPr>
        <w:t>30.2.1</w:t>
      </w:r>
      <w:bookmarkEnd w:id="53"/>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15ADFA89">
      <w:pPr>
        <w:snapToGrid w:val="0"/>
        <w:spacing w:line="360" w:lineRule="auto"/>
        <w:ind w:firstLine="420" w:firstLineChars="200"/>
        <w:rPr>
          <w:rFonts w:hint="eastAsia"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4E71102B">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31. 确定成交供应商和成交候选供应商</w:t>
      </w:r>
    </w:p>
    <w:p w14:paraId="62861683">
      <w:pPr>
        <w:snapToGrid w:val="0"/>
        <w:spacing w:line="360" w:lineRule="auto"/>
        <w:ind w:firstLine="420" w:firstLineChars="200"/>
        <w:jc w:val="left"/>
        <w:rPr>
          <w:rFonts w:hint="eastAsia"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4D1A9813">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32. 成交通知书及成交结果公告</w:t>
      </w:r>
    </w:p>
    <w:p w14:paraId="1048EDB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58D54785">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0925ADA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0584C96D">
      <w:pPr>
        <w:snapToGrid w:val="0"/>
        <w:spacing w:line="360" w:lineRule="auto"/>
        <w:ind w:firstLine="420" w:firstLineChars="200"/>
        <w:jc w:val="left"/>
        <w:rPr>
          <w:rFonts w:hint="eastAsia"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52300C93">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33. 采购人宣布废标的权利</w:t>
      </w:r>
    </w:p>
    <w:p w14:paraId="185F432A">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19A05AFB">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33.1.1出现影响采购公正的违法、违规行为的。</w:t>
      </w:r>
    </w:p>
    <w:p w14:paraId="37CF15EB">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33.1.2供应商的报价均超过了采购预算金额，采购人不能支付的。</w:t>
      </w:r>
    </w:p>
    <w:p w14:paraId="1E889DD5">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33.1.3因重大变故，采购任务取消的。</w:t>
      </w:r>
    </w:p>
    <w:p w14:paraId="7A1BB676">
      <w:pPr>
        <w:snapToGrid w:val="0"/>
        <w:spacing w:line="360" w:lineRule="auto"/>
        <w:ind w:firstLine="420" w:firstLineChars="200"/>
        <w:rPr>
          <w:rFonts w:hint="eastAsia"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1433D504">
      <w:pPr>
        <w:numPr>
          <w:ilvl w:val="0"/>
          <w:numId w:val="2"/>
        </w:numPr>
        <w:snapToGrid w:val="0"/>
        <w:spacing w:line="360" w:lineRule="auto"/>
        <w:ind w:firstLine="420" w:firstLineChars="200"/>
        <w:rPr>
          <w:rFonts w:hint="eastAsia" w:ascii="宋体" w:hAnsi="宋体" w:cs="宋体"/>
          <w:szCs w:val="21"/>
        </w:rPr>
      </w:pPr>
      <w:r>
        <w:rPr>
          <w:rFonts w:hint="eastAsia" w:ascii="宋体" w:hAnsi="宋体" w:cs="宋体"/>
          <w:szCs w:val="21"/>
        </w:rPr>
        <w:t>采购文件存在不合理条款或者招标程序不符合规定的，采购人正后依法重新招标；　</w:t>
      </w:r>
    </w:p>
    <w:p w14:paraId="237FAF94">
      <w:pPr>
        <w:snapToGrid w:val="0"/>
        <w:spacing w:line="360" w:lineRule="auto"/>
        <w:ind w:firstLine="420" w:firstLineChars="200"/>
        <w:rPr>
          <w:rFonts w:hint="eastAsia"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747F9249">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七、合同授予</w:t>
      </w:r>
    </w:p>
    <w:p w14:paraId="5D1BEC56">
      <w:pPr>
        <w:snapToGrid w:val="0"/>
        <w:spacing w:line="360" w:lineRule="auto"/>
        <w:ind w:firstLine="472" w:firstLineChars="224"/>
        <w:rPr>
          <w:rFonts w:hint="eastAsia" w:ascii="宋体" w:hAnsi="宋体" w:cs="宋体"/>
          <w:kern w:val="0"/>
          <w:szCs w:val="21"/>
        </w:rPr>
      </w:pPr>
      <w:r>
        <w:rPr>
          <w:rFonts w:hint="eastAsia" w:ascii="宋体" w:hAnsi="宋体" w:cs="宋体"/>
          <w:b/>
          <w:bCs/>
          <w:kern w:val="0"/>
          <w:szCs w:val="21"/>
        </w:rPr>
        <w:t>34.合同签订</w:t>
      </w:r>
    </w:p>
    <w:p w14:paraId="134675CA">
      <w:pPr>
        <w:snapToGrid w:val="0"/>
        <w:spacing w:line="360" w:lineRule="auto"/>
        <w:ind w:firstLine="420" w:firstLineChars="200"/>
        <w:jc w:val="left"/>
        <w:rPr>
          <w:rFonts w:hint="eastAsia" w:ascii="宋体" w:hAnsi="宋体" w:cs="宋体"/>
          <w:kern w:val="0"/>
          <w:szCs w:val="21"/>
          <w:u w:val="single"/>
        </w:rPr>
      </w:pPr>
      <w:bookmarkStart w:id="54"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112171F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4B1EEC2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54"/>
    <w:p w14:paraId="7C573816">
      <w:pPr>
        <w:rPr>
          <w:rFonts w:hint="eastAsia" w:ascii="宋体" w:hAnsi="宋体" w:cs="宋体"/>
        </w:rPr>
      </w:pPr>
      <w:r>
        <w:rPr>
          <w:rFonts w:hint="eastAsia" w:ascii="宋体" w:hAnsi="宋体" w:cs="宋体"/>
        </w:rPr>
        <w:br w:type="page"/>
      </w:r>
    </w:p>
    <w:p w14:paraId="390F979B">
      <w:pPr>
        <w:widowControl/>
        <w:snapToGrid w:val="0"/>
        <w:jc w:val="center"/>
        <w:outlineLvl w:val="0"/>
        <w:rPr>
          <w:rFonts w:hint="eastAsia" w:ascii="宋体" w:hAnsi="宋体" w:cs="宋体"/>
          <w:kern w:val="0"/>
          <w:sz w:val="24"/>
        </w:rPr>
      </w:pPr>
      <w:bookmarkStart w:id="55" w:name="_Toc31399"/>
      <w:r>
        <w:rPr>
          <w:rFonts w:hint="eastAsia" w:ascii="宋体" w:hAnsi="宋体" w:cs="宋体"/>
          <w:b/>
          <w:bCs/>
          <w:kern w:val="0"/>
          <w:sz w:val="32"/>
          <w:szCs w:val="32"/>
        </w:rPr>
        <w:t>第四章  评标办法及评分标准</w:t>
      </w:r>
      <w:bookmarkEnd w:id="50"/>
      <w:bookmarkEnd w:id="55"/>
    </w:p>
    <w:p w14:paraId="2637F9A4">
      <w:pPr>
        <w:rPr>
          <w:rFonts w:hint="eastAsia" w:ascii="宋体" w:hAnsi="宋体" w:cs="宋体"/>
        </w:rPr>
      </w:pPr>
    </w:p>
    <w:p w14:paraId="4C70C45F">
      <w:pPr>
        <w:tabs>
          <w:tab w:val="left" w:pos="1620"/>
        </w:tabs>
        <w:snapToGrid w:val="0"/>
        <w:spacing w:line="360" w:lineRule="auto"/>
        <w:rPr>
          <w:rFonts w:hint="eastAsia" w:ascii="宋体" w:hAnsi="宋体" w:cs="宋体"/>
          <w:szCs w:val="21"/>
        </w:rPr>
      </w:pPr>
      <w:r>
        <w:rPr>
          <w:rFonts w:hint="eastAsia" w:ascii="宋体" w:hAnsi="宋体" w:cs="宋体"/>
          <w:szCs w:val="21"/>
        </w:rPr>
        <w:t>（一）评标原则</w:t>
      </w:r>
    </w:p>
    <w:p w14:paraId="1D2A4868">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按照“公平、公正”的原则对待所有供应商，按照采购文件的相关规定进行评标、定标。</w:t>
      </w:r>
    </w:p>
    <w:p w14:paraId="7A2873BA">
      <w:pPr>
        <w:tabs>
          <w:tab w:val="left" w:pos="1620"/>
        </w:tabs>
        <w:snapToGrid w:val="0"/>
        <w:spacing w:line="360" w:lineRule="auto"/>
        <w:rPr>
          <w:rFonts w:hint="eastAsia" w:ascii="宋体" w:hAnsi="宋体" w:cs="宋体"/>
          <w:szCs w:val="21"/>
        </w:rPr>
      </w:pPr>
      <w:r>
        <w:rPr>
          <w:rFonts w:hint="eastAsia" w:ascii="宋体" w:hAnsi="宋体" w:cs="宋体"/>
          <w:szCs w:val="21"/>
        </w:rPr>
        <w:t>（二）评标办法</w:t>
      </w:r>
    </w:p>
    <w:p w14:paraId="7CEC9E61">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1．本项目采用综合评分法，总分为100分。</w:t>
      </w:r>
    </w:p>
    <w:p w14:paraId="1C84DA2A">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2FB23887">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42D6D24C">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639A0EFE">
      <w:pPr>
        <w:tabs>
          <w:tab w:val="left" w:pos="1620"/>
        </w:tabs>
        <w:snapToGrid w:val="0"/>
        <w:spacing w:line="360" w:lineRule="auto"/>
        <w:ind w:firstLine="420" w:firstLineChars="200"/>
        <w:rPr>
          <w:rFonts w:hint="eastAsia" w:ascii="宋体" w:hAnsi="宋体" w:cs="宋体"/>
          <w:szCs w:val="21"/>
        </w:rPr>
      </w:pPr>
      <w:r>
        <w:rPr>
          <w:rFonts w:hint="eastAsia" w:ascii="宋体" w:hAnsi="宋体" w:cs="宋体"/>
          <w:szCs w:val="21"/>
        </w:rPr>
        <w:t>（三）评标程序</w:t>
      </w:r>
    </w:p>
    <w:p w14:paraId="000FB950">
      <w:pPr>
        <w:tabs>
          <w:tab w:val="left" w:pos="1620"/>
        </w:tabs>
        <w:snapToGrid w:val="0"/>
        <w:spacing w:line="360" w:lineRule="auto"/>
        <w:ind w:firstLine="420" w:firstLineChars="200"/>
        <w:rPr>
          <w:rFonts w:hint="eastAsia" w:ascii="宋体" w:hAnsi="宋体" w:cs="宋体"/>
          <w:szCs w:val="21"/>
        </w:rPr>
      </w:pPr>
      <w:r>
        <w:rPr>
          <w:rFonts w:hint="eastAsia" w:ascii="宋体" w:hAnsi="宋体" w:cs="宋体"/>
          <w:szCs w:val="21"/>
        </w:rPr>
        <w:t>1.详细评审（100分）</w:t>
      </w:r>
    </w:p>
    <w:tbl>
      <w:tblPr>
        <w:tblStyle w:val="3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D46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7644ED07">
            <w:pPr>
              <w:tabs>
                <w:tab w:val="left" w:pos="3000"/>
              </w:tabs>
              <w:snapToGrid w:val="0"/>
              <w:jc w:val="center"/>
              <w:rPr>
                <w:rFonts w:hint="eastAsia" w:ascii="宋体" w:hAnsi="宋体" w:cs="宋体"/>
                <w:szCs w:val="21"/>
              </w:rPr>
            </w:pPr>
            <w:r>
              <w:rPr>
                <w:rFonts w:hint="eastAsia" w:ascii="宋体" w:hAnsi="宋体" w:cs="宋体"/>
                <w:szCs w:val="21"/>
              </w:rPr>
              <w:t>评审内容</w:t>
            </w:r>
          </w:p>
        </w:tc>
      </w:tr>
      <w:tr w14:paraId="7952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16DB1315">
            <w:pPr>
              <w:snapToGrid w:val="0"/>
              <w:spacing w:line="320" w:lineRule="exact"/>
              <w:jc w:val="left"/>
              <w:rPr>
                <w:rFonts w:hint="eastAsia" w:ascii="宋体" w:hAnsi="宋体" w:cs="宋体"/>
                <w:szCs w:val="21"/>
              </w:rPr>
            </w:pPr>
            <w:r>
              <w:rPr>
                <w:rFonts w:hint="eastAsia" w:ascii="宋体" w:hAnsi="宋体" w:cs="宋体"/>
                <w:szCs w:val="21"/>
              </w:rPr>
              <w:t>价格标部分</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rPr>
              <w:t>0分)</w:t>
            </w:r>
          </w:p>
        </w:tc>
        <w:tc>
          <w:tcPr>
            <w:tcW w:w="8243" w:type="dxa"/>
            <w:gridSpan w:val="2"/>
            <w:vAlign w:val="center"/>
          </w:tcPr>
          <w:p w14:paraId="6D77C3C6">
            <w:pPr>
              <w:pStyle w:val="51"/>
              <w:snapToGrid w:val="0"/>
              <w:spacing w:line="3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269E7725">
            <w:pPr>
              <w:pStyle w:val="51"/>
              <w:snapToGrid w:val="0"/>
              <w:spacing w:line="3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有效磋商报价：磋商报价不高于采购预算价的为有效磋商报价。</w:t>
            </w:r>
          </w:p>
          <w:p w14:paraId="284D95CB">
            <w:pPr>
              <w:pStyle w:val="51"/>
              <w:snapToGrid w:val="0"/>
              <w:spacing w:line="3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评标基准值的确定：满足采购文件要求且磋商价格最低的有效磋商报价为评标基准价。</w:t>
            </w:r>
          </w:p>
          <w:p w14:paraId="43784DEF">
            <w:pPr>
              <w:snapToGrid w:val="0"/>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磋商报价得分=(磋商基准价/最后磋商报价)</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×100%；</w:t>
            </w:r>
          </w:p>
        </w:tc>
      </w:tr>
      <w:tr w14:paraId="03B3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39" w:type="dxa"/>
            <w:vMerge w:val="restart"/>
            <w:vAlign w:val="center"/>
          </w:tcPr>
          <w:p w14:paraId="7285C09E">
            <w:pPr>
              <w:snapToGrid w:val="0"/>
              <w:spacing w:line="320" w:lineRule="exact"/>
              <w:jc w:val="center"/>
              <w:rPr>
                <w:rFonts w:hint="eastAsia" w:ascii="宋体" w:hAnsi="宋体" w:cs="宋体"/>
                <w:szCs w:val="21"/>
              </w:rPr>
            </w:pPr>
            <w:r>
              <w:rPr>
                <w:rFonts w:hint="eastAsia" w:ascii="宋体" w:hAnsi="宋体" w:cs="宋体"/>
                <w:szCs w:val="21"/>
              </w:rPr>
              <w:t>技术部分（</w:t>
            </w:r>
            <w:r>
              <w:rPr>
                <w:rFonts w:hint="eastAsia" w:ascii="宋体" w:hAnsi="宋体" w:cs="宋体"/>
                <w:szCs w:val="21"/>
                <w:lang w:val="en-US" w:eastAsia="zh-CN"/>
              </w:rPr>
              <w:t>48</w:t>
            </w:r>
            <w:r>
              <w:rPr>
                <w:rFonts w:hint="eastAsia" w:ascii="宋体" w:hAnsi="宋体" w:cs="宋体"/>
                <w:szCs w:val="21"/>
              </w:rPr>
              <w:t>分）</w:t>
            </w:r>
          </w:p>
        </w:tc>
        <w:tc>
          <w:tcPr>
            <w:tcW w:w="1473" w:type="dxa"/>
            <w:vAlign w:val="center"/>
          </w:tcPr>
          <w:p w14:paraId="103B59D3">
            <w:pPr>
              <w:snapToGrid w:val="0"/>
              <w:spacing w:line="320" w:lineRule="exact"/>
              <w:jc w:val="center"/>
              <w:rPr>
                <w:rFonts w:hint="eastAsia" w:ascii="宋体" w:hAnsi="宋体" w:cs="宋体"/>
                <w:color w:val="000000" w:themeColor="text1"/>
                <w:szCs w:val="21"/>
                <w:highlight w:val="green"/>
                <w14:textFill>
                  <w14:solidFill>
                    <w14:schemeClr w14:val="tx1"/>
                  </w14:solidFill>
                </w14:textFill>
              </w:rPr>
            </w:pPr>
            <w:r>
              <w:rPr>
                <w:rFonts w:hint="eastAsia" w:ascii="宋体" w:hAnsi="宋体" w:cs="宋体"/>
                <w:szCs w:val="21"/>
              </w:rPr>
              <w:t>1.服务能力的响应程度(</w:t>
            </w:r>
            <w:r>
              <w:rPr>
                <w:rFonts w:hint="eastAsia" w:ascii="宋体" w:hAnsi="宋体" w:cs="宋体"/>
                <w:szCs w:val="21"/>
                <w:lang w:val="en-US" w:eastAsia="zh-CN"/>
              </w:rPr>
              <w:t>2</w:t>
            </w:r>
            <w:r>
              <w:rPr>
                <w:rFonts w:hint="eastAsia" w:ascii="宋体" w:hAnsi="宋体" w:cs="宋体"/>
                <w:szCs w:val="21"/>
              </w:rPr>
              <w:t>0分）</w:t>
            </w:r>
          </w:p>
        </w:tc>
        <w:tc>
          <w:tcPr>
            <w:tcW w:w="6770" w:type="dxa"/>
            <w:vAlign w:val="center"/>
          </w:tcPr>
          <w:p w14:paraId="4FF1A0D5">
            <w:pPr>
              <w:rPr>
                <w:rFonts w:hint="eastAsia" w:ascii="宋体" w:hAnsi="宋体" w:cs="宋体"/>
                <w:color w:val="000000" w:themeColor="text1"/>
                <w:szCs w:val="21"/>
                <w:highlight w:val="green"/>
                <w14:textFill>
                  <w14:solidFill>
                    <w14:schemeClr w14:val="tx1"/>
                  </w14:solidFill>
                </w14:textFill>
              </w:rPr>
            </w:pPr>
            <w:r>
              <w:rPr>
                <w:rFonts w:hint="eastAsia" w:ascii="宋体" w:hAnsi="宋体" w:cs="宋体"/>
                <w:szCs w:val="21"/>
              </w:rPr>
              <w:t>完全满足采购文件第二章 采购需求 三、技术要求”的得</w:t>
            </w:r>
            <w:r>
              <w:rPr>
                <w:rFonts w:hint="eastAsia" w:ascii="宋体" w:hAnsi="宋体" w:cs="宋体"/>
                <w:szCs w:val="21"/>
                <w:lang w:val="en-US" w:eastAsia="zh-CN"/>
              </w:rPr>
              <w:t>20</w:t>
            </w:r>
            <w:r>
              <w:rPr>
                <w:rFonts w:hint="eastAsia" w:ascii="宋体" w:hAnsi="宋体" w:cs="宋体"/>
                <w:szCs w:val="21"/>
              </w:rPr>
              <w:t>分；</w:t>
            </w:r>
            <w:r>
              <w:rPr>
                <w:rFonts w:hint="eastAsia" w:ascii="宋体" w:hAnsi="宋体" w:cs="宋体"/>
                <w:szCs w:val="21"/>
                <w:lang w:val="en-US" w:eastAsia="zh-CN"/>
              </w:rPr>
              <w:t>共五项，</w:t>
            </w:r>
            <w:r>
              <w:rPr>
                <w:rFonts w:hint="eastAsia" w:ascii="宋体" w:hAnsi="宋体" w:cs="宋体"/>
                <w:szCs w:val="21"/>
              </w:rPr>
              <w:t>一项不满足扣</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en-US" w:eastAsia="zh-CN"/>
              </w:rPr>
              <w:t>如</w:t>
            </w:r>
            <w:r>
              <w:rPr>
                <w:rFonts w:hint="eastAsia" w:ascii="宋体" w:hAnsi="宋体" w:cs="宋体"/>
                <w:szCs w:val="21"/>
              </w:rPr>
              <w:t>得分为0，则</w:t>
            </w:r>
            <w:r>
              <w:rPr>
                <w:rFonts w:hint="eastAsia" w:ascii="宋体" w:hAnsi="宋体" w:cs="宋体"/>
                <w:szCs w:val="21"/>
                <w:lang w:val="en-US" w:eastAsia="zh-CN"/>
              </w:rPr>
              <w:t>磋商</w:t>
            </w:r>
            <w:r>
              <w:rPr>
                <w:rFonts w:hint="eastAsia" w:ascii="宋体" w:hAnsi="宋体" w:cs="宋体"/>
                <w:szCs w:val="21"/>
              </w:rPr>
              <w:t>无效。</w:t>
            </w:r>
          </w:p>
        </w:tc>
      </w:tr>
      <w:tr w14:paraId="1BFC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39" w:type="dxa"/>
            <w:vMerge w:val="continue"/>
            <w:vAlign w:val="center"/>
          </w:tcPr>
          <w:p w14:paraId="2E9B6732">
            <w:pPr>
              <w:snapToGrid w:val="0"/>
              <w:spacing w:line="320" w:lineRule="exact"/>
              <w:jc w:val="center"/>
              <w:rPr>
                <w:rFonts w:hint="eastAsia" w:ascii="宋体" w:hAnsi="宋体" w:cs="宋体"/>
                <w:szCs w:val="21"/>
              </w:rPr>
            </w:pPr>
          </w:p>
        </w:tc>
        <w:tc>
          <w:tcPr>
            <w:tcW w:w="1473" w:type="dxa"/>
            <w:vAlign w:val="center"/>
          </w:tcPr>
          <w:p w14:paraId="191BC1A5">
            <w:pPr>
              <w:snapToGrid w:val="0"/>
              <w:spacing w:line="320" w:lineRule="exact"/>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2.拟投入设备（18分）</w:t>
            </w:r>
          </w:p>
        </w:tc>
        <w:tc>
          <w:tcPr>
            <w:tcW w:w="6770" w:type="dxa"/>
            <w:vAlign w:val="center"/>
          </w:tcPr>
          <w:p w14:paraId="315D0CE7">
            <w:pPr>
              <w:widowControl/>
              <w:snapToGrid w:val="0"/>
              <w:spacing w:line="32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供应商拥有的与本项目有关的专业设备</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包含但不限于多功能打印机（黑白+彩色）、高速扫描仪、裁剪设备、装订设备、电脑、存储设备等；每提供一项得3分，最多得18分。</w:t>
            </w:r>
          </w:p>
          <w:p w14:paraId="57E164C9">
            <w:pPr>
              <w:widowControl/>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注：须提供拟投入本项目设备清单，包含数量、品牌型号、设备照片、用途等，未提供不得分。</w:t>
            </w:r>
          </w:p>
        </w:tc>
      </w:tr>
      <w:tr w14:paraId="101D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39" w:type="dxa"/>
            <w:vMerge w:val="continue"/>
            <w:vAlign w:val="center"/>
          </w:tcPr>
          <w:p w14:paraId="2AD71ED1">
            <w:pPr>
              <w:snapToGrid w:val="0"/>
              <w:spacing w:line="320" w:lineRule="exact"/>
              <w:jc w:val="center"/>
              <w:rPr>
                <w:rFonts w:hint="eastAsia" w:ascii="宋体" w:hAnsi="宋体" w:cs="宋体"/>
                <w:szCs w:val="21"/>
              </w:rPr>
            </w:pPr>
          </w:p>
        </w:tc>
        <w:tc>
          <w:tcPr>
            <w:tcW w:w="1473" w:type="dxa"/>
            <w:vAlign w:val="center"/>
          </w:tcPr>
          <w:p w14:paraId="614985E3">
            <w:pPr>
              <w:snapToGrid w:val="0"/>
              <w:spacing w:line="320" w:lineRule="exact"/>
              <w:jc w:val="center"/>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．服务方案(1</w:t>
            </w:r>
            <w:r>
              <w:rPr>
                <w:rFonts w:hint="eastAsia" w:ascii="宋体" w:hAnsi="宋体" w:cs="宋体"/>
                <w:szCs w:val="21"/>
                <w:lang w:val="en-US" w:eastAsia="zh-CN"/>
              </w:rPr>
              <w:t>0</w:t>
            </w:r>
            <w:r>
              <w:rPr>
                <w:rFonts w:hint="eastAsia" w:ascii="宋体" w:hAnsi="宋体" w:cs="宋体"/>
                <w:szCs w:val="21"/>
              </w:rPr>
              <w:t>分）</w:t>
            </w:r>
          </w:p>
        </w:tc>
        <w:tc>
          <w:tcPr>
            <w:tcW w:w="6770" w:type="dxa"/>
            <w:vAlign w:val="center"/>
          </w:tcPr>
          <w:p w14:paraId="2FD694C4">
            <w:pPr>
              <w:widowControl/>
              <w:snapToGrid w:val="0"/>
              <w:spacing w:line="320" w:lineRule="exact"/>
              <w:rPr>
                <w:rFonts w:ascii="宋体" w:hAnsi="宋体" w:cs="宋体"/>
                <w:szCs w:val="21"/>
              </w:rPr>
            </w:pPr>
            <w:r>
              <w:rPr>
                <w:rFonts w:hint="eastAsia" w:ascii="宋体" w:hAnsi="宋体" w:cs="宋体"/>
                <w:szCs w:val="21"/>
              </w:rPr>
              <w:t>根据供应商制定的服务方案进行打分，包含但不限于以下内容：</w:t>
            </w:r>
            <w:r>
              <w:rPr>
                <w:rFonts w:hint="eastAsia" w:ascii="宋体" w:hAnsi="宋体" w:cs="宋体"/>
                <w:szCs w:val="21"/>
                <w:highlight w:val="green"/>
                <w:lang w:val="en-US" w:eastAsia="zh-CN"/>
              </w:rPr>
              <w:t>1.服务工作流程</w:t>
            </w:r>
            <w:r>
              <w:rPr>
                <w:rFonts w:hint="eastAsia" w:ascii="宋体" w:hAnsi="宋体" w:cs="宋体"/>
                <w:szCs w:val="21"/>
                <w:lang w:val="en-US" w:eastAsia="zh-CN"/>
              </w:rPr>
              <w:t>；</w:t>
            </w:r>
            <w:r>
              <w:rPr>
                <w:rFonts w:hint="eastAsia" w:ascii="宋体" w:hAnsi="宋体" w:cs="宋体"/>
                <w:szCs w:val="21"/>
              </w:rPr>
              <w:t>2、响应速度</w:t>
            </w:r>
            <w:r>
              <w:rPr>
                <w:rFonts w:hint="eastAsia" w:ascii="宋体" w:hAnsi="宋体" w:cs="宋体"/>
                <w:szCs w:val="21"/>
                <w:lang w:eastAsia="zh-CN"/>
              </w:rPr>
              <w:t>；</w:t>
            </w:r>
            <w:r>
              <w:rPr>
                <w:rFonts w:hint="eastAsia" w:ascii="宋体" w:hAnsi="宋体" w:cs="宋体"/>
                <w:szCs w:val="21"/>
              </w:rPr>
              <w:t>3、质量保证措施</w:t>
            </w:r>
            <w:r>
              <w:rPr>
                <w:rFonts w:hint="eastAsia" w:ascii="宋体" w:hAnsi="宋体" w:cs="宋体"/>
                <w:szCs w:val="21"/>
                <w:lang w:eastAsia="zh-CN"/>
              </w:rPr>
              <w:t>；</w:t>
            </w:r>
            <w:r>
              <w:rPr>
                <w:rFonts w:hint="eastAsia" w:ascii="宋体" w:hAnsi="宋体" w:cs="宋体"/>
                <w:szCs w:val="21"/>
                <w:highlight w:val="green"/>
              </w:rPr>
              <w:t>4、</w:t>
            </w:r>
            <w:r>
              <w:rPr>
                <w:rFonts w:hint="eastAsia" w:ascii="宋体" w:hAnsi="宋体" w:cs="宋体"/>
                <w:highlight w:val="green"/>
                <w:lang w:val="en-US" w:eastAsia="zh-CN"/>
              </w:rPr>
              <w:t>保密措施</w:t>
            </w:r>
            <w:r>
              <w:rPr>
                <w:rFonts w:hint="eastAsia" w:ascii="宋体" w:hAnsi="宋体" w:cs="宋体"/>
                <w:lang w:eastAsia="zh-CN"/>
              </w:rPr>
              <w:t>；</w:t>
            </w:r>
            <w:r>
              <w:rPr>
                <w:rFonts w:hint="eastAsia" w:ascii="宋体" w:hAnsi="宋体" w:cs="宋体"/>
              </w:rPr>
              <w:t>5、应急方案。</w:t>
            </w:r>
          </w:p>
          <w:p w14:paraId="0D49BC2B">
            <w:pPr>
              <w:widowControl/>
              <w:snapToGrid w:val="0"/>
              <w:spacing w:line="320" w:lineRule="exact"/>
              <w:rPr>
                <w:rFonts w:hint="eastAsia" w:ascii="宋体" w:hAnsi="宋体" w:cs="宋体"/>
                <w:szCs w:val="21"/>
              </w:rPr>
            </w:pPr>
            <w:r>
              <w:rPr>
                <w:rFonts w:hint="eastAsia" w:ascii="宋体" w:hAnsi="宋体" w:cs="宋体"/>
                <w:szCs w:val="21"/>
              </w:rPr>
              <w:t>方案完善，对项目分析准确、内容具体、合理，完全满足采购需求的得1</w:t>
            </w:r>
            <w:r>
              <w:rPr>
                <w:rFonts w:hint="eastAsia" w:ascii="宋体" w:hAnsi="宋体" w:cs="宋体"/>
                <w:szCs w:val="21"/>
                <w:lang w:val="en-US" w:eastAsia="zh-CN"/>
              </w:rPr>
              <w:t>0</w:t>
            </w:r>
            <w:r>
              <w:rPr>
                <w:rFonts w:hint="eastAsia" w:ascii="宋体" w:hAnsi="宋体" w:cs="宋体"/>
                <w:szCs w:val="21"/>
              </w:rPr>
              <w:t>分；</w:t>
            </w:r>
          </w:p>
          <w:p w14:paraId="56A330FD">
            <w:pPr>
              <w:widowControl/>
              <w:snapToGrid w:val="0"/>
              <w:spacing w:line="320" w:lineRule="exact"/>
              <w:rPr>
                <w:rFonts w:hint="eastAsia" w:ascii="宋体" w:hAnsi="宋体" w:cs="宋体"/>
                <w:szCs w:val="21"/>
              </w:rPr>
            </w:pPr>
            <w:r>
              <w:rPr>
                <w:rFonts w:hint="eastAsia" w:ascii="宋体" w:hAnsi="宋体" w:cs="宋体"/>
                <w:szCs w:val="21"/>
              </w:rPr>
              <w:t>方案基本满足采购需求的得</w:t>
            </w:r>
            <w:r>
              <w:rPr>
                <w:rFonts w:hint="eastAsia" w:ascii="宋体" w:hAnsi="宋体" w:cs="宋体"/>
                <w:szCs w:val="21"/>
                <w:lang w:val="en-US" w:eastAsia="zh-CN"/>
              </w:rPr>
              <w:t>6</w:t>
            </w:r>
            <w:r>
              <w:rPr>
                <w:rFonts w:hint="eastAsia" w:ascii="宋体" w:hAnsi="宋体" w:cs="宋体"/>
                <w:szCs w:val="21"/>
              </w:rPr>
              <w:t>分；</w:t>
            </w:r>
          </w:p>
          <w:p w14:paraId="3AE6D082">
            <w:pPr>
              <w:widowControl/>
              <w:snapToGrid w:val="0"/>
              <w:spacing w:line="320" w:lineRule="exact"/>
              <w:rPr>
                <w:rFonts w:hint="eastAsia" w:ascii="宋体" w:hAnsi="宋体" w:cs="宋体"/>
                <w:szCs w:val="21"/>
              </w:rPr>
            </w:pPr>
            <w:r>
              <w:rPr>
                <w:rFonts w:hint="eastAsia" w:ascii="宋体" w:hAnsi="宋体" w:cs="宋体"/>
                <w:szCs w:val="21"/>
              </w:rPr>
              <w:t>方案有待完善的得</w:t>
            </w:r>
            <w:r>
              <w:rPr>
                <w:rFonts w:hint="eastAsia" w:ascii="宋体" w:hAnsi="宋体" w:cs="宋体"/>
                <w:szCs w:val="21"/>
                <w:lang w:val="en-US" w:eastAsia="zh-CN"/>
              </w:rPr>
              <w:t>2</w:t>
            </w:r>
            <w:r>
              <w:rPr>
                <w:rFonts w:hint="eastAsia" w:ascii="宋体" w:hAnsi="宋体" w:cs="宋体"/>
                <w:szCs w:val="21"/>
              </w:rPr>
              <w:t>分；</w:t>
            </w:r>
          </w:p>
          <w:p w14:paraId="1BDDB5E2">
            <w:pPr>
              <w:widowControl/>
              <w:snapToGrid w:val="0"/>
              <w:spacing w:line="320" w:lineRule="exact"/>
              <w:rPr>
                <w:rFonts w:hint="eastAsia" w:ascii="宋体" w:hAnsi="宋体" w:cs="宋体"/>
                <w:szCs w:val="21"/>
              </w:rPr>
            </w:pPr>
            <w:r>
              <w:rPr>
                <w:rFonts w:hint="eastAsia" w:ascii="宋体" w:hAnsi="宋体" w:cs="宋体"/>
                <w:szCs w:val="21"/>
              </w:rPr>
              <w:t>缺项得0分。</w:t>
            </w:r>
          </w:p>
        </w:tc>
      </w:tr>
      <w:tr w14:paraId="126C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55683548">
            <w:pPr>
              <w:snapToGrid w:val="0"/>
              <w:spacing w:line="320" w:lineRule="exact"/>
              <w:jc w:val="center"/>
              <w:rPr>
                <w:rFonts w:hint="eastAsia" w:ascii="宋体" w:hAnsi="宋体" w:cs="宋体"/>
                <w:szCs w:val="21"/>
              </w:rPr>
            </w:pPr>
            <w:r>
              <w:rPr>
                <w:rFonts w:hint="eastAsia" w:ascii="宋体" w:hAnsi="宋体" w:cs="宋体"/>
                <w:szCs w:val="21"/>
              </w:rPr>
              <w:t>商务评价</w:t>
            </w:r>
          </w:p>
          <w:p w14:paraId="19D0F1BC">
            <w:pPr>
              <w:snapToGrid w:val="0"/>
              <w:spacing w:line="320" w:lineRule="exact"/>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分)</w:t>
            </w:r>
          </w:p>
        </w:tc>
        <w:tc>
          <w:tcPr>
            <w:tcW w:w="1473" w:type="dxa"/>
            <w:tcBorders>
              <w:top w:val="single" w:color="auto" w:sz="4" w:space="0"/>
            </w:tcBorders>
            <w:vAlign w:val="center"/>
          </w:tcPr>
          <w:p w14:paraId="7FD68652">
            <w:pPr>
              <w:snapToGrid w:val="0"/>
              <w:spacing w:line="320" w:lineRule="exact"/>
              <w:jc w:val="center"/>
              <w:rPr>
                <w:rFonts w:hint="eastAsia" w:ascii="宋体" w:hAnsi="宋体" w:cs="宋体"/>
              </w:rPr>
            </w:pPr>
            <w:r>
              <w:rPr>
                <w:rFonts w:hint="eastAsia" w:ascii="宋体" w:hAnsi="宋体" w:cs="宋体"/>
              </w:rPr>
              <w:t>1.服务团队</w:t>
            </w:r>
          </w:p>
          <w:p w14:paraId="63EBED80">
            <w:pPr>
              <w:snapToGrid w:val="0"/>
              <w:spacing w:line="320" w:lineRule="exact"/>
              <w:jc w:val="center"/>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分）</w:t>
            </w:r>
          </w:p>
        </w:tc>
        <w:tc>
          <w:tcPr>
            <w:tcW w:w="6770" w:type="dxa"/>
            <w:vAlign w:val="center"/>
          </w:tcPr>
          <w:p w14:paraId="44751275">
            <w:pPr>
              <w:widowControl/>
              <w:snapToGrid w:val="0"/>
              <w:spacing w:line="320" w:lineRule="exact"/>
              <w:rPr>
                <w:rFonts w:hint="eastAsia" w:ascii="宋体" w:hAnsi="宋体" w:cs="宋体"/>
              </w:rPr>
            </w:pPr>
            <w:r>
              <w:rPr>
                <w:rFonts w:hint="eastAsia" w:ascii="宋体" w:hAnsi="宋体" w:cs="宋体"/>
              </w:rPr>
              <w:t>服务团队应包含但不限于项目负责人、文印操作员等；</w:t>
            </w:r>
            <w:r>
              <w:rPr>
                <w:rFonts w:hint="eastAsia" w:ascii="宋体" w:hAnsi="宋体" w:cs="宋体"/>
                <w:lang w:val="en-US" w:eastAsia="zh-CN"/>
              </w:rPr>
              <w:t>人员配备合理、</w:t>
            </w:r>
            <w:r>
              <w:rPr>
                <w:rFonts w:hint="eastAsia" w:ascii="宋体" w:hAnsi="宋体" w:cs="宋体"/>
              </w:rPr>
              <w:t>分工及职责明确</w:t>
            </w:r>
            <w:r>
              <w:rPr>
                <w:rFonts w:hint="eastAsia" w:ascii="宋体" w:hAnsi="宋体" w:cs="宋体"/>
                <w:lang w:eastAsia="zh-CN"/>
              </w:rPr>
              <w:t>、</w:t>
            </w:r>
            <w:r>
              <w:rPr>
                <w:rFonts w:hint="eastAsia" w:ascii="宋体" w:hAnsi="宋体" w:cs="宋体"/>
                <w:lang w:val="en-US" w:eastAsia="zh-CN"/>
              </w:rPr>
              <w:t>专业技术能力强</w:t>
            </w:r>
            <w:r>
              <w:rPr>
                <w:rFonts w:hint="eastAsia" w:ascii="宋体" w:hAnsi="宋体" w:cs="宋体"/>
              </w:rPr>
              <w:t>、有相关工作经验。</w:t>
            </w:r>
          </w:p>
          <w:p w14:paraId="327A1B2E">
            <w:pPr>
              <w:widowControl/>
              <w:snapToGrid w:val="0"/>
              <w:spacing w:line="320" w:lineRule="exac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团队配备能完全满足采购需求的得</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分；</w:t>
            </w:r>
          </w:p>
          <w:p w14:paraId="36BDB132">
            <w:pPr>
              <w:widowControl/>
              <w:snapToGrid w:val="0"/>
              <w:spacing w:line="320" w:lineRule="exac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团队配备基本满足的得</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p>
          <w:p w14:paraId="4D0CE93D">
            <w:pPr>
              <w:widowControl/>
              <w:snapToGrid w:val="0"/>
              <w:spacing w:line="320" w:lineRule="exact"/>
              <w:rPr>
                <w:rFonts w:hint="eastAsia" w:ascii="宋体" w:hAnsi="宋体" w:eastAsia="宋体" w:cs="宋体"/>
                <w:lang w:val="en-US" w:eastAsia="zh-CN"/>
              </w:rPr>
            </w:pPr>
            <w:r>
              <w:rPr>
                <w:rFonts w:hint="eastAsia" w:ascii="宋体" w:hAnsi="宋体" w:eastAsia="宋体" w:cs="宋体"/>
                <w:lang w:val="en-US" w:eastAsia="zh-CN"/>
              </w:rPr>
              <w:t>团队配备有待完善的得2分。</w:t>
            </w:r>
          </w:p>
          <w:p w14:paraId="2E33C07C">
            <w:pPr>
              <w:widowControl/>
              <w:snapToGrid w:val="0"/>
              <w:spacing w:line="320" w:lineRule="exact"/>
              <w:rPr>
                <w:rFonts w:hint="eastAsia" w:ascii="宋体" w:hAnsi="宋体" w:eastAsia="宋体" w:cs="宋体"/>
                <w:lang w:val="en-US" w:eastAsia="zh-CN"/>
              </w:rPr>
            </w:pPr>
            <w:r>
              <w:rPr>
                <w:rFonts w:hint="eastAsia" w:ascii="宋体" w:hAnsi="宋体" w:eastAsia="宋体" w:cs="宋体"/>
                <w:lang w:val="en-US" w:eastAsia="zh-CN"/>
              </w:rPr>
              <w:t>缺项得0分。</w:t>
            </w:r>
          </w:p>
          <w:p w14:paraId="608A614F">
            <w:pPr>
              <w:widowControl/>
              <w:snapToGrid w:val="0"/>
              <w:spacing w:line="320" w:lineRule="exact"/>
              <w:rPr>
                <w:rFonts w:hint="default"/>
                <w:lang w:val="en-US"/>
              </w:rPr>
            </w:pPr>
            <w:r>
              <w:rPr>
                <w:rFonts w:hint="eastAsia" w:ascii="宋体" w:hAnsi="宋体" w:eastAsia="宋体" w:cs="宋体"/>
                <w:lang w:val="en-US" w:eastAsia="zh-CN"/>
              </w:rPr>
              <w:t>注：提供人员配备清单。</w:t>
            </w:r>
          </w:p>
        </w:tc>
      </w:tr>
      <w:tr w14:paraId="0696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56DD3F59">
            <w:pPr>
              <w:snapToGrid w:val="0"/>
              <w:spacing w:line="320" w:lineRule="exact"/>
              <w:jc w:val="center"/>
              <w:rPr>
                <w:rFonts w:hint="eastAsia" w:ascii="宋体" w:hAnsi="宋体" w:cs="宋体"/>
                <w:szCs w:val="21"/>
              </w:rPr>
            </w:pPr>
          </w:p>
        </w:tc>
        <w:tc>
          <w:tcPr>
            <w:tcW w:w="1473" w:type="dxa"/>
            <w:tcBorders>
              <w:top w:val="single" w:color="auto" w:sz="4" w:space="0"/>
            </w:tcBorders>
            <w:vAlign w:val="center"/>
          </w:tcPr>
          <w:p w14:paraId="00D42768">
            <w:pPr>
              <w:snapToGrid w:val="0"/>
              <w:spacing w:line="320" w:lineRule="exact"/>
              <w:rPr>
                <w:rFonts w:hint="eastAsia" w:ascii="宋体" w:hAnsi="宋体" w:cs="宋体"/>
              </w:rPr>
            </w:pPr>
            <w:r>
              <w:rPr>
                <w:rFonts w:hint="eastAsia" w:ascii="宋体" w:hAnsi="宋体" w:cs="宋体"/>
              </w:rPr>
              <w:t>2.类似业绩（4分）</w:t>
            </w:r>
          </w:p>
        </w:tc>
        <w:tc>
          <w:tcPr>
            <w:tcW w:w="6770" w:type="dxa"/>
            <w:vAlign w:val="center"/>
          </w:tcPr>
          <w:p w14:paraId="65F86DBC">
            <w:pPr>
              <w:snapToGrid w:val="0"/>
              <w:spacing w:line="320" w:lineRule="exact"/>
              <w:rPr>
                <w:rFonts w:hint="eastAsia" w:ascii="宋体" w:hAnsi="宋体" w:cs="宋体"/>
              </w:rPr>
            </w:pPr>
            <w:r>
              <w:rPr>
                <w:rFonts w:hint="eastAsia" w:ascii="宋体" w:hAnsi="宋体" w:cs="宋体"/>
              </w:rPr>
              <w:t>供应商2022年1月1日具有的类似服务业绩(以合同文件为准），每提供一份得2分，最多得4分。</w:t>
            </w:r>
          </w:p>
        </w:tc>
      </w:tr>
      <w:tr w14:paraId="7827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610C9DAB">
            <w:pPr>
              <w:snapToGrid w:val="0"/>
              <w:spacing w:line="320" w:lineRule="exact"/>
              <w:jc w:val="center"/>
              <w:rPr>
                <w:rFonts w:hint="eastAsia" w:ascii="宋体" w:hAnsi="宋体" w:cs="宋体"/>
                <w:szCs w:val="21"/>
              </w:rPr>
            </w:pPr>
          </w:p>
        </w:tc>
        <w:tc>
          <w:tcPr>
            <w:tcW w:w="1473" w:type="dxa"/>
            <w:tcBorders>
              <w:top w:val="single" w:color="auto" w:sz="4" w:space="0"/>
            </w:tcBorders>
            <w:vAlign w:val="center"/>
          </w:tcPr>
          <w:p w14:paraId="3C099B76">
            <w:pPr>
              <w:snapToGrid w:val="0"/>
              <w:spacing w:line="320" w:lineRule="exact"/>
              <w:jc w:val="center"/>
              <w:rPr>
                <w:rFonts w:hint="eastAsia" w:ascii="宋体" w:hAnsi="宋体" w:cs="宋体"/>
                <w:szCs w:val="21"/>
              </w:rPr>
            </w:pPr>
            <w:r>
              <w:rPr>
                <w:rFonts w:hint="eastAsia" w:ascii="宋体" w:hAnsi="宋体" w:cs="宋体"/>
                <w:szCs w:val="21"/>
              </w:rPr>
              <w:t>3.售后服务</w:t>
            </w:r>
          </w:p>
          <w:p w14:paraId="579DDEC0">
            <w:pPr>
              <w:snapToGrid w:val="0"/>
              <w:spacing w:line="320" w:lineRule="exact"/>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分)</w:t>
            </w:r>
          </w:p>
        </w:tc>
        <w:tc>
          <w:tcPr>
            <w:tcW w:w="6770" w:type="dxa"/>
            <w:vAlign w:val="center"/>
          </w:tcPr>
          <w:p w14:paraId="5E774045">
            <w:pPr>
              <w:widowControl/>
              <w:snapToGrid w:val="0"/>
              <w:spacing w:line="320" w:lineRule="exact"/>
              <w:jc w:val="left"/>
              <w:rPr>
                <w:rFonts w:hint="eastAsia" w:ascii="宋体" w:hAnsi="宋体" w:cs="宋体"/>
              </w:rPr>
            </w:pPr>
            <w:r>
              <w:rPr>
                <w:rFonts w:hint="eastAsia" w:ascii="宋体" w:hAnsi="宋体" w:cs="宋体"/>
              </w:rPr>
              <w:t>供应商服务网点设立情况（提供专业技术人员联系方式和服务站地址）、售后响应机制、服务及时率、服务到位程度及增值服务等；</w:t>
            </w:r>
          </w:p>
          <w:p w14:paraId="1FE96CB6">
            <w:pPr>
              <w:snapToGrid w:val="0"/>
              <w:spacing w:line="320" w:lineRule="exact"/>
              <w:rPr>
                <w:rFonts w:hint="eastAsia" w:ascii="宋体" w:hAnsi="宋体" w:cs="宋体"/>
              </w:rPr>
            </w:pPr>
            <w:r>
              <w:rPr>
                <w:rFonts w:hint="eastAsia" w:ascii="宋体" w:hAnsi="宋体" w:cs="宋体"/>
              </w:rPr>
              <w:t>以上内容具体、完善、合理性程度强得1</w:t>
            </w:r>
            <w:r>
              <w:rPr>
                <w:rFonts w:hint="eastAsia" w:ascii="宋体" w:hAnsi="宋体" w:cs="宋体"/>
                <w:lang w:val="en-US" w:eastAsia="zh-CN"/>
              </w:rPr>
              <w:t>0</w:t>
            </w:r>
            <w:r>
              <w:rPr>
                <w:rFonts w:hint="eastAsia" w:ascii="宋体" w:hAnsi="宋体" w:cs="宋体"/>
              </w:rPr>
              <w:t>分；</w:t>
            </w:r>
          </w:p>
          <w:p w14:paraId="58FC4D32">
            <w:pPr>
              <w:snapToGrid w:val="0"/>
              <w:spacing w:line="320" w:lineRule="exact"/>
              <w:rPr>
                <w:rFonts w:hint="eastAsia" w:ascii="宋体" w:hAnsi="宋体" w:cs="宋体"/>
              </w:rPr>
            </w:pPr>
            <w:r>
              <w:rPr>
                <w:rFonts w:hint="eastAsia" w:ascii="宋体" w:hAnsi="宋体" w:cs="宋体"/>
              </w:rPr>
              <w:t>具体、完善、合理性程度一般得</w:t>
            </w:r>
            <w:r>
              <w:rPr>
                <w:rFonts w:hint="eastAsia" w:ascii="宋体" w:hAnsi="宋体" w:cs="宋体"/>
                <w:lang w:val="en-US" w:eastAsia="zh-CN"/>
              </w:rPr>
              <w:t>6</w:t>
            </w:r>
            <w:r>
              <w:rPr>
                <w:rFonts w:hint="eastAsia" w:ascii="宋体" w:hAnsi="宋体" w:cs="宋体"/>
              </w:rPr>
              <w:t>分；</w:t>
            </w:r>
          </w:p>
          <w:p w14:paraId="622A5127">
            <w:pPr>
              <w:snapToGrid w:val="0"/>
              <w:spacing w:line="320" w:lineRule="exact"/>
              <w:rPr>
                <w:rFonts w:hint="eastAsia" w:ascii="宋体" w:hAnsi="宋体" w:cs="宋体"/>
              </w:rPr>
            </w:pPr>
            <w:r>
              <w:rPr>
                <w:rFonts w:hint="eastAsia" w:ascii="宋体" w:hAnsi="宋体" w:cs="宋体"/>
              </w:rPr>
              <w:t>具体、完善、合理性程度差得</w:t>
            </w:r>
            <w:r>
              <w:rPr>
                <w:rFonts w:hint="eastAsia" w:ascii="宋体" w:hAnsi="宋体" w:cs="宋体"/>
                <w:lang w:val="en-US" w:eastAsia="zh-CN"/>
              </w:rPr>
              <w:t>2</w:t>
            </w:r>
            <w:r>
              <w:rPr>
                <w:rFonts w:hint="eastAsia" w:ascii="宋体" w:hAnsi="宋体" w:cs="宋体"/>
              </w:rPr>
              <w:t>分；</w:t>
            </w:r>
          </w:p>
          <w:p w14:paraId="0C7824C8">
            <w:pPr>
              <w:snapToGrid w:val="0"/>
              <w:spacing w:line="320" w:lineRule="exact"/>
              <w:rPr>
                <w:rFonts w:hint="eastAsia" w:ascii="宋体" w:hAnsi="宋体" w:cs="宋体"/>
              </w:rPr>
            </w:pPr>
            <w:r>
              <w:rPr>
                <w:rFonts w:hint="eastAsia" w:ascii="宋体" w:hAnsi="宋体" w:cs="宋体"/>
              </w:rPr>
              <w:t>缺项得0分。</w:t>
            </w:r>
          </w:p>
        </w:tc>
      </w:tr>
      <w:tr w14:paraId="5801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26B53907">
            <w:pPr>
              <w:snapToGrid w:val="0"/>
              <w:spacing w:line="320" w:lineRule="exact"/>
              <w:jc w:val="center"/>
              <w:rPr>
                <w:rFonts w:hint="eastAsia" w:ascii="宋体" w:hAnsi="宋体" w:cs="宋体"/>
                <w:szCs w:val="21"/>
              </w:rPr>
            </w:pPr>
            <w:r>
              <w:rPr>
                <w:rFonts w:hint="eastAsia" w:ascii="宋体" w:hAnsi="宋体" w:cs="宋体"/>
                <w:szCs w:val="21"/>
              </w:rPr>
              <w:t>得分的计算</w:t>
            </w:r>
          </w:p>
        </w:tc>
        <w:tc>
          <w:tcPr>
            <w:tcW w:w="8243" w:type="dxa"/>
            <w:gridSpan w:val="2"/>
            <w:vAlign w:val="center"/>
          </w:tcPr>
          <w:p w14:paraId="11598668">
            <w:pPr>
              <w:snapToGrid w:val="0"/>
              <w:spacing w:line="360" w:lineRule="exact"/>
              <w:rPr>
                <w:rFonts w:hint="eastAsia" w:ascii="宋体" w:hAnsi="宋体" w:cs="宋体"/>
                <w:szCs w:val="21"/>
              </w:rPr>
            </w:pPr>
            <w:r>
              <w:rPr>
                <w:rFonts w:hint="eastAsia" w:ascii="宋体" w:hAnsi="宋体" w:cs="宋体"/>
                <w:szCs w:val="21"/>
              </w:rPr>
              <w:t>磋商小组成员评分=各项评分因素的汇总得分。</w:t>
            </w:r>
          </w:p>
          <w:p w14:paraId="3285F47C">
            <w:pPr>
              <w:snapToGrid w:val="0"/>
              <w:spacing w:line="360" w:lineRule="exact"/>
              <w:rPr>
                <w:rFonts w:hint="eastAsia" w:ascii="宋体" w:hAnsi="宋体" w:cs="宋体"/>
                <w:szCs w:val="21"/>
              </w:rPr>
            </w:pPr>
            <w:r>
              <w:rPr>
                <w:rFonts w:hint="eastAsia" w:ascii="宋体" w:hAnsi="宋体" w:cs="宋体"/>
                <w:szCs w:val="21"/>
              </w:rPr>
              <w:t>评标总得分=磋商小组所有成员合计评分/磋商小组组成人员数。</w:t>
            </w:r>
          </w:p>
        </w:tc>
      </w:tr>
    </w:tbl>
    <w:p w14:paraId="2328014A">
      <w:pPr>
        <w:pStyle w:val="2"/>
        <w:rPr>
          <w:rFonts w:hint="eastAsia"/>
        </w:rPr>
        <w:sectPr>
          <w:pgSz w:w="11906" w:h="16838"/>
          <w:pgMar w:top="1240" w:right="1205" w:bottom="1111" w:left="1387" w:header="0" w:footer="894" w:gutter="0"/>
          <w:cols w:space="720" w:num="1"/>
        </w:sectPr>
      </w:pPr>
    </w:p>
    <w:bookmarkEnd w:id="51"/>
    <w:p w14:paraId="4E99E5D9">
      <w:pPr>
        <w:ind w:firstLine="3213" w:firstLineChars="1000"/>
        <w:rPr>
          <w:rFonts w:hint="eastAsia" w:ascii="宋体" w:hAnsi="宋体" w:cs="宋体"/>
          <w:b/>
          <w:bCs/>
          <w:kern w:val="44"/>
          <w:sz w:val="32"/>
          <w:szCs w:val="32"/>
        </w:rPr>
      </w:pPr>
      <w:bookmarkStart w:id="56" w:name="_Toc11904"/>
      <w:bookmarkStart w:id="57" w:name="_Toc1482"/>
      <w:bookmarkStart w:id="58" w:name="_Toc1947"/>
      <w:bookmarkStart w:id="59" w:name="_Toc256519703"/>
      <w:bookmarkStart w:id="60" w:name="_Toc326786897"/>
    </w:p>
    <w:p w14:paraId="443CB1C5">
      <w:pPr>
        <w:ind w:firstLine="3213" w:firstLineChars="1000"/>
        <w:rPr>
          <w:rFonts w:hint="eastAsia" w:ascii="宋体" w:hAnsi="宋体" w:cs="宋体"/>
          <w:b/>
          <w:bCs/>
          <w:kern w:val="44"/>
          <w:sz w:val="32"/>
          <w:szCs w:val="32"/>
        </w:rPr>
      </w:pPr>
      <w:r>
        <w:rPr>
          <w:rFonts w:hint="eastAsia" w:ascii="宋体" w:hAnsi="宋体" w:cs="宋体"/>
          <w:b/>
          <w:bCs/>
          <w:kern w:val="44"/>
          <w:sz w:val="32"/>
          <w:szCs w:val="32"/>
        </w:rPr>
        <w:t>第五章  采购合同</w:t>
      </w:r>
      <w:bookmarkEnd w:id="56"/>
    </w:p>
    <w:p w14:paraId="6575F6EC">
      <w:pPr>
        <w:snapToGrid w:val="0"/>
        <w:spacing w:line="360" w:lineRule="auto"/>
        <w:ind w:firstLine="3570" w:firstLineChars="1700"/>
        <w:rPr>
          <w:rFonts w:hint="eastAsia" w:ascii="宋体" w:hAnsi="宋体" w:cs="宋体"/>
          <w:szCs w:val="21"/>
        </w:rPr>
      </w:pPr>
    </w:p>
    <w:p w14:paraId="677CA01D">
      <w:pPr>
        <w:snapToGrid w:val="0"/>
        <w:spacing w:line="360" w:lineRule="auto"/>
        <w:ind w:firstLine="3570" w:firstLineChars="1700"/>
        <w:rPr>
          <w:rFonts w:hint="eastAsia" w:ascii="宋体" w:hAnsi="宋体" w:cs="宋体"/>
          <w:szCs w:val="21"/>
        </w:rPr>
      </w:pPr>
      <w:r>
        <w:rPr>
          <w:rFonts w:hint="eastAsia" w:ascii="宋体" w:hAnsi="宋体" w:cs="宋体"/>
          <w:szCs w:val="21"/>
        </w:rPr>
        <w:t>（以实际合同为准）</w:t>
      </w:r>
    </w:p>
    <w:p w14:paraId="331778AA">
      <w:pPr>
        <w:rPr>
          <w:rFonts w:hint="eastAsia" w:ascii="宋体" w:hAnsi="宋体" w:cs="宋体"/>
          <w:sz w:val="32"/>
          <w:szCs w:val="32"/>
        </w:rPr>
      </w:pPr>
    </w:p>
    <w:p w14:paraId="267CDC77">
      <w:pPr>
        <w:rPr>
          <w:rFonts w:hint="eastAsia" w:ascii="宋体" w:hAnsi="宋体" w:cs="宋体"/>
        </w:rPr>
      </w:pPr>
      <w:r>
        <w:rPr>
          <w:rFonts w:hint="eastAsia" w:ascii="宋体" w:hAnsi="宋体" w:cs="宋体"/>
        </w:rPr>
        <w:br w:type="page"/>
      </w:r>
    </w:p>
    <w:p w14:paraId="0870EF18">
      <w:pPr>
        <w:pStyle w:val="3"/>
        <w:ind w:firstLine="3213" w:firstLineChars="1000"/>
        <w:rPr>
          <w:rFonts w:hint="eastAsia" w:ascii="宋体" w:hAnsi="宋体" w:cs="宋体"/>
          <w:kern w:val="0"/>
        </w:rPr>
      </w:pPr>
      <w:bookmarkStart w:id="61" w:name="_Toc18702"/>
      <w:r>
        <w:rPr>
          <w:rFonts w:hint="eastAsia" w:ascii="宋体" w:hAnsi="宋体" w:cs="宋体"/>
          <w:sz w:val="32"/>
          <w:szCs w:val="32"/>
        </w:rPr>
        <w:t>第六章  响应文件格式</w:t>
      </w:r>
      <w:bookmarkEnd w:id="57"/>
      <w:bookmarkEnd w:id="58"/>
      <w:bookmarkEnd w:id="61"/>
    </w:p>
    <w:p w14:paraId="6F9114A1">
      <w:pPr>
        <w:spacing w:line="440" w:lineRule="exact"/>
        <w:rPr>
          <w:rFonts w:hint="eastAsia" w:ascii="宋体" w:hAnsi="宋体" w:cs="宋体"/>
          <w:sz w:val="24"/>
        </w:rPr>
      </w:pPr>
    </w:p>
    <w:p w14:paraId="2BD14513">
      <w:pPr>
        <w:jc w:val="center"/>
        <w:rPr>
          <w:rFonts w:hint="eastAsia" w:ascii="宋体" w:hAnsi="宋体" w:cs="宋体"/>
          <w:b/>
          <w:bCs/>
          <w:sz w:val="32"/>
          <w:szCs w:val="32"/>
        </w:rPr>
      </w:pPr>
      <w:bookmarkStart w:id="62" w:name="_Toc13604"/>
      <w:r>
        <w:rPr>
          <w:rFonts w:hint="eastAsia" w:ascii="宋体" w:hAnsi="宋体" w:cs="宋体"/>
          <w:b/>
          <w:bCs/>
          <w:sz w:val="32"/>
          <w:szCs w:val="32"/>
        </w:rPr>
        <w:t>目    录</w:t>
      </w:r>
      <w:bookmarkEnd w:id="62"/>
    </w:p>
    <w:p w14:paraId="1653A2A0">
      <w:pPr>
        <w:widowControl/>
        <w:wordWrap w:val="0"/>
        <w:spacing w:line="460" w:lineRule="exact"/>
        <w:ind w:firstLine="480" w:firstLineChars="200"/>
        <w:jc w:val="left"/>
        <w:rPr>
          <w:rFonts w:hint="eastAsia" w:ascii="宋体" w:hAnsi="宋体" w:cs="宋体"/>
          <w:kern w:val="0"/>
          <w:sz w:val="24"/>
          <w:highlight w:val="yellow"/>
        </w:rPr>
      </w:pPr>
    </w:p>
    <w:p w14:paraId="146476AB">
      <w:pPr>
        <w:snapToGrid w:val="0"/>
        <w:spacing w:line="360" w:lineRule="auto"/>
        <w:ind w:firstLine="480" w:firstLineChars="200"/>
        <w:rPr>
          <w:rFonts w:hint="eastAsia"/>
          <w:sz w:val="24"/>
          <w:highlight w:val="none"/>
          <w14:ligatures w14:val="standardContextual"/>
        </w:rPr>
      </w:pPr>
      <w:bookmarkStart w:id="63" w:name="_Toc11308"/>
      <w:r>
        <w:rPr>
          <w:rFonts w:hint="eastAsia"/>
          <w:sz w:val="24"/>
          <w:highlight w:val="none"/>
          <w14:ligatures w14:val="standardContextual"/>
        </w:rPr>
        <w:t>附件1响应文件封面（格式）</w:t>
      </w:r>
      <w:bookmarkEnd w:id="63"/>
    </w:p>
    <w:p w14:paraId="6D292DEC">
      <w:pPr>
        <w:snapToGrid w:val="0"/>
        <w:spacing w:line="360" w:lineRule="auto"/>
        <w:ind w:firstLine="480" w:firstLineChars="200"/>
        <w:rPr>
          <w:rFonts w:hint="eastAsia"/>
          <w:sz w:val="24"/>
          <w:highlight w:val="none"/>
          <w14:ligatures w14:val="standardContextual"/>
        </w:rPr>
      </w:pPr>
      <w:bookmarkStart w:id="64" w:name="_Toc25345"/>
      <w:r>
        <w:rPr>
          <w:rFonts w:hint="eastAsia"/>
          <w:sz w:val="24"/>
          <w:highlight w:val="none"/>
          <w14:ligatures w14:val="standardContextual"/>
        </w:rPr>
        <w:t>附件2 竞争性磋商响应书（格式）</w:t>
      </w:r>
      <w:bookmarkEnd w:id="64"/>
    </w:p>
    <w:p w14:paraId="5FD3B297">
      <w:pPr>
        <w:snapToGrid w:val="0"/>
        <w:spacing w:line="360" w:lineRule="auto"/>
        <w:ind w:firstLine="480" w:firstLineChars="200"/>
        <w:rPr>
          <w:rFonts w:hint="eastAsia"/>
          <w:sz w:val="24"/>
          <w:highlight w:val="none"/>
          <w14:ligatures w14:val="standardContextual"/>
        </w:rPr>
      </w:pPr>
      <w:bookmarkStart w:id="65" w:name="_Toc10217"/>
      <w:r>
        <w:rPr>
          <w:rFonts w:hint="eastAsia"/>
          <w:sz w:val="24"/>
          <w:highlight w:val="none"/>
          <w14:ligatures w14:val="standardContextual"/>
        </w:rPr>
        <w:t>附件3 初次报价一览表（格式）</w:t>
      </w:r>
      <w:bookmarkEnd w:id="65"/>
    </w:p>
    <w:p w14:paraId="57772E6F">
      <w:pPr>
        <w:snapToGrid w:val="0"/>
        <w:spacing w:line="360" w:lineRule="auto"/>
        <w:ind w:firstLine="480" w:firstLineChars="200"/>
        <w:rPr>
          <w:sz w:val="24"/>
          <w14:ligatures w14:val="standardContextual"/>
        </w:rPr>
      </w:pPr>
      <w:bookmarkStart w:id="66" w:name="_Toc9579"/>
      <w:r>
        <w:rPr>
          <w:rFonts w:hint="eastAsia"/>
          <w:sz w:val="24"/>
          <w14:ligatures w14:val="standardContextual"/>
        </w:rPr>
        <w:t>附件</w:t>
      </w:r>
      <w:r>
        <w:rPr>
          <w:sz w:val="24"/>
          <w14:ligatures w14:val="standardContextual"/>
        </w:rPr>
        <w:t xml:space="preserve">4 </w:t>
      </w:r>
      <w:bookmarkEnd w:id="66"/>
      <w:r>
        <w:rPr>
          <w:rFonts w:hint="eastAsia"/>
          <w:sz w:val="24"/>
          <w14:ligatures w14:val="standardContextual"/>
        </w:rPr>
        <w:t>报价明细表</w:t>
      </w:r>
      <w:r>
        <w:rPr>
          <w:rFonts w:hint="eastAsia"/>
          <w:sz w:val="24"/>
          <w:highlight w:val="none"/>
          <w14:ligatures w14:val="standardContextual"/>
        </w:rPr>
        <w:t>（格式）</w:t>
      </w:r>
    </w:p>
    <w:p w14:paraId="123D4187">
      <w:pPr>
        <w:snapToGrid w:val="0"/>
        <w:spacing w:line="360" w:lineRule="auto"/>
        <w:ind w:firstLine="480" w:firstLineChars="200"/>
        <w:rPr>
          <w:rFonts w:hint="eastAsia" w:eastAsia="宋体"/>
          <w:sz w:val="24"/>
          <w:lang w:eastAsia="zh-CN"/>
          <w14:ligatures w14:val="standardContextual"/>
        </w:rPr>
      </w:pPr>
      <w:bookmarkStart w:id="67" w:name="_Toc28392"/>
      <w:r>
        <w:rPr>
          <w:rFonts w:hint="eastAsia"/>
          <w:sz w:val="24"/>
          <w14:ligatures w14:val="standardContextual"/>
        </w:rPr>
        <w:t>附件</w:t>
      </w:r>
      <w:r>
        <w:rPr>
          <w:sz w:val="24"/>
          <w14:ligatures w14:val="standardContextual"/>
        </w:rPr>
        <w:t xml:space="preserve">5 </w:t>
      </w:r>
      <w:r>
        <w:rPr>
          <w:rFonts w:hint="eastAsia"/>
          <w:sz w:val="24"/>
          <w14:ligatures w14:val="standardContextual"/>
        </w:rPr>
        <w:t>技术</w:t>
      </w:r>
      <w:bookmarkEnd w:id="67"/>
      <w:r>
        <w:rPr>
          <w:rFonts w:hint="eastAsia"/>
          <w:sz w:val="24"/>
          <w:lang w:val="en-US" w:eastAsia="zh-CN"/>
          <w14:ligatures w14:val="standardContextual"/>
        </w:rPr>
        <w:t>响应表</w:t>
      </w:r>
      <w:r>
        <w:rPr>
          <w:rFonts w:hint="eastAsia"/>
          <w:sz w:val="24"/>
          <w:highlight w:val="none"/>
          <w14:ligatures w14:val="standardContextual"/>
        </w:rPr>
        <w:t>（格式）</w:t>
      </w:r>
    </w:p>
    <w:p w14:paraId="53078C6B">
      <w:pPr>
        <w:snapToGrid w:val="0"/>
        <w:spacing w:line="360" w:lineRule="auto"/>
        <w:ind w:firstLine="480" w:firstLineChars="200"/>
        <w:rPr>
          <w:sz w:val="24"/>
          <w14:ligatures w14:val="standardContextual"/>
        </w:rPr>
      </w:pPr>
      <w:bookmarkStart w:id="68" w:name="_Toc6234"/>
      <w:r>
        <w:rPr>
          <w:rFonts w:hint="eastAsia"/>
          <w:sz w:val="24"/>
          <w14:ligatures w14:val="standardContextual"/>
        </w:rPr>
        <w:t>附件</w:t>
      </w:r>
      <w:r>
        <w:rPr>
          <w:sz w:val="24"/>
          <w14:ligatures w14:val="standardContextual"/>
        </w:rPr>
        <w:t xml:space="preserve">6 </w:t>
      </w:r>
      <w:r>
        <w:rPr>
          <w:rFonts w:hint="eastAsia"/>
          <w:sz w:val="24"/>
          <w14:ligatures w14:val="standardContextual"/>
        </w:rPr>
        <w:t>商务</w:t>
      </w:r>
      <w:bookmarkEnd w:id="68"/>
      <w:r>
        <w:rPr>
          <w:rFonts w:hint="eastAsia"/>
          <w:sz w:val="24"/>
          <w:lang w:val="en-US" w:eastAsia="zh-CN"/>
          <w14:ligatures w14:val="standardContextual"/>
        </w:rPr>
        <w:t>响应表</w:t>
      </w:r>
      <w:r>
        <w:rPr>
          <w:rFonts w:hint="eastAsia"/>
          <w:sz w:val="24"/>
          <w:highlight w:val="none"/>
          <w14:ligatures w14:val="standardContextual"/>
        </w:rPr>
        <w:t>（格式）</w:t>
      </w:r>
    </w:p>
    <w:p w14:paraId="63A2BD6F">
      <w:pPr>
        <w:snapToGrid w:val="0"/>
        <w:spacing w:line="360" w:lineRule="auto"/>
        <w:ind w:firstLine="480" w:firstLineChars="200"/>
        <w:rPr>
          <w:sz w:val="24"/>
          <w14:ligatures w14:val="standardContextual"/>
        </w:rPr>
      </w:pPr>
      <w:bookmarkStart w:id="69" w:name="_Toc26231"/>
      <w:r>
        <w:rPr>
          <w:rFonts w:hint="eastAsia"/>
          <w:sz w:val="24"/>
          <w14:ligatures w14:val="standardContextual"/>
        </w:rPr>
        <w:t>附件</w:t>
      </w:r>
      <w:r>
        <w:rPr>
          <w:sz w:val="24"/>
          <w14:ligatures w14:val="standardContextual"/>
        </w:rPr>
        <w:t xml:space="preserve">7 </w:t>
      </w:r>
      <w:r>
        <w:rPr>
          <w:rFonts w:hint="eastAsia"/>
          <w:sz w:val="24"/>
          <w14:ligatures w14:val="standardContextual"/>
        </w:rPr>
        <w:t>法定代表人身份证明（格式）</w:t>
      </w:r>
      <w:bookmarkEnd w:id="69"/>
    </w:p>
    <w:p w14:paraId="754A3FFC">
      <w:pPr>
        <w:snapToGrid w:val="0"/>
        <w:spacing w:line="360" w:lineRule="auto"/>
        <w:ind w:firstLine="480" w:firstLineChars="200"/>
        <w:rPr>
          <w:sz w:val="24"/>
          <w14:ligatures w14:val="standardContextual"/>
        </w:rPr>
      </w:pPr>
      <w:bookmarkStart w:id="70" w:name="_Toc18484"/>
      <w:r>
        <w:rPr>
          <w:rFonts w:hint="eastAsia"/>
          <w:sz w:val="24"/>
          <w14:ligatures w14:val="standardContextual"/>
        </w:rPr>
        <w:t>附件</w:t>
      </w:r>
      <w:r>
        <w:rPr>
          <w:sz w:val="24"/>
          <w14:ligatures w14:val="standardContextual"/>
        </w:rPr>
        <w:t xml:space="preserve">8 </w:t>
      </w:r>
      <w:r>
        <w:rPr>
          <w:rFonts w:hint="eastAsia"/>
          <w:sz w:val="24"/>
          <w14:ligatures w14:val="standardContextual"/>
        </w:rPr>
        <w:t>法定代表人授权书（格式）</w:t>
      </w:r>
      <w:bookmarkEnd w:id="70"/>
    </w:p>
    <w:p w14:paraId="3C859FA2">
      <w:pPr>
        <w:snapToGrid w:val="0"/>
        <w:spacing w:line="360" w:lineRule="auto"/>
        <w:ind w:firstLine="480" w:firstLineChars="200"/>
        <w:rPr>
          <w:sz w:val="24"/>
          <w14:ligatures w14:val="standardContextual"/>
        </w:rPr>
      </w:pPr>
      <w:bookmarkStart w:id="71" w:name="_Toc31857"/>
      <w:r>
        <w:rPr>
          <w:rFonts w:hint="eastAsia"/>
          <w:sz w:val="24"/>
          <w14:ligatures w14:val="standardContextual"/>
        </w:rPr>
        <w:t>附件</w:t>
      </w:r>
      <w:r>
        <w:rPr>
          <w:sz w:val="24"/>
          <w14:ligatures w14:val="standardContextual"/>
        </w:rPr>
        <w:t xml:space="preserve">9 </w:t>
      </w:r>
      <w:r>
        <w:rPr>
          <w:rFonts w:hint="eastAsia"/>
          <w:sz w:val="24"/>
          <w14:ligatures w14:val="standardContextual"/>
        </w:rPr>
        <w:t>证明文件</w:t>
      </w:r>
      <w:bookmarkEnd w:id="71"/>
    </w:p>
    <w:p w14:paraId="6D49D1B5">
      <w:pPr>
        <w:snapToGrid w:val="0"/>
        <w:spacing w:line="360" w:lineRule="auto"/>
        <w:ind w:firstLine="480" w:firstLineChars="200"/>
        <w:rPr>
          <w:sz w:val="24"/>
          <w14:ligatures w14:val="standardContextual"/>
        </w:rPr>
      </w:pPr>
      <w:bookmarkStart w:id="72" w:name="_Toc23116"/>
      <w:r>
        <w:rPr>
          <w:rFonts w:hint="eastAsia"/>
          <w:sz w:val="24"/>
          <w14:ligatures w14:val="standardContextual"/>
        </w:rPr>
        <w:t>附件</w:t>
      </w:r>
      <w:r>
        <w:rPr>
          <w:sz w:val="24"/>
          <w14:ligatures w14:val="standardContextual"/>
        </w:rPr>
        <w:t xml:space="preserve">10 </w:t>
      </w:r>
      <w:r>
        <w:rPr>
          <w:rFonts w:hint="eastAsia"/>
          <w:sz w:val="24"/>
          <w14:ligatures w14:val="standardContextual"/>
        </w:rPr>
        <w:t>供应商承诺书（格式）</w:t>
      </w:r>
      <w:bookmarkEnd w:id="72"/>
    </w:p>
    <w:p w14:paraId="43FEEE03">
      <w:pPr>
        <w:snapToGrid w:val="0"/>
        <w:spacing w:line="360" w:lineRule="auto"/>
        <w:ind w:firstLine="480" w:firstLineChars="200"/>
        <w:rPr>
          <w:sz w:val="24"/>
          <w14:ligatures w14:val="standardContextual"/>
        </w:rPr>
      </w:pPr>
      <w:r>
        <w:rPr>
          <w:rFonts w:hint="eastAsia"/>
          <w:sz w:val="24"/>
          <w14:ligatures w14:val="standardContextual"/>
        </w:rPr>
        <w:t>附件</w:t>
      </w:r>
      <w:r>
        <w:rPr>
          <w:sz w:val="24"/>
          <w14:ligatures w14:val="standardContextual"/>
        </w:rPr>
        <w:t xml:space="preserve">11 </w:t>
      </w:r>
      <w:r>
        <w:rPr>
          <w:rFonts w:hint="eastAsia"/>
          <w:sz w:val="24"/>
          <w14:ligatures w14:val="standardContextual"/>
        </w:rPr>
        <w:t>供应商信用承诺函（格式）</w:t>
      </w:r>
    </w:p>
    <w:p w14:paraId="1485BADA">
      <w:pPr>
        <w:pStyle w:val="7"/>
        <w:ind w:firstLine="210"/>
        <w:rPr>
          <w:rFonts w:hint="eastAsia" w:ascii="宋体" w:hAnsi="宋体" w:cs="宋体"/>
        </w:rPr>
      </w:pPr>
    </w:p>
    <w:p w14:paraId="695E0C2B">
      <w:pPr>
        <w:widowControl/>
        <w:wordWrap w:val="0"/>
        <w:snapToGrid w:val="0"/>
        <w:spacing w:line="460" w:lineRule="exact"/>
        <w:ind w:firstLine="482" w:firstLineChars="200"/>
        <w:jc w:val="center"/>
        <w:rPr>
          <w:rFonts w:hint="eastAsia" w:ascii="宋体" w:hAnsi="宋体" w:cs="宋体"/>
          <w:b/>
          <w:bCs/>
          <w:kern w:val="0"/>
          <w:sz w:val="24"/>
        </w:rPr>
      </w:pPr>
    </w:p>
    <w:p w14:paraId="5805B8B1">
      <w:pPr>
        <w:widowControl/>
        <w:wordWrap w:val="0"/>
        <w:snapToGrid w:val="0"/>
        <w:spacing w:line="460" w:lineRule="exact"/>
        <w:ind w:firstLine="482" w:firstLineChars="200"/>
        <w:jc w:val="center"/>
        <w:rPr>
          <w:rFonts w:hint="eastAsia" w:ascii="宋体" w:hAnsi="宋体" w:cs="宋体"/>
          <w:b/>
          <w:bCs/>
          <w:kern w:val="0"/>
          <w:sz w:val="24"/>
        </w:rPr>
      </w:pPr>
    </w:p>
    <w:p w14:paraId="6E8B4DCB">
      <w:pPr>
        <w:widowControl/>
        <w:wordWrap w:val="0"/>
        <w:snapToGrid w:val="0"/>
        <w:spacing w:line="460" w:lineRule="exact"/>
        <w:ind w:firstLine="482" w:firstLineChars="200"/>
        <w:jc w:val="center"/>
        <w:rPr>
          <w:rFonts w:hint="eastAsia" w:ascii="宋体" w:hAnsi="宋体" w:cs="宋体"/>
          <w:b/>
          <w:bCs/>
          <w:kern w:val="0"/>
          <w:sz w:val="24"/>
        </w:rPr>
      </w:pPr>
    </w:p>
    <w:p w14:paraId="7134495F">
      <w:pPr>
        <w:pStyle w:val="4"/>
        <w:rPr>
          <w:rFonts w:hint="eastAsia" w:ascii="宋体" w:hAnsi="宋体" w:cs="宋体"/>
          <w:b/>
          <w:bCs/>
          <w:kern w:val="0"/>
          <w:sz w:val="24"/>
        </w:rPr>
      </w:pPr>
    </w:p>
    <w:p w14:paraId="7DEFBF9D">
      <w:pPr>
        <w:pStyle w:val="51"/>
        <w:rPr>
          <w:rFonts w:hint="eastAsia" w:hAnsi="宋体"/>
          <w:b/>
          <w:bCs/>
          <w:color w:val="auto"/>
        </w:rPr>
      </w:pPr>
    </w:p>
    <w:p w14:paraId="7196DED8">
      <w:pPr>
        <w:pStyle w:val="51"/>
        <w:rPr>
          <w:rFonts w:hint="eastAsia" w:hAnsi="宋体"/>
          <w:b/>
          <w:bCs/>
          <w:color w:val="auto"/>
        </w:rPr>
      </w:pPr>
    </w:p>
    <w:p w14:paraId="6AF88055">
      <w:pPr>
        <w:rPr>
          <w:rFonts w:hint="eastAsia" w:ascii="宋体" w:hAnsi="宋体" w:cs="宋体"/>
        </w:rPr>
      </w:pPr>
      <w:r>
        <w:rPr>
          <w:rFonts w:hint="eastAsia" w:ascii="宋体" w:hAnsi="宋体" w:cs="宋体"/>
        </w:rPr>
        <w:br w:type="page"/>
      </w:r>
    </w:p>
    <w:p w14:paraId="5A6021BB">
      <w:pPr>
        <w:pStyle w:val="11"/>
        <w:snapToGrid w:val="0"/>
        <w:spacing w:before="20" w:after="20" w:line="360" w:lineRule="auto"/>
        <w:rPr>
          <w:rFonts w:hint="eastAsia" w:ascii="宋体" w:hAnsi="宋体" w:eastAsia="宋体" w:cs="宋体"/>
          <w:sz w:val="28"/>
          <w:szCs w:val="28"/>
        </w:rPr>
      </w:pPr>
      <w:bookmarkStart w:id="73" w:name="_Toc31798"/>
      <w:bookmarkStart w:id="74" w:name="_Toc24743"/>
      <w:r>
        <w:rPr>
          <w:rFonts w:hint="eastAsia" w:ascii="宋体" w:hAnsi="宋体" w:eastAsia="宋体" w:cs="宋体"/>
          <w:sz w:val="28"/>
          <w:szCs w:val="28"/>
        </w:rPr>
        <w:t>附件1               响应文件封面（格式）</w:t>
      </w:r>
      <w:bookmarkEnd w:id="73"/>
      <w:bookmarkEnd w:id="74"/>
    </w:p>
    <w:p w14:paraId="34FAEFA8">
      <w:pPr>
        <w:widowControl/>
        <w:wordWrap w:val="0"/>
        <w:spacing w:line="460" w:lineRule="exact"/>
        <w:ind w:firstLine="482" w:firstLineChars="200"/>
        <w:jc w:val="center"/>
        <w:rPr>
          <w:rFonts w:hint="eastAsia" w:ascii="宋体" w:hAnsi="宋体" w:cs="宋体"/>
          <w:b/>
          <w:kern w:val="0"/>
          <w:sz w:val="24"/>
        </w:rPr>
      </w:pPr>
    </w:p>
    <w:p w14:paraId="19C8C904">
      <w:pPr>
        <w:snapToGrid w:val="0"/>
        <w:spacing w:line="360" w:lineRule="auto"/>
        <w:jc w:val="center"/>
        <w:rPr>
          <w:rFonts w:hint="eastAsia"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46D44EC8">
      <w:pPr>
        <w:snapToGrid w:val="0"/>
        <w:spacing w:line="360" w:lineRule="auto"/>
        <w:jc w:val="center"/>
        <w:rPr>
          <w:rFonts w:hint="eastAsia" w:ascii="宋体" w:hAnsi="宋体" w:cs="宋体"/>
          <w:b/>
          <w:spacing w:val="90"/>
          <w:sz w:val="52"/>
          <w:szCs w:val="52"/>
        </w:rPr>
      </w:pPr>
      <w:r>
        <w:rPr>
          <w:rFonts w:hint="eastAsia" w:ascii="宋体" w:hAnsi="宋体" w:cs="宋体"/>
          <w:b/>
          <w:spacing w:val="90"/>
          <w:sz w:val="52"/>
          <w:szCs w:val="52"/>
        </w:rPr>
        <w:t>响应文件</w:t>
      </w:r>
    </w:p>
    <w:p w14:paraId="59DF2E90">
      <w:pPr>
        <w:spacing w:line="360" w:lineRule="auto"/>
        <w:rPr>
          <w:rFonts w:hint="eastAsia" w:ascii="宋体" w:hAnsi="宋体" w:cs="宋体"/>
          <w:sz w:val="28"/>
        </w:rPr>
      </w:pPr>
    </w:p>
    <w:p w14:paraId="620A3755">
      <w:pPr>
        <w:pStyle w:val="51"/>
        <w:spacing w:line="360" w:lineRule="auto"/>
        <w:rPr>
          <w:rFonts w:hint="eastAsia" w:hAnsi="宋体"/>
          <w:color w:val="auto"/>
        </w:rPr>
      </w:pPr>
    </w:p>
    <w:p w14:paraId="3CF99CBC">
      <w:pPr>
        <w:pStyle w:val="51"/>
        <w:spacing w:line="360" w:lineRule="auto"/>
        <w:rPr>
          <w:rFonts w:hint="eastAsia" w:hAnsi="宋体"/>
          <w:color w:val="auto"/>
        </w:rPr>
      </w:pPr>
    </w:p>
    <w:p w14:paraId="4EFE9E81">
      <w:pPr>
        <w:spacing w:line="360" w:lineRule="auto"/>
        <w:rPr>
          <w:rFonts w:hint="eastAsia" w:ascii="宋体" w:hAnsi="宋体" w:cs="宋体"/>
          <w:sz w:val="28"/>
        </w:rPr>
      </w:pPr>
    </w:p>
    <w:p w14:paraId="19139C46">
      <w:pPr>
        <w:spacing w:line="360" w:lineRule="auto"/>
        <w:rPr>
          <w:rFonts w:hint="eastAsia" w:ascii="宋体" w:hAnsi="宋体" w:cs="宋体"/>
          <w:sz w:val="28"/>
        </w:rPr>
      </w:pPr>
    </w:p>
    <w:p w14:paraId="205EE201">
      <w:pPr>
        <w:spacing w:line="360" w:lineRule="auto"/>
        <w:rPr>
          <w:rFonts w:hint="eastAsia" w:ascii="宋体" w:hAnsi="宋体" w:cs="宋体"/>
          <w:sz w:val="28"/>
        </w:rPr>
      </w:pPr>
    </w:p>
    <w:p w14:paraId="7310F928">
      <w:pPr>
        <w:spacing w:line="360" w:lineRule="auto"/>
        <w:rPr>
          <w:rFonts w:hint="eastAsia" w:ascii="宋体" w:hAnsi="宋体" w:cs="宋体"/>
          <w:sz w:val="28"/>
        </w:rPr>
      </w:pPr>
    </w:p>
    <w:p w14:paraId="6D336798">
      <w:pPr>
        <w:spacing w:line="360" w:lineRule="auto"/>
        <w:rPr>
          <w:rFonts w:hint="eastAsia" w:ascii="宋体" w:hAnsi="宋体" w:cs="宋体"/>
          <w:sz w:val="28"/>
        </w:rPr>
      </w:pPr>
    </w:p>
    <w:p w14:paraId="681A19FE">
      <w:pPr>
        <w:spacing w:line="360" w:lineRule="auto"/>
        <w:rPr>
          <w:rFonts w:hint="eastAsia" w:ascii="宋体" w:hAnsi="宋体" w:cs="宋体"/>
          <w:sz w:val="28"/>
        </w:rPr>
      </w:pPr>
    </w:p>
    <w:p w14:paraId="4C641524">
      <w:pPr>
        <w:spacing w:line="360" w:lineRule="auto"/>
        <w:jc w:val="center"/>
        <w:rPr>
          <w:rFonts w:hint="eastAsia" w:ascii="宋体" w:hAnsi="宋体" w:cs="宋体"/>
          <w:sz w:val="28"/>
          <w:szCs w:val="28"/>
        </w:rPr>
      </w:pPr>
      <w:r>
        <w:rPr>
          <w:rFonts w:hint="eastAsia" w:ascii="宋体" w:hAnsi="宋体" w:cs="宋体"/>
          <w:sz w:val="28"/>
          <w:szCs w:val="28"/>
        </w:rPr>
        <w:t>供应商（全称并加盖公章）：</w:t>
      </w:r>
    </w:p>
    <w:p w14:paraId="368BE730">
      <w:pPr>
        <w:widowControl/>
        <w:wordWrap w:val="0"/>
        <w:spacing w:line="460" w:lineRule="exact"/>
        <w:jc w:val="center"/>
        <w:rPr>
          <w:rFonts w:hint="eastAsia" w:ascii="宋体" w:hAnsi="宋体" w:cs="宋体"/>
          <w:sz w:val="28"/>
          <w:szCs w:val="28"/>
        </w:rPr>
      </w:pPr>
      <w:r>
        <w:rPr>
          <w:rFonts w:hint="eastAsia" w:ascii="宋体" w:hAnsi="宋体" w:cs="宋体"/>
          <w:sz w:val="28"/>
          <w:szCs w:val="28"/>
        </w:rPr>
        <w:t>法定代表人或委托代理人（签字或盖章）：</w:t>
      </w:r>
    </w:p>
    <w:p w14:paraId="3030DF80">
      <w:pPr>
        <w:widowControl/>
        <w:wordWrap w:val="0"/>
        <w:spacing w:line="460" w:lineRule="exact"/>
        <w:jc w:val="center"/>
        <w:rPr>
          <w:rFonts w:hint="eastAsia" w:ascii="宋体" w:hAnsi="宋体" w:cs="宋体"/>
          <w:b/>
          <w:kern w:val="0"/>
          <w:sz w:val="24"/>
        </w:rPr>
      </w:pPr>
      <w:r>
        <w:rPr>
          <w:rFonts w:hint="eastAsia" w:ascii="宋体" w:hAnsi="宋体" w:cs="宋体"/>
          <w:sz w:val="28"/>
          <w:szCs w:val="28"/>
        </w:rPr>
        <w:t>年   月   日</w:t>
      </w:r>
    </w:p>
    <w:p w14:paraId="5DFAFAC7">
      <w:pPr>
        <w:widowControl/>
        <w:wordWrap w:val="0"/>
        <w:spacing w:line="460" w:lineRule="exact"/>
        <w:ind w:firstLine="482" w:firstLineChars="200"/>
        <w:jc w:val="left"/>
        <w:rPr>
          <w:rFonts w:hint="eastAsia" w:ascii="宋体" w:hAnsi="宋体" w:cs="宋体"/>
          <w:b/>
          <w:kern w:val="0"/>
          <w:sz w:val="24"/>
        </w:rPr>
      </w:pPr>
    </w:p>
    <w:p w14:paraId="007396DD">
      <w:pPr>
        <w:pStyle w:val="4"/>
        <w:rPr>
          <w:rFonts w:hint="eastAsia" w:ascii="宋体" w:hAnsi="宋体" w:cs="宋体"/>
          <w:b/>
          <w:kern w:val="0"/>
          <w:sz w:val="24"/>
        </w:rPr>
      </w:pPr>
    </w:p>
    <w:p w14:paraId="6D6F4558">
      <w:pPr>
        <w:rPr>
          <w:rFonts w:hint="eastAsia" w:ascii="宋体" w:hAnsi="宋体" w:cs="宋体"/>
          <w:b/>
          <w:kern w:val="0"/>
          <w:sz w:val="24"/>
        </w:rPr>
      </w:pPr>
      <w:r>
        <w:rPr>
          <w:rFonts w:hint="eastAsia" w:ascii="宋体" w:hAnsi="宋体" w:cs="宋体"/>
          <w:b/>
          <w:kern w:val="0"/>
          <w:sz w:val="24"/>
        </w:rPr>
        <w:br w:type="page"/>
      </w:r>
    </w:p>
    <w:p w14:paraId="60C42F7D">
      <w:pPr>
        <w:pStyle w:val="11"/>
        <w:keepNext w:val="0"/>
        <w:snapToGrid w:val="0"/>
        <w:spacing w:before="20" w:after="20" w:line="360" w:lineRule="auto"/>
        <w:jc w:val="center"/>
        <w:rPr>
          <w:rFonts w:hint="eastAsia" w:ascii="宋体" w:hAnsi="宋体" w:eastAsia="宋体" w:cs="宋体"/>
          <w:sz w:val="28"/>
          <w:szCs w:val="28"/>
        </w:rPr>
      </w:pPr>
      <w:bookmarkStart w:id="75" w:name="_Toc8818"/>
      <w:bookmarkStart w:id="76" w:name="_Toc14560"/>
      <w:r>
        <w:rPr>
          <w:rFonts w:hint="eastAsia" w:ascii="宋体" w:hAnsi="宋体" w:eastAsia="宋体" w:cs="宋体"/>
          <w:sz w:val="28"/>
          <w:szCs w:val="28"/>
        </w:rPr>
        <w:t>附件2      竞争性磋商响应书（格式）</w:t>
      </w:r>
      <w:bookmarkEnd w:id="75"/>
      <w:bookmarkEnd w:id="76"/>
    </w:p>
    <w:p w14:paraId="615EB0CA">
      <w:pPr>
        <w:wordWrap w:val="0"/>
        <w:snapToGrid w:val="0"/>
        <w:spacing w:line="460" w:lineRule="exact"/>
        <w:jc w:val="left"/>
        <w:rPr>
          <w:rFonts w:hint="eastAsia"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08B1222F">
      <w:pPr>
        <w:wordWrap w:val="0"/>
        <w:spacing w:line="460" w:lineRule="exact"/>
        <w:ind w:firstLine="525" w:firstLineChars="250"/>
        <w:jc w:val="left"/>
        <w:rPr>
          <w:rFonts w:hint="eastAsia"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项目的磋商。现正式提交下述文件正本1份、副本2份：</w:t>
      </w:r>
    </w:p>
    <w:p w14:paraId="0E790EAA">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1、初次报价一览表。</w:t>
      </w:r>
    </w:p>
    <w:p w14:paraId="55343BF7">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2、报价明细表。</w:t>
      </w:r>
    </w:p>
    <w:p w14:paraId="4FED5303">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技术</w:t>
      </w:r>
      <w:r>
        <w:rPr>
          <w:rFonts w:hint="eastAsia" w:ascii="宋体" w:hAnsi="宋体" w:cs="宋体"/>
          <w:kern w:val="0"/>
          <w:szCs w:val="21"/>
        </w:rPr>
        <w:t>响应表。</w:t>
      </w:r>
    </w:p>
    <w:p w14:paraId="5E968396">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4、商务响应表。</w:t>
      </w:r>
    </w:p>
    <w:p w14:paraId="4F43081A">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5、证明文件。</w:t>
      </w:r>
    </w:p>
    <w:p w14:paraId="599ABBE3">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为便于贵方公正、择优地确定成交供应商及其投标产品和服务，我方就本次投标有关事项郑重声明并宣布同意如下：</w:t>
      </w:r>
    </w:p>
    <w:p w14:paraId="2026E9A1">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0FDD8A20">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2、我方承诺在磋商活动中提供的各种材料真实有效。</w:t>
      </w:r>
    </w:p>
    <w:p w14:paraId="4108AFC9">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054C9AC6">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66DA4EDB">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601018D9">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64962F3F">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709F6BBC">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2EF5020F">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085CCF8C">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6B92D605">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7B296570">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7E2581FB">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30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7FF8639B">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77122106">
      <w:pPr>
        <w:tabs>
          <w:tab w:val="left" w:pos="939"/>
        </w:tabs>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15、以上事项如有虚假或隐瞒，我方愿意承担一切后果和责任。</w:t>
      </w:r>
    </w:p>
    <w:p w14:paraId="0D89DCCB">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7CE803BA">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地址：                   邮编：</w:t>
      </w:r>
    </w:p>
    <w:p w14:paraId="6BE3E84F">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电话：                   传真： </w:t>
      </w:r>
    </w:p>
    <w:p w14:paraId="215414B7">
      <w:pPr>
        <w:wordWrap w:val="0"/>
        <w:spacing w:line="460" w:lineRule="exact"/>
        <w:ind w:firstLine="420" w:firstLineChars="200"/>
        <w:jc w:val="left"/>
        <w:rPr>
          <w:rFonts w:hint="eastAsia" w:ascii="宋体" w:hAnsi="宋体" w:cs="宋体"/>
          <w:kern w:val="0"/>
          <w:szCs w:val="21"/>
        </w:rPr>
      </w:pPr>
    </w:p>
    <w:p w14:paraId="31AB6741">
      <w:pPr>
        <w:wordWrap w:val="0"/>
        <w:spacing w:line="460" w:lineRule="exact"/>
        <w:ind w:firstLine="735" w:firstLineChars="350"/>
        <w:jc w:val="left"/>
        <w:rPr>
          <w:rFonts w:hint="eastAsia"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17A4F9FD">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供应商（全称并加盖公章）：</w:t>
      </w:r>
    </w:p>
    <w:p w14:paraId="2F171C6D">
      <w:pPr>
        <w:snapToGrid w:val="0"/>
        <w:spacing w:line="460" w:lineRule="exact"/>
        <w:ind w:firstLine="1260" w:firstLineChars="600"/>
        <w:rPr>
          <w:rFonts w:hint="eastAsia" w:ascii="宋体" w:hAnsi="宋体" w:cs="宋体"/>
          <w:kern w:val="0"/>
          <w:sz w:val="24"/>
        </w:rPr>
      </w:pPr>
      <w:r>
        <w:rPr>
          <w:rFonts w:hint="eastAsia" w:ascii="宋体" w:hAnsi="宋体" w:cs="宋体"/>
          <w:kern w:val="0"/>
          <w:szCs w:val="21"/>
        </w:rPr>
        <w:t xml:space="preserve">年    月   日 </w:t>
      </w:r>
    </w:p>
    <w:p w14:paraId="24AA604F">
      <w:pPr>
        <w:widowControl/>
        <w:wordWrap w:val="0"/>
        <w:snapToGrid w:val="0"/>
        <w:spacing w:before="50" w:after="50" w:line="480" w:lineRule="auto"/>
        <w:jc w:val="left"/>
        <w:rPr>
          <w:rFonts w:hint="eastAsia" w:ascii="宋体" w:hAnsi="宋体" w:cs="宋体"/>
          <w:b/>
          <w:kern w:val="0"/>
          <w:sz w:val="24"/>
        </w:rPr>
      </w:pPr>
    </w:p>
    <w:p w14:paraId="373D80F4">
      <w:pPr>
        <w:spacing w:line="500" w:lineRule="exact"/>
        <w:jc w:val="center"/>
        <w:rPr>
          <w:rFonts w:hint="eastAsia" w:ascii="宋体" w:hAnsi="宋体" w:cs="宋体"/>
          <w:b/>
          <w:bCs/>
          <w:sz w:val="24"/>
        </w:rPr>
      </w:pPr>
    </w:p>
    <w:p w14:paraId="4D88EAB4">
      <w:pPr>
        <w:rPr>
          <w:rFonts w:hint="eastAsia" w:ascii="宋体" w:hAnsi="宋体" w:cs="宋体"/>
          <w:sz w:val="28"/>
          <w:szCs w:val="28"/>
        </w:rPr>
      </w:pPr>
      <w:r>
        <w:rPr>
          <w:rFonts w:hint="eastAsia" w:ascii="宋体" w:hAnsi="宋体" w:cs="宋体"/>
          <w:sz w:val="28"/>
          <w:szCs w:val="28"/>
        </w:rPr>
        <w:br w:type="page"/>
      </w:r>
    </w:p>
    <w:p w14:paraId="18A0E1F8">
      <w:pPr>
        <w:rPr>
          <w:rFonts w:hint="eastAsia" w:ascii="宋体" w:hAnsi="宋体" w:cs="宋体"/>
        </w:rPr>
      </w:pPr>
    </w:p>
    <w:p w14:paraId="6F09B41E">
      <w:pPr>
        <w:pStyle w:val="11"/>
        <w:snapToGrid w:val="0"/>
        <w:spacing w:before="20" w:after="20" w:line="360" w:lineRule="auto"/>
        <w:jc w:val="center"/>
        <w:rPr>
          <w:rFonts w:hint="eastAsia" w:ascii="宋体" w:hAnsi="宋体" w:eastAsia="宋体" w:cs="宋体"/>
          <w:sz w:val="28"/>
          <w:szCs w:val="28"/>
        </w:rPr>
      </w:pPr>
      <w:bookmarkStart w:id="77" w:name="_Toc7838"/>
      <w:r>
        <w:rPr>
          <w:rFonts w:hint="eastAsia" w:ascii="宋体" w:hAnsi="宋体" w:eastAsia="宋体" w:cs="宋体"/>
          <w:sz w:val="28"/>
          <w:szCs w:val="28"/>
        </w:rPr>
        <w:t>附件3            初次报价一览表</w:t>
      </w:r>
      <w:bookmarkEnd w:id="77"/>
      <w:r>
        <w:rPr>
          <w:rFonts w:hint="eastAsia" w:ascii="宋体" w:hAnsi="宋体" w:eastAsia="宋体" w:cs="宋体"/>
          <w:sz w:val="28"/>
          <w:szCs w:val="28"/>
        </w:rPr>
        <w:t>（格式）</w:t>
      </w:r>
    </w:p>
    <w:p w14:paraId="624FD89C">
      <w:pPr>
        <w:spacing w:line="239" w:lineRule="auto"/>
        <w:jc w:val="right"/>
        <w:rPr>
          <w:rFonts w:hint="eastAsia" w:ascii="宋体" w:hAnsi="宋体" w:cs="宋体"/>
          <w:sz w:val="24"/>
        </w:rPr>
      </w:pPr>
      <w:r>
        <w:rPr>
          <w:rFonts w:hint="eastAsia" w:ascii="宋体" w:hAnsi="宋体" w:cs="宋体"/>
          <w:sz w:val="24"/>
        </w:rPr>
        <w:t>单位：人民币元</w:t>
      </w:r>
    </w:p>
    <w:p w14:paraId="2C35C04D">
      <w:pPr>
        <w:rPr>
          <w:rFonts w:hint="eastAsia" w:ascii="宋体" w:hAnsi="宋体" w:cs="宋体"/>
        </w:rPr>
      </w:pPr>
    </w:p>
    <w:tbl>
      <w:tblPr>
        <w:tblStyle w:val="3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4B82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51F0578">
            <w:pPr>
              <w:widowControl/>
              <w:snapToGrid w:val="0"/>
              <w:spacing w:before="50" w:after="50"/>
              <w:jc w:val="center"/>
              <w:rPr>
                <w:rFonts w:hint="eastAsia" w:ascii="宋体" w:hAnsi="宋体" w:cs="宋体"/>
                <w:szCs w:val="21"/>
              </w:rPr>
            </w:pPr>
            <w:r>
              <w:rPr>
                <w:rFonts w:hint="eastAsia" w:ascii="宋体" w:hAnsi="宋体" w:cs="宋体"/>
                <w:kern w:val="0"/>
                <w:szCs w:val="21"/>
              </w:rPr>
              <w:t>项目名称</w:t>
            </w:r>
          </w:p>
        </w:tc>
        <w:tc>
          <w:tcPr>
            <w:tcW w:w="7708" w:type="dxa"/>
            <w:noWrap/>
            <w:vAlign w:val="center"/>
          </w:tcPr>
          <w:p w14:paraId="3221889D">
            <w:pPr>
              <w:rPr>
                <w:rFonts w:hint="eastAsia" w:ascii="宋体" w:hAnsi="宋体" w:cs="宋体"/>
                <w:bCs/>
                <w:szCs w:val="21"/>
              </w:rPr>
            </w:pPr>
          </w:p>
        </w:tc>
      </w:tr>
      <w:tr w14:paraId="3715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0788C8A">
            <w:pPr>
              <w:widowControl/>
              <w:snapToGrid w:val="0"/>
              <w:spacing w:before="50" w:after="50"/>
              <w:jc w:val="center"/>
              <w:rPr>
                <w:rFonts w:hint="eastAsia" w:ascii="宋体" w:hAnsi="宋体" w:cs="宋体"/>
                <w:szCs w:val="21"/>
              </w:rPr>
            </w:pPr>
            <w:r>
              <w:rPr>
                <w:rFonts w:hint="eastAsia" w:ascii="宋体" w:hAnsi="宋体" w:cs="宋体"/>
                <w:kern w:val="0"/>
                <w:szCs w:val="21"/>
              </w:rPr>
              <w:t>供应商名称</w:t>
            </w:r>
          </w:p>
        </w:tc>
        <w:tc>
          <w:tcPr>
            <w:tcW w:w="7708" w:type="dxa"/>
            <w:noWrap/>
            <w:vAlign w:val="center"/>
          </w:tcPr>
          <w:p w14:paraId="5BB48311">
            <w:pPr>
              <w:rPr>
                <w:rFonts w:hint="eastAsia" w:ascii="宋体" w:hAnsi="宋体" w:cs="宋体"/>
                <w:szCs w:val="21"/>
              </w:rPr>
            </w:pPr>
          </w:p>
        </w:tc>
      </w:tr>
      <w:tr w14:paraId="540D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B7403F0">
            <w:pPr>
              <w:jc w:val="center"/>
              <w:rPr>
                <w:rFonts w:hint="eastAsia" w:ascii="宋体" w:hAnsi="宋体"/>
                <w:szCs w:val="21"/>
              </w:rPr>
            </w:pPr>
            <w:r>
              <w:rPr>
                <w:rFonts w:hint="eastAsia" w:ascii="宋体" w:hAnsi="宋体"/>
                <w:szCs w:val="21"/>
              </w:rPr>
              <w:t>投标报价</w:t>
            </w:r>
          </w:p>
          <w:p w14:paraId="3C3848BF">
            <w:pPr>
              <w:jc w:val="center"/>
              <w:rPr>
                <w:rFonts w:hint="eastAsia" w:ascii="宋体" w:hAnsi="宋体" w:cs="宋体"/>
                <w:spacing w:val="-20"/>
                <w:szCs w:val="21"/>
              </w:rPr>
            </w:pPr>
            <w:r>
              <w:rPr>
                <w:rFonts w:hint="eastAsia" w:ascii="宋体" w:hAnsi="宋体"/>
                <w:szCs w:val="21"/>
              </w:rPr>
              <w:t>（综合折扣率）</w:t>
            </w:r>
          </w:p>
        </w:tc>
        <w:tc>
          <w:tcPr>
            <w:tcW w:w="7708" w:type="dxa"/>
            <w:noWrap/>
            <w:vAlign w:val="center"/>
          </w:tcPr>
          <w:p w14:paraId="78B4E0BD">
            <w:pPr>
              <w:widowControl/>
              <w:spacing w:line="360" w:lineRule="auto"/>
              <w:textAlignment w:val="baseline"/>
              <w:rPr>
                <w:rFonts w:hint="eastAsia" w:ascii="宋体" w:hAnsi="宋体" w:cs="宋体"/>
                <w:szCs w:val="21"/>
                <w:u w:val="single"/>
              </w:rPr>
            </w:pPr>
            <w:r>
              <w:rPr>
                <w:rFonts w:hint="eastAsia" w:ascii="宋体" w:hAnsi="宋体" w:cs="宋体"/>
                <w:szCs w:val="21"/>
              </w:rPr>
              <w:t>大写：百分之</w:t>
            </w:r>
            <w:r>
              <w:rPr>
                <w:rFonts w:hint="eastAsia" w:ascii="宋体" w:hAnsi="宋体" w:cs="宋体"/>
                <w:szCs w:val="21"/>
                <w:u w:val="single"/>
              </w:rPr>
              <w:t xml:space="preserve">      </w:t>
            </w:r>
          </w:p>
          <w:p w14:paraId="2BC8DE86">
            <w:pPr>
              <w:rPr>
                <w:rFonts w:hint="eastAsia"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（详见报价明细表）</w:t>
            </w:r>
          </w:p>
        </w:tc>
      </w:tr>
      <w:tr w14:paraId="69E2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EA11327">
            <w:pPr>
              <w:jc w:val="center"/>
              <w:rPr>
                <w:rFonts w:hint="eastAsia" w:ascii="宋体" w:hAnsi="宋体" w:cs="宋体"/>
                <w:szCs w:val="21"/>
              </w:rPr>
            </w:pPr>
            <w:r>
              <w:rPr>
                <w:rFonts w:hint="eastAsia" w:ascii="宋体" w:hAnsi="宋体" w:cs="宋体"/>
                <w:szCs w:val="21"/>
              </w:rPr>
              <w:t>服务地点</w:t>
            </w:r>
          </w:p>
        </w:tc>
        <w:tc>
          <w:tcPr>
            <w:tcW w:w="7708" w:type="dxa"/>
            <w:noWrap/>
            <w:vAlign w:val="center"/>
          </w:tcPr>
          <w:p w14:paraId="74688C7E">
            <w:pPr>
              <w:rPr>
                <w:rFonts w:hint="eastAsia" w:ascii="宋体" w:hAnsi="宋体" w:cs="宋体"/>
                <w:szCs w:val="21"/>
              </w:rPr>
            </w:pPr>
          </w:p>
        </w:tc>
      </w:tr>
      <w:tr w14:paraId="4C20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578217A">
            <w:pPr>
              <w:jc w:val="center"/>
              <w:rPr>
                <w:rFonts w:hint="eastAsia" w:ascii="宋体" w:hAnsi="宋体" w:cs="宋体"/>
                <w:szCs w:val="21"/>
              </w:rPr>
            </w:pPr>
            <w:r>
              <w:rPr>
                <w:rFonts w:hint="eastAsia"/>
                <w:szCs w:val="21"/>
              </w:rPr>
              <w:t>服务期限</w:t>
            </w:r>
          </w:p>
        </w:tc>
        <w:tc>
          <w:tcPr>
            <w:tcW w:w="7708" w:type="dxa"/>
            <w:noWrap/>
            <w:vAlign w:val="bottom"/>
          </w:tcPr>
          <w:p w14:paraId="0CA90B3B">
            <w:pPr>
              <w:spacing w:line="360" w:lineRule="auto"/>
              <w:ind w:firstLine="1155" w:firstLineChars="550"/>
              <w:rPr>
                <w:rFonts w:hint="eastAsia" w:ascii="宋体" w:hAnsi="宋体" w:cs="宋体"/>
                <w:szCs w:val="21"/>
                <w:u w:val="single"/>
              </w:rPr>
            </w:pPr>
          </w:p>
        </w:tc>
      </w:tr>
      <w:tr w14:paraId="7070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A0C4227">
            <w:pPr>
              <w:jc w:val="center"/>
              <w:rPr>
                <w:rFonts w:hint="eastAsia" w:ascii="宋体" w:hAnsi="宋体" w:cs="宋体"/>
                <w:szCs w:val="21"/>
              </w:rPr>
            </w:pPr>
            <w:bookmarkStart w:id="78" w:name="OLE_LINK1"/>
            <w:r>
              <w:rPr>
                <w:rFonts w:hint="eastAsia" w:ascii="宋体" w:hAnsi="宋体" w:cs="宋体"/>
                <w:szCs w:val="21"/>
              </w:rPr>
              <w:t>质量要求</w:t>
            </w:r>
            <w:bookmarkEnd w:id="78"/>
          </w:p>
        </w:tc>
        <w:tc>
          <w:tcPr>
            <w:tcW w:w="7708" w:type="dxa"/>
            <w:noWrap/>
            <w:vAlign w:val="bottom"/>
          </w:tcPr>
          <w:p w14:paraId="63528977">
            <w:pPr>
              <w:spacing w:line="360" w:lineRule="auto"/>
              <w:ind w:firstLine="1155" w:firstLineChars="550"/>
              <w:rPr>
                <w:rFonts w:hint="eastAsia" w:ascii="宋体" w:hAnsi="宋体" w:cs="宋体"/>
                <w:szCs w:val="21"/>
                <w:u w:val="single"/>
              </w:rPr>
            </w:pPr>
          </w:p>
        </w:tc>
      </w:tr>
      <w:tr w14:paraId="3BA3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56C64DA">
            <w:pPr>
              <w:jc w:val="center"/>
              <w:rPr>
                <w:rFonts w:hint="eastAsia" w:ascii="宋体" w:hAnsi="宋体" w:cs="宋体"/>
                <w:szCs w:val="21"/>
              </w:rPr>
            </w:pPr>
            <w:r>
              <w:rPr>
                <w:rFonts w:hint="eastAsia" w:ascii="宋体" w:hAnsi="宋体" w:cs="宋体"/>
                <w:kern w:val="0"/>
                <w:szCs w:val="21"/>
              </w:rPr>
              <w:t>响应文件有效期</w:t>
            </w:r>
          </w:p>
        </w:tc>
        <w:tc>
          <w:tcPr>
            <w:tcW w:w="7708" w:type="dxa"/>
            <w:noWrap/>
            <w:vAlign w:val="center"/>
          </w:tcPr>
          <w:p w14:paraId="4A65BA2A">
            <w:pPr>
              <w:pStyle w:val="23"/>
              <w:ind w:left="0" w:leftChars="0"/>
              <w:rPr>
                <w:rFonts w:hint="eastAsia" w:cs="宋体"/>
                <w:szCs w:val="21"/>
                <w:u w:val="single"/>
              </w:rPr>
            </w:pPr>
            <w:r>
              <w:rPr>
                <w:rFonts w:hint="eastAsia" w:cs="宋体"/>
                <w:kern w:val="0"/>
                <w:sz w:val="21"/>
                <w:szCs w:val="21"/>
              </w:rPr>
              <w:t>响应文件递交截止期结束后60日。</w:t>
            </w:r>
          </w:p>
        </w:tc>
      </w:tr>
      <w:tr w14:paraId="2A92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26C2EFD">
            <w:pPr>
              <w:jc w:val="center"/>
              <w:rPr>
                <w:rFonts w:hint="eastAsia" w:ascii="宋体" w:hAnsi="宋体" w:cs="宋体"/>
                <w:szCs w:val="21"/>
              </w:rPr>
            </w:pPr>
            <w:r>
              <w:rPr>
                <w:rFonts w:hint="eastAsia" w:ascii="宋体" w:hAnsi="宋体" w:cs="宋体"/>
                <w:szCs w:val="21"/>
              </w:rPr>
              <w:t>备  注</w:t>
            </w:r>
          </w:p>
        </w:tc>
        <w:tc>
          <w:tcPr>
            <w:tcW w:w="7708" w:type="dxa"/>
            <w:noWrap/>
            <w:vAlign w:val="center"/>
          </w:tcPr>
          <w:p w14:paraId="5B536D3C">
            <w:pPr>
              <w:pStyle w:val="23"/>
              <w:ind w:left="0" w:leftChars="0"/>
              <w:rPr>
                <w:rFonts w:hint="eastAsia" w:cs="宋体"/>
                <w:sz w:val="21"/>
                <w:szCs w:val="21"/>
              </w:rPr>
            </w:pPr>
          </w:p>
        </w:tc>
      </w:tr>
    </w:tbl>
    <w:p w14:paraId="5192D0E2">
      <w:pPr>
        <w:spacing w:line="360" w:lineRule="auto"/>
        <w:ind w:firstLine="420" w:firstLineChars="200"/>
        <w:rPr>
          <w:rFonts w:hint="eastAsia"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08644A7E">
      <w:pPr>
        <w:spacing w:line="360" w:lineRule="auto"/>
        <w:ind w:firstLine="420" w:firstLineChars="200"/>
        <w:rPr>
          <w:rFonts w:hint="eastAsia" w:ascii="宋体" w:hAnsi="宋体" w:cs="宋体"/>
          <w:kern w:val="0"/>
          <w:szCs w:val="21"/>
        </w:rPr>
      </w:pPr>
      <w:r>
        <w:rPr>
          <w:rFonts w:hint="eastAsia" w:ascii="宋体" w:hAnsi="宋体" w:cs="宋体"/>
          <w:kern w:val="0"/>
          <w:szCs w:val="21"/>
        </w:rPr>
        <w:t>2、以上报价应与“报价明细表”中的报价相一致。</w:t>
      </w:r>
    </w:p>
    <w:p w14:paraId="0A8A75D4">
      <w:pPr>
        <w:spacing w:line="360" w:lineRule="auto"/>
        <w:ind w:firstLine="420" w:firstLineChars="200"/>
        <w:rPr>
          <w:rFonts w:hint="eastAsia" w:ascii="宋体" w:hAnsi="宋体" w:cs="宋体"/>
          <w:kern w:val="0"/>
          <w:szCs w:val="21"/>
        </w:rPr>
      </w:pPr>
      <w:r>
        <w:rPr>
          <w:rFonts w:hint="eastAsia" w:ascii="宋体" w:hAnsi="宋体" w:cs="宋体"/>
          <w:kern w:val="0"/>
          <w:szCs w:val="21"/>
        </w:rPr>
        <w:t>3、供应商按格式填列，不得自行更改。否则引起的不利后果由供应商承担。</w:t>
      </w:r>
    </w:p>
    <w:p w14:paraId="7CD70660">
      <w:pPr>
        <w:spacing w:line="360" w:lineRule="auto"/>
        <w:ind w:firstLine="420" w:firstLineChars="200"/>
        <w:jc w:val="center"/>
        <w:rPr>
          <w:rFonts w:hint="eastAsia" w:ascii="宋体" w:hAnsi="宋体" w:cs="宋体"/>
          <w:szCs w:val="21"/>
        </w:rPr>
      </w:pPr>
      <w:bookmarkStart w:id="79" w:name="_Toc11620"/>
      <w:bookmarkStart w:id="80" w:name="_Toc20877"/>
    </w:p>
    <w:p w14:paraId="601C9233">
      <w:pPr>
        <w:spacing w:line="360" w:lineRule="auto"/>
        <w:ind w:firstLine="420" w:firstLineChars="200"/>
        <w:jc w:val="center"/>
        <w:rPr>
          <w:rFonts w:hint="eastAsia" w:ascii="宋体" w:hAnsi="宋体" w:cs="宋体"/>
          <w:szCs w:val="21"/>
        </w:rPr>
      </w:pPr>
      <w:r>
        <w:rPr>
          <w:rFonts w:hint="eastAsia" w:ascii="宋体" w:hAnsi="宋体" w:cs="宋体"/>
          <w:szCs w:val="21"/>
        </w:rPr>
        <w:t>供应商（全称并加盖公章）：</w:t>
      </w:r>
      <w:bookmarkEnd w:id="79"/>
      <w:bookmarkEnd w:id="80"/>
    </w:p>
    <w:p w14:paraId="43219C26">
      <w:pPr>
        <w:spacing w:line="360" w:lineRule="auto"/>
        <w:ind w:firstLine="420" w:firstLineChars="200"/>
        <w:jc w:val="center"/>
        <w:rPr>
          <w:rFonts w:hint="eastAsia" w:ascii="宋体" w:hAnsi="宋体" w:cs="宋体"/>
          <w:szCs w:val="21"/>
          <w:u w:val="single"/>
        </w:rPr>
      </w:pPr>
      <w:bookmarkStart w:id="81" w:name="_Toc12222"/>
      <w:bookmarkStart w:id="82" w:name="_Toc625"/>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81"/>
      <w:bookmarkEnd w:id="82"/>
    </w:p>
    <w:p w14:paraId="7B702DAD">
      <w:pPr>
        <w:jc w:val="center"/>
        <w:rPr>
          <w:rFonts w:hint="eastAsia" w:ascii="宋体" w:hAnsi="宋体" w:cs="宋体"/>
          <w:szCs w:val="21"/>
        </w:rPr>
      </w:pPr>
    </w:p>
    <w:p w14:paraId="199537D1">
      <w:pPr>
        <w:spacing w:line="360" w:lineRule="auto"/>
        <w:ind w:firstLine="420" w:firstLineChars="200"/>
        <w:jc w:val="center"/>
        <w:rPr>
          <w:rFonts w:hint="eastAsia" w:ascii="宋体" w:hAnsi="宋体" w:cs="宋体"/>
        </w:rPr>
      </w:pPr>
      <w:bookmarkStart w:id="83" w:name="_Toc1330"/>
      <w:bookmarkStart w:id="84" w:name="_Toc9950"/>
      <w:r>
        <w:rPr>
          <w:rFonts w:hint="eastAsia" w:ascii="宋体" w:hAnsi="宋体" w:cs="宋体"/>
          <w:szCs w:val="21"/>
        </w:rPr>
        <w:t>年  月  日</w:t>
      </w:r>
      <w:bookmarkEnd w:id="83"/>
      <w:bookmarkEnd w:id="84"/>
    </w:p>
    <w:p w14:paraId="0C8B0B0B">
      <w:pPr>
        <w:rPr>
          <w:rFonts w:hint="eastAsia" w:ascii="宋体" w:hAnsi="宋体" w:cs="宋体"/>
        </w:rPr>
      </w:pPr>
    </w:p>
    <w:bookmarkEnd w:id="59"/>
    <w:bookmarkEnd w:id="60"/>
    <w:p w14:paraId="4D336EBA">
      <w:pPr>
        <w:spacing w:before="20" w:after="20"/>
        <w:rPr>
          <w:rFonts w:hint="eastAsia" w:ascii="宋体" w:hAnsi="宋体" w:cs="宋体"/>
        </w:rPr>
      </w:pPr>
      <w:bookmarkStart w:id="85" w:name="_Toc24984"/>
      <w:bookmarkStart w:id="86" w:name="_Toc22004"/>
    </w:p>
    <w:bookmarkEnd w:id="85"/>
    <w:bookmarkEnd w:id="86"/>
    <w:p w14:paraId="492BA538">
      <w:pPr>
        <w:rPr>
          <w:rFonts w:hint="eastAsia" w:ascii="宋体" w:hAnsi="宋体" w:cs="宋体"/>
          <w:kern w:val="0"/>
          <w:sz w:val="24"/>
        </w:rPr>
        <w:sectPr>
          <w:footerReference r:id="rId6" w:type="default"/>
          <w:pgSz w:w="11906" w:h="16838"/>
          <w:pgMar w:top="1417" w:right="1474" w:bottom="1417" w:left="1474" w:header="851" w:footer="624" w:gutter="0"/>
          <w:cols w:space="720" w:num="1"/>
          <w:docGrid w:type="lines" w:linePitch="319" w:charSpace="0"/>
        </w:sectPr>
      </w:pPr>
    </w:p>
    <w:p w14:paraId="531A122F">
      <w:pPr>
        <w:keepNext/>
        <w:keepLines/>
        <w:spacing w:before="20" w:after="20"/>
        <w:outlineLvl w:val="1"/>
        <w:rPr>
          <w:rFonts w:hint="eastAsia" w:ascii="宋体" w:hAnsi="宋体" w:cs="宋体"/>
          <w:b/>
          <w:bCs/>
          <w:sz w:val="28"/>
          <w:szCs w:val="28"/>
        </w:rPr>
      </w:pPr>
      <w:bookmarkStart w:id="87" w:name="_Toc15804"/>
      <w:bookmarkStart w:id="88" w:name="_Toc226"/>
      <w:r>
        <w:rPr>
          <w:rFonts w:hint="eastAsia" w:ascii="宋体" w:hAnsi="宋体" w:cs="宋体"/>
          <w:b/>
          <w:bCs/>
          <w:sz w:val="28"/>
          <w:szCs w:val="28"/>
        </w:rPr>
        <w:t>附件</w:t>
      </w:r>
      <w:r>
        <w:rPr>
          <w:rFonts w:ascii="宋体" w:hAnsi="宋体" w:cs="宋体"/>
          <w:b/>
          <w:bCs/>
          <w:sz w:val="28"/>
          <w:szCs w:val="28"/>
        </w:rPr>
        <w:t xml:space="preserve">4 </w:t>
      </w:r>
      <w:r>
        <w:rPr>
          <w:rFonts w:hint="eastAsia" w:ascii="宋体" w:hAnsi="宋体" w:cs="宋体"/>
          <w:b/>
          <w:bCs/>
          <w:sz w:val="28"/>
          <w:szCs w:val="28"/>
        </w:rPr>
        <w:t xml:space="preserve">                 报价明细表（格式）</w:t>
      </w:r>
    </w:p>
    <w:p w14:paraId="7C62DE82">
      <w:pPr>
        <w:widowControl/>
        <w:wordWrap w:val="0"/>
        <w:snapToGrid w:val="0"/>
        <w:spacing w:before="50" w:after="50" w:line="400" w:lineRule="exact"/>
        <w:ind w:left="88" w:leftChars="42" w:right="-817" w:rightChars="-389" w:firstLine="4161" w:firstLineChars="1734"/>
        <w:jc w:val="center"/>
        <w:rPr>
          <w:rFonts w:hint="eastAsia" w:ascii="宋体" w:hAnsi="宋体" w:cs="宋体"/>
          <w:kern w:val="0"/>
          <w:sz w:val="24"/>
          <w14:ligatures w14:val="standardContextual"/>
        </w:rPr>
      </w:pPr>
      <w:r>
        <w:rPr>
          <w:rFonts w:hint="eastAsia" w:ascii="宋体" w:hAnsi="宋体" w:cs="宋体"/>
          <w:kern w:val="0"/>
          <w:sz w:val="24"/>
          <w14:ligatures w14:val="standardContextual"/>
        </w:rPr>
        <w:t>金额单位：人民币（元）</w:t>
      </w:r>
    </w:p>
    <w:tbl>
      <w:tblPr>
        <w:tblStyle w:val="102"/>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571"/>
        <w:gridCol w:w="1777"/>
        <w:gridCol w:w="1319"/>
        <w:gridCol w:w="1363"/>
        <w:gridCol w:w="1363"/>
      </w:tblGrid>
      <w:tr w14:paraId="48D5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77FF1E6E">
            <w:pPr>
              <w:widowControl/>
              <w:tabs>
                <w:tab w:val="left" w:pos="1418"/>
              </w:tabs>
              <w:snapToGrid w:val="0"/>
              <w:spacing w:before="50" w:after="50" w:line="360" w:lineRule="exact"/>
              <w:jc w:val="center"/>
              <w:rPr>
                <w:rFonts w:hint="eastAsia" w:ascii="宋体" w:hAnsi="宋体" w:cs="宋体"/>
                <w:color w:val="000000"/>
                <w:spacing w:val="20"/>
                <w:kern w:val="0"/>
                <w:sz w:val="24"/>
                <w14:ligatures w14:val="standardContextual"/>
              </w:rPr>
            </w:pPr>
            <w:r>
              <w:rPr>
                <w:rFonts w:hint="eastAsia" w:ascii="宋体" w:hAnsi="宋体" w:cs="宋体"/>
                <w:color w:val="000000"/>
                <w:kern w:val="0"/>
                <w:sz w:val="24"/>
                <w14:ligatures w14:val="standardContextual"/>
              </w:rPr>
              <w:t>序号</w:t>
            </w:r>
          </w:p>
        </w:tc>
        <w:tc>
          <w:tcPr>
            <w:tcW w:w="1571" w:type="dxa"/>
            <w:tcBorders>
              <w:top w:val="single" w:color="auto" w:sz="4" w:space="0"/>
              <w:left w:val="single" w:color="auto" w:sz="4" w:space="0"/>
              <w:bottom w:val="single" w:color="auto" w:sz="4" w:space="0"/>
              <w:right w:val="single" w:color="auto" w:sz="4" w:space="0"/>
            </w:tcBorders>
            <w:vAlign w:val="center"/>
          </w:tcPr>
          <w:p w14:paraId="113F4FE2">
            <w:pPr>
              <w:spacing w:line="360" w:lineRule="auto"/>
              <w:jc w:val="center"/>
              <w:rPr>
                <w:rFonts w:hint="eastAsia" w:ascii="宋体" w:hAnsi="宋体" w:cs="宋体"/>
                <w:szCs w:val="21"/>
                <w14:ligatures w14:val="standardContextual"/>
              </w:rPr>
            </w:pPr>
            <w:r>
              <w:rPr>
                <w:rFonts w:hint="eastAsia" w:ascii="宋体" w:hAnsi="宋体" w:cs="宋体"/>
                <w:kern w:val="0"/>
                <w:sz w:val="20"/>
                <w:szCs w:val="21"/>
                <w14:ligatures w14:val="standardContextual"/>
              </w:rPr>
              <w:t>项目</w:t>
            </w:r>
          </w:p>
        </w:tc>
        <w:tc>
          <w:tcPr>
            <w:tcW w:w="1777" w:type="dxa"/>
            <w:tcBorders>
              <w:top w:val="single" w:color="auto" w:sz="4" w:space="0"/>
              <w:left w:val="single" w:color="auto" w:sz="4" w:space="0"/>
              <w:bottom w:val="single" w:color="auto" w:sz="4" w:space="0"/>
              <w:right w:val="single" w:color="auto" w:sz="4" w:space="0"/>
            </w:tcBorders>
            <w:vAlign w:val="center"/>
          </w:tcPr>
          <w:p w14:paraId="44E8568F">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规格</w:t>
            </w:r>
          </w:p>
        </w:tc>
        <w:tc>
          <w:tcPr>
            <w:tcW w:w="1319" w:type="dxa"/>
            <w:tcBorders>
              <w:top w:val="single" w:color="auto" w:sz="4" w:space="0"/>
              <w:left w:val="single" w:color="auto" w:sz="4" w:space="0"/>
              <w:bottom w:val="single" w:color="auto" w:sz="4" w:space="0"/>
              <w:right w:val="single" w:color="auto" w:sz="4" w:space="0"/>
            </w:tcBorders>
            <w:vAlign w:val="center"/>
          </w:tcPr>
          <w:p w14:paraId="204D9467">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单位</w:t>
            </w:r>
          </w:p>
        </w:tc>
        <w:tc>
          <w:tcPr>
            <w:tcW w:w="1363" w:type="dxa"/>
            <w:tcBorders>
              <w:top w:val="single" w:color="auto" w:sz="4" w:space="0"/>
              <w:left w:val="single" w:color="auto" w:sz="4" w:space="0"/>
              <w:bottom w:val="single" w:color="auto" w:sz="4" w:space="0"/>
              <w:right w:val="single" w:color="auto" w:sz="4" w:space="0"/>
            </w:tcBorders>
            <w:vAlign w:val="center"/>
          </w:tcPr>
          <w:p w14:paraId="5B42EED6">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报价</w:t>
            </w:r>
          </w:p>
        </w:tc>
        <w:tc>
          <w:tcPr>
            <w:tcW w:w="1363" w:type="dxa"/>
            <w:tcBorders>
              <w:top w:val="single" w:color="auto" w:sz="4" w:space="0"/>
              <w:left w:val="single" w:color="auto" w:sz="4" w:space="0"/>
              <w:bottom w:val="single" w:color="auto" w:sz="4" w:space="0"/>
              <w:right w:val="single" w:color="auto" w:sz="4" w:space="0"/>
            </w:tcBorders>
            <w:vAlign w:val="center"/>
          </w:tcPr>
          <w:p w14:paraId="31D16328">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备注</w:t>
            </w:r>
          </w:p>
        </w:tc>
      </w:tr>
      <w:tr w14:paraId="647A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4B36DB91">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1</w:t>
            </w:r>
          </w:p>
        </w:tc>
        <w:tc>
          <w:tcPr>
            <w:tcW w:w="1571" w:type="dxa"/>
            <w:tcBorders>
              <w:top w:val="single" w:color="auto" w:sz="4" w:space="0"/>
              <w:left w:val="single" w:color="auto" w:sz="4" w:space="0"/>
              <w:bottom w:val="single" w:color="auto" w:sz="4" w:space="0"/>
              <w:right w:val="single" w:color="auto" w:sz="4" w:space="0"/>
            </w:tcBorders>
            <w:vAlign w:val="center"/>
          </w:tcPr>
          <w:p w14:paraId="12921FC6">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排版</w:t>
            </w:r>
          </w:p>
        </w:tc>
        <w:tc>
          <w:tcPr>
            <w:tcW w:w="1777" w:type="dxa"/>
            <w:tcBorders>
              <w:top w:val="single" w:color="auto" w:sz="4" w:space="0"/>
              <w:left w:val="single" w:color="auto" w:sz="4" w:space="0"/>
              <w:bottom w:val="single" w:color="auto" w:sz="4" w:space="0"/>
              <w:right w:val="single" w:color="auto" w:sz="4" w:space="0"/>
            </w:tcBorders>
            <w:vAlign w:val="center"/>
          </w:tcPr>
          <w:p w14:paraId="0AD99718">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A4</w:t>
            </w:r>
          </w:p>
        </w:tc>
        <w:tc>
          <w:tcPr>
            <w:tcW w:w="1319" w:type="dxa"/>
            <w:tcBorders>
              <w:top w:val="single" w:color="auto" w:sz="4" w:space="0"/>
              <w:left w:val="single" w:color="auto" w:sz="4" w:space="0"/>
              <w:bottom w:val="single" w:color="auto" w:sz="4" w:space="0"/>
              <w:right w:val="single" w:color="auto" w:sz="4" w:space="0"/>
            </w:tcBorders>
            <w:vAlign w:val="center"/>
          </w:tcPr>
          <w:p w14:paraId="588634FB">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2FAB630B">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5D035903">
            <w:pPr>
              <w:spacing w:line="360" w:lineRule="auto"/>
              <w:jc w:val="center"/>
              <w:rPr>
                <w:rFonts w:hint="eastAsia" w:ascii="宋体" w:hAnsi="宋体" w:cs="宋体"/>
                <w:kern w:val="0"/>
                <w:sz w:val="20"/>
                <w:szCs w:val="21"/>
                <w14:ligatures w14:val="standardContextual"/>
              </w:rPr>
            </w:pPr>
          </w:p>
        </w:tc>
      </w:tr>
      <w:tr w14:paraId="3375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14:paraId="527A386A">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2</w:t>
            </w:r>
          </w:p>
        </w:tc>
        <w:tc>
          <w:tcPr>
            <w:tcW w:w="1571" w:type="dxa"/>
            <w:vMerge w:val="restart"/>
            <w:tcBorders>
              <w:top w:val="single" w:color="auto" w:sz="4" w:space="0"/>
              <w:left w:val="single" w:color="auto" w:sz="4" w:space="0"/>
              <w:bottom w:val="single" w:color="auto" w:sz="4" w:space="0"/>
              <w:right w:val="single" w:color="auto" w:sz="4" w:space="0"/>
            </w:tcBorders>
            <w:vAlign w:val="center"/>
          </w:tcPr>
          <w:p w14:paraId="35D30D14">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复印</w:t>
            </w:r>
          </w:p>
        </w:tc>
        <w:tc>
          <w:tcPr>
            <w:tcW w:w="1777" w:type="dxa"/>
            <w:tcBorders>
              <w:top w:val="single" w:color="auto" w:sz="4" w:space="0"/>
              <w:left w:val="single" w:color="auto" w:sz="4" w:space="0"/>
              <w:bottom w:val="single" w:color="auto" w:sz="4" w:space="0"/>
              <w:right w:val="single" w:color="auto" w:sz="4" w:space="0"/>
            </w:tcBorders>
            <w:vAlign w:val="center"/>
          </w:tcPr>
          <w:p w14:paraId="7CA9988C">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A4单面</w:t>
            </w:r>
          </w:p>
        </w:tc>
        <w:tc>
          <w:tcPr>
            <w:tcW w:w="1319" w:type="dxa"/>
            <w:tcBorders>
              <w:top w:val="single" w:color="auto" w:sz="4" w:space="0"/>
              <w:left w:val="single" w:color="auto" w:sz="4" w:space="0"/>
              <w:bottom w:val="single" w:color="auto" w:sz="4" w:space="0"/>
              <w:right w:val="single" w:color="auto" w:sz="4" w:space="0"/>
            </w:tcBorders>
            <w:vAlign w:val="center"/>
          </w:tcPr>
          <w:p w14:paraId="114E1C5D">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7CA2C5AB">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0B861F92">
            <w:pPr>
              <w:spacing w:line="360" w:lineRule="auto"/>
              <w:jc w:val="center"/>
              <w:rPr>
                <w:rFonts w:hint="eastAsia" w:ascii="宋体" w:hAnsi="宋体" w:cs="宋体"/>
                <w:kern w:val="0"/>
                <w:sz w:val="20"/>
                <w:szCs w:val="21"/>
                <w14:ligatures w14:val="standardContextual"/>
              </w:rPr>
            </w:pPr>
          </w:p>
        </w:tc>
      </w:tr>
      <w:tr w14:paraId="2207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5E45B2">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A49DF2">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064C366B">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A4双面</w:t>
            </w:r>
          </w:p>
        </w:tc>
        <w:tc>
          <w:tcPr>
            <w:tcW w:w="1319" w:type="dxa"/>
            <w:tcBorders>
              <w:top w:val="single" w:color="auto" w:sz="4" w:space="0"/>
              <w:left w:val="single" w:color="auto" w:sz="4" w:space="0"/>
              <w:bottom w:val="single" w:color="auto" w:sz="4" w:space="0"/>
              <w:right w:val="single" w:color="auto" w:sz="4" w:space="0"/>
            </w:tcBorders>
            <w:vAlign w:val="center"/>
          </w:tcPr>
          <w:p w14:paraId="34D050C2">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36B6EA8F">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22513FC0">
            <w:pPr>
              <w:spacing w:line="360" w:lineRule="auto"/>
              <w:jc w:val="center"/>
              <w:rPr>
                <w:rFonts w:hint="eastAsia" w:ascii="宋体" w:hAnsi="宋体" w:cs="宋体"/>
                <w:kern w:val="0"/>
                <w:sz w:val="20"/>
                <w:szCs w:val="21"/>
                <w14:ligatures w14:val="standardContextual"/>
              </w:rPr>
            </w:pPr>
          </w:p>
        </w:tc>
      </w:tr>
      <w:tr w14:paraId="7606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FC3121">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F58161">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6F71172A">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A3单面</w:t>
            </w:r>
          </w:p>
        </w:tc>
        <w:tc>
          <w:tcPr>
            <w:tcW w:w="1319" w:type="dxa"/>
            <w:tcBorders>
              <w:top w:val="single" w:color="auto" w:sz="4" w:space="0"/>
              <w:left w:val="single" w:color="auto" w:sz="4" w:space="0"/>
              <w:bottom w:val="single" w:color="auto" w:sz="4" w:space="0"/>
              <w:right w:val="single" w:color="auto" w:sz="4" w:space="0"/>
            </w:tcBorders>
            <w:vAlign w:val="center"/>
          </w:tcPr>
          <w:p w14:paraId="6092978C">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72CCC846">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352C0D48">
            <w:pPr>
              <w:spacing w:line="360" w:lineRule="auto"/>
              <w:jc w:val="center"/>
              <w:rPr>
                <w:rFonts w:hint="eastAsia" w:ascii="宋体" w:hAnsi="宋体" w:cs="宋体"/>
                <w:kern w:val="0"/>
                <w:sz w:val="20"/>
                <w:szCs w:val="21"/>
                <w14:ligatures w14:val="standardContextual"/>
              </w:rPr>
            </w:pPr>
          </w:p>
        </w:tc>
      </w:tr>
      <w:tr w14:paraId="117E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C60458">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A189CC">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1E302B42">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A3双面</w:t>
            </w:r>
          </w:p>
        </w:tc>
        <w:tc>
          <w:tcPr>
            <w:tcW w:w="1319" w:type="dxa"/>
            <w:tcBorders>
              <w:top w:val="single" w:color="auto" w:sz="4" w:space="0"/>
              <w:left w:val="single" w:color="auto" w:sz="4" w:space="0"/>
              <w:bottom w:val="single" w:color="auto" w:sz="4" w:space="0"/>
              <w:right w:val="single" w:color="auto" w:sz="4" w:space="0"/>
            </w:tcBorders>
            <w:vAlign w:val="center"/>
          </w:tcPr>
          <w:p w14:paraId="38F835C7">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2533F2FA">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54FD38EF">
            <w:pPr>
              <w:spacing w:line="360" w:lineRule="auto"/>
              <w:jc w:val="center"/>
              <w:rPr>
                <w:rFonts w:hint="eastAsia" w:ascii="宋体" w:hAnsi="宋体" w:cs="宋体"/>
                <w:kern w:val="0"/>
                <w:sz w:val="20"/>
                <w:szCs w:val="21"/>
                <w14:ligatures w14:val="standardContextual"/>
              </w:rPr>
            </w:pPr>
          </w:p>
        </w:tc>
      </w:tr>
      <w:tr w14:paraId="3633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14:paraId="2DB9DD15">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3</w:t>
            </w:r>
          </w:p>
        </w:tc>
        <w:tc>
          <w:tcPr>
            <w:tcW w:w="1571" w:type="dxa"/>
            <w:vMerge w:val="restart"/>
            <w:tcBorders>
              <w:top w:val="single" w:color="auto" w:sz="4" w:space="0"/>
              <w:left w:val="single" w:color="auto" w:sz="4" w:space="0"/>
              <w:bottom w:val="single" w:color="auto" w:sz="4" w:space="0"/>
              <w:right w:val="single" w:color="auto" w:sz="4" w:space="0"/>
            </w:tcBorders>
            <w:vAlign w:val="center"/>
          </w:tcPr>
          <w:p w14:paraId="4E63343D">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彩色输出</w:t>
            </w:r>
          </w:p>
        </w:tc>
        <w:tc>
          <w:tcPr>
            <w:tcW w:w="1777" w:type="dxa"/>
            <w:tcBorders>
              <w:top w:val="single" w:color="auto" w:sz="4" w:space="0"/>
              <w:left w:val="single" w:color="auto" w:sz="4" w:space="0"/>
              <w:bottom w:val="single" w:color="auto" w:sz="4" w:space="0"/>
              <w:right w:val="single" w:color="auto" w:sz="4" w:space="0"/>
            </w:tcBorders>
            <w:vAlign w:val="center"/>
          </w:tcPr>
          <w:p w14:paraId="4ED7D82F">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A4单面</w:t>
            </w:r>
          </w:p>
        </w:tc>
        <w:tc>
          <w:tcPr>
            <w:tcW w:w="1319" w:type="dxa"/>
            <w:tcBorders>
              <w:top w:val="single" w:color="auto" w:sz="4" w:space="0"/>
              <w:left w:val="single" w:color="auto" w:sz="4" w:space="0"/>
              <w:bottom w:val="single" w:color="auto" w:sz="4" w:space="0"/>
              <w:right w:val="single" w:color="auto" w:sz="4" w:space="0"/>
            </w:tcBorders>
            <w:vAlign w:val="center"/>
          </w:tcPr>
          <w:p w14:paraId="498D5C9D">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4F26CF32">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1EE79B0A">
            <w:pPr>
              <w:spacing w:line="360" w:lineRule="auto"/>
              <w:jc w:val="center"/>
              <w:rPr>
                <w:rFonts w:hint="eastAsia" w:ascii="宋体" w:hAnsi="宋体" w:cs="宋体"/>
                <w:kern w:val="0"/>
                <w:sz w:val="20"/>
                <w:szCs w:val="21"/>
                <w14:ligatures w14:val="standardContextual"/>
              </w:rPr>
            </w:pPr>
          </w:p>
        </w:tc>
      </w:tr>
      <w:tr w14:paraId="1834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DBF242">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E9C603">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075E3AA2">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A4双面</w:t>
            </w:r>
          </w:p>
        </w:tc>
        <w:tc>
          <w:tcPr>
            <w:tcW w:w="1319" w:type="dxa"/>
            <w:tcBorders>
              <w:top w:val="single" w:color="auto" w:sz="4" w:space="0"/>
              <w:left w:val="single" w:color="auto" w:sz="4" w:space="0"/>
              <w:bottom w:val="single" w:color="auto" w:sz="4" w:space="0"/>
              <w:right w:val="single" w:color="auto" w:sz="4" w:space="0"/>
            </w:tcBorders>
            <w:vAlign w:val="center"/>
          </w:tcPr>
          <w:p w14:paraId="44FC0EA6">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14CAE02E">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46071170">
            <w:pPr>
              <w:spacing w:line="360" w:lineRule="auto"/>
              <w:jc w:val="center"/>
              <w:rPr>
                <w:rFonts w:hint="eastAsia" w:ascii="宋体" w:hAnsi="宋体" w:cs="宋体"/>
                <w:kern w:val="0"/>
                <w:sz w:val="20"/>
                <w:szCs w:val="21"/>
                <w14:ligatures w14:val="standardContextual"/>
              </w:rPr>
            </w:pPr>
          </w:p>
        </w:tc>
      </w:tr>
      <w:tr w14:paraId="7319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0A3FB7">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3B28DF">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719BC13C">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A3单面</w:t>
            </w:r>
          </w:p>
        </w:tc>
        <w:tc>
          <w:tcPr>
            <w:tcW w:w="1319" w:type="dxa"/>
            <w:tcBorders>
              <w:top w:val="single" w:color="auto" w:sz="4" w:space="0"/>
              <w:left w:val="single" w:color="auto" w:sz="4" w:space="0"/>
              <w:bottom w:val="single" w:color="auto" w:sz="4" w:space="0"/>
              <w:right w:val="single" w:color="auto" w:sz="4" w:space="0"/>
            </w:tcBorders>
            <w:vAlign w:val="center"/>
          </w:tcPr>
          <w:p w14:paraId="7F510CE9">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6369390F">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56BEDC60">
            <w:pPr>
              <w:spacing w:line="360" w:lineRule="auto"/>
              <w:jc w:val="center"/>
              <w:rPr>
                <w:rFonts w:hint="eastAsia" w:ascii="宋体" w:hAnsi="宋体" w:cs="宋体"/>
                <w:kern w:val="0"/>
                <w:sz w:val="20"/>
                <w:szCs w:val="21"/>
                <w14:ligatures w14:val="standardContextual"/>
              </w:rPr>
            </w:pPr>
          </w:p>
        </w:tc>
      </w:tr>
      <w:tr w14:paraId="42B8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DCEA6C">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19F93F">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737B885A">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A3双面</w:t>
            </w:r>
          </w:p>
        </w:tc>
        <w:tc>
          <w:tcPr>
            <w:tcW w:w="1319" w:type="dxa"/>
            <w:tcBorders>
              <w:top w:val="single" w:color="auto" w:sz="4" w:space="0"/>
              <w:left w:val="single" w:color="auto" w:sz="4" w:space="0"/>
              <w:bottom w:val="single" w:color="auto" w:sz="4" w:space="0"/>
              <w:right w:val="single" w:color="auto" w:sz="4" w:space="0"/>
            </w:tcBorders>
            <w:vAlign w:val="center"/>
          </w:tcPr>
          <w:p w14:paraId="652AD3D0">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370CBACA">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7E66A441">
            <w:pPr>
              <w:spacing w:line="360" w:lineRule="auto"/>
              <w:jc w:val="center"/>
              <w:rPr>
                <w:rFonts w:hint="eastAsia" w:ascii="宋体" w:hAnsi="宋体" w:cs="宋体"/>
                <w:kern w:val="0"/>
                <w:sz w:val="20"/>
                <w:szCs w:val="21"/>
                <w14:ligatures w14:val="standardContextual"/>
              </w:rPr>
            </w:pPr>
          </w:p>
        </w:tc>
      </w:tr>
      <w:tr w14:paraId="1A46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14:paraId="363E389E">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4</w:t>
            </w:r>
          </w:p>
        </w:tc>
        <w:tc>
          <w:tcPr>
            <w:tcW w:w="1571" w:type="dxa"/>
            <w:vMerge w:val="restart"/>
            <w:tcBorders>
              <w:top w:val="single" w:color="auto" w:sz="4" w:space="0"/>
              <w:left w:val="single" w:color="auto" w:sz="4" w:space="0"/>
              <w:bottom w:val="single" w:color="auto" w:sz="4" w:space="0"/>
              <w:right w:val="single" w:color="auto" w:sz="4" w:space="0"/>
            </w:tcBorders>
            <w:vAlign w:val="center"/>
          </w:tcPr>
          <w:p w14:paraId="0C0EE682">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复膜</w:t>
            </w:r>
          </w:p>
        </w:tc>
        <w:tc>
          <w:tcPr>
            <w:tcW w:w="1777" w:type="dxa"/>
            <w:tcBorders>
              <w:top w:val="single" w:color="auto" w:sz="4" w:space="0"/>
              <w:left w:val="single" w:color="auto" w:sz="4" w:space="0"/>
              <w:bottom w:val="single" w:color="auto" w:sz="4" w:space="0"/>
              <w:right w:val="single" w:color="auto" w:sz="4" w:space="0"/>
            </w:tcBorders>
            <w:vAlign w:val="center"/>
          </w:tcPr>
          <w:p w14:paraId="32ADCC4A">
            <w:pPr>
              <w:jc w:val="center"/>
              <w:rPr>
                <w:rFonts w:hint="eastAsia" w:ascii="宋体" w:hAnsi="宋体" w:cs="宋体"/>
                <w:kern w:val="0"/>
                <w:sz w:val="20"/>
                <w:szCs w:val="21"/>
                <w14:ligatures w14:val="standardContextual"/>
              </w:rPr>
            </w:pPr>
            <w:r>
              <w:rPr>
                <w:rFonts w:hint="eastAsia" w:cs="仿宋_GB2312" w:asciiTheme="minorEastAsia" w:hAnsiTheme="minorEastAsia" w:eastAsiaTheme="minorEastAsia"/>
                <w:szCs w:val="21"/>
                <w14:ligatures w14:val="standardContextual"/>
              </w:rPr>
              <w:t>A4单面</w:t>
            </w:r>
          </w:p>
        </w:tc>
        <w:tc>
          <w:tcPr>
            <w:tcW w:w="1319" w:type="dxa"/>
            <w:tcBorders>
              <w:top w:val="single" w:color="auto" w:sz="4" w:space="0"/>
              <w:left w:val="single" w:color="auto" w:sz="4" w:space="0"/>
              <w:bottom w:val="single" w:color="auto" w:sz="4" w:space="0"/>
              <w:right w:val="single" w:color="auto" w:sz="4" w:space="0"/>
            </w:tcBorders>
            <w:vAlign w:val="center"/>
          </w:tcPr>
          <w:p w14:paraId="5082FC29">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4C10A376">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355BB54B">
            <w:pPr>
              <w:spacing w:line="360" w:lineRule="auto"/>
              <w:jc w:val="center"/>
              <w:rPr>
                <w:rFonts w:hint="eastAsia" w:ascii="宋体" w:hAnsi="宋体" w:cs="宋体"/>
                <w:kern w:val="0"/>
                <w:sz w:val="20"/>
                <w:szCs w:val="21"/>
                <w14:ligatures w14:val="standardContextual"/>
              </w:rPr>
            </w:pPr>
          </w:p>
        </w:tc>
      </w:tr>
      <w:tr w14:paraId="3CFB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363430">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7CD5F3">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4A28B42D">
            <w:pPr>
              <w:jc w:val="center"/>
              <w:rPr>
                <w:rFonts w:hint="eastAsia" w:ascii="宋体" w:hAnsi="宋体" w:cs="宋体"/>
                <w:kern w:val="0"/>
                <w:sz w:val="20"/>
                <w:szCs w:val="21"/>
                <w14:ligatures w14:val="standardContextual"/>
              </w:rPr>
            </w:pPr>
            <w:r>
              <w:rPr>
                <w:rFonts w:hint="eastAsia" w:cs="仿宋_GB2312" w:asciiTheme="minorEastAsia" w:hAnsiTheme="minorEastAsia" w:eastAsiaTheme="minorEastAsia"/>
                <w:szCs w:val="21"/>
                <w14:ligatures w14:val="standardContextual"/>
              </w:rPr>
              <w:t>A3单面</w:t>
            </w:r>
          </w:p>
        </w:tc>
        <w:tc>
          <w:tcPr>
            <w:tcW w:w="1319" w:type="dxa"/>
            <w:tcBorders>
              <w:top w:val="single" w:color="auto" w:sz="4" w:space="0"/>
              <w:left w:val="single" w:color="auto" w:sz="4" w:space="0"/>
              <w:bottom w:val="single" w:color="auto" w:sz="4" w:space="0"/>
              <w:right w:val="single" w:color="auto" w:sz="4" w:space="0"/>
            </w:tcBorders>
            <w:vAlign w:val="center"/>
          </w:tcPr>
          <w:p w14:paraId="16950794">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张</w:t>
            </w:r>
          </w:p>
        </w:tc>
        <w:tc>
          <w:tcPr>
            <w:tcW w:w="1363" w:type="dxa"/>
            <w:tcBorders>
              <w:top w:val="single" w:color="auto" w:sz="4" w:space="0"/>
              <w:left w:val="single" w:color="auto" w:sz="4" w:space="0"/>
              <w:bottom w:val="single" w:color="auto" w:sz="4" w:space="0"/>
              <w:right w:val="single" w:color="auto" w:sz="4" w:space="0"/>
            </w:tcBorders>
            <w:vAlign w:val="center"/>
          </w:tcPr>
          <w:p w14:paraId="6E507B73">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209CDDF2">
            <w:pPr>
              <w:spacing w:line="360" w:lineRule="auto"/>
              <w:jc w:val="center"/>
              <w:rPr>
                <w:rFonts w:hint="eastAsia" w:ascii="宋体" w:hAnsi="宋体" w:cs="宋体"/>
                <w:kern w:val="0"/>
                <w:sz w:val="20"/>
                <w:szCs w:val="21"/>
                <w14:ligatures w14:val="standardContextual"/>
              </w:rPr>
            </w:pPr>
          </w:p>
        </w:tc>
      </w:tr>
      <w:tr w14:paraId="292C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14:paraId="0EF041D9">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5</w:t>
            </w:r>
          </w:p>
        </w:tc>
        <w:tc>
          <w:tcPr>
            <w:tcW w:w="1571" w:type="dxa"/>
            <w:vMerge w:val="restart"/>
            <w:tcBorders>
              <w:top w:val="single" w:color="auto" w:sz="4" w:space="0"/>
              <w:left w:val="single" w:color="auto" w:sz="4" w:space="0"/>
              <w:bottom w:val="single" w:color="auto" w:sz="4" w:space="0"/>
              <w:right w:val="single" w:color="auto" w:sz="4" w:space="0"/>
            </w:tcBorders>
            <w:vAlign w:val="center"/>
          </w:tcPr>
          <w:p w14:paraId="321AD11D">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装订</w:t>
            </w:r>
          </w:p>
        </w:tc>
        <w:tc>
          <w:tcPr>
            <w:tcW w:w="1777" w:type="dxa"/>
            <w:tcBorders>
              <w:top w:val="single" w:color="auto" w:sz="4" w:space="0"/>
              <w:left w:val="single" w:color="auto" w:sz="4" w:space="0"/>
              <w:bottom w:val="single" w:color="auto" w:sz="4" w:space="0"/>
              <w:right w:val="single" w:color="auto" w:sz="4" w:space="0"/>
            </w:tcBorders>
            <w:vAlign w:val="center"/>
          </w:tcPr>
          <w:p w14:paraId="49D5109D">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骑马订</w:t>
            </w:r>
          </w:p>
        </w:tc>
        <w:tc>
          <w:tcPr>
            <w:tcW w:w="1319" w:type="dxa"/>
            <w:tcBorders>
              <w:top w:val="single" w:color="auto" w:sz="4" w:space="0"/>
              <w:left w:val="single" w:color="auto" w:sz="4" w:space="0"/>
              <w:bottom w:val="single" w:color="auto" w:sz="4" w:space="0"/>
              <w:right w:val="single" w:color="auto" w:sz="4" w:space="0"/>
            </w:tcBorders>
            <w:vAlign w:val="center"/>
          </w:tcPr>
          <w:p w14:paraId="0DEB3107">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本</w:t>
            </w:r>
          </w:p>
        </w:tc>
        <w:tc>
          <w:tcPr>
            <w:tcW w:w="1363" w:type="dxa"/>
            <w:tcBorders>
              <w:top w:val="single" w:color="auto" w:sz="4" w:space="0"/>
              <w:left w:val="single" w:color="auto" w:sz="4" w:space="0"/>
              <w:bottom w:val="single" w:color="auto" w:sz="4" w:space="0"/>
              <w:right w:val="single" w:color="auto" w:sz="4" w:space="0"/>
            </w:tcBorders>
            <w:vAlign w:val="center"/>
          </w:tcPr>
          <w:p w14:paraId="12C492CB">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1A402088">
            <w:pPr>
              <w:spacing w:line="360" w:lineRule="auto"/>
              <w:jc w:val="center"/>
              <w:rPr>
                <w:rFonts w:hint="eastAsia" w:ascii="宋体" w:hAnsi="宋体" w:cs="宋体"/>
                <w:kern w:val="0"/>
                <w:sz w:val="20"/>
                <w:szCs w:val="21"/>
                <w14:ligatures w14:val="standardContextual"/>
              </w:rPr>
            </w:pPr>
          </w:p>
        </w:tc>
      </w:tr>
      <w:tr w14:paraId="2175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430450">
            <w:pPr>
              <w:rPr>
                <w:rFonts w:hint="eastAsia" w:ascii="宋体" w:hAnsi="宋体" w:cs="宋体"/>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093A32">
            <w:pPr>
              <w:rPr>
                <w:rFonts w:hint="eastAsia" w:ascii="宋体" w:hAnsi="宋体" w:cs="宋体"/>
                <w:szCs w:val="21"/>
                <w14:ligatures w14:val="standardContextual"/>
              </w:rPr>
            </w:pPr>
          </w:p>
        </w:tc>
        <w:tc>
          <w:tcPr>
            <w:tcW w:w="1777" w:type="dxa"/>
            <w:tcBorders>
              <w:top w:val="single" w:color="auto" w:sz="4" w:space="0"/>
              <w:left w:val="single" w:color="auto" w:sz="4" w:space="0"/>
              <w:bottom w:val="single" w:color="auto" w:sz="4" w:space="0"/>
              <w:right w:val="single" w:color="auto" w:sz="4" w:space="0"/>
            </w:tcBorders>
            <w:vAlign w:val="center"/>
          </w:tcPr>
          <w:p w14:paraId="7A0A4E6D">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胶装</w:t>
            </w:r>
          </w:p>
        </w:tc>
        <w:tc>
          <w:tcPr>
            <w:tcW w:w="1319" w:type="dxa"/>
            <w:tcBorders>
              <w:top w:val="single" w:color="auto" w:sz="4" w:space="0"/>
              <w:left w:val="single" w:color="auto" w:sz="4" w:space="0"/>
              <w:bottom w:val="single" w:color="auto" w:sz="4" w:space="0"/>
              <w:right w:val="single" w:color="auto" w:sz="4" w:space="0"/>
            </w:tcBorders>
            <w:vAlign w:val="center"/>
          </w:tcPr>
          <w:p w14:paraId="786FA9A0">
            <w:pPr>
              <w:spacing w:line="360" w:lineRule="auto"/>
              <w:jc w:val="center"/>
              <w:rPr>
                <w:rFonts w:hint="eastAsia" w:ascii="宋体" w:hAnsi="宋体" w:cs="宋体"/>
                <w:kern w:val="0"/>
                <w:sz w:val="20"/>
                <w:szCs w:val="21"/>
                <w14:ligatures w14:val="standardContextual"/>
              </w:rPr>
            </w:pPr>
            <w:r>
              <w:rPr>
                <w:rFonts w:hint="eastAsia" w:ascii="宋体" w:hAnsi="宋体" w:cs="宋体"/>
                <w:kern w:val="0"/>
                <w:sz w:val="20"/>
                <w:szCs w:val="21"/>
                <w14:ligatures w14:val="standardContextual"/>
              </w:rPr>
              <w:t>本</w:t>
            </w:r>
          </w:p>
        </w:tc>
        <w:tc>
          <w:tcPr>
            <w:tcW w:w="1363" w:type="dxa"/>
            <w:tcBorders>
              <w:top w:val="single" w:color="auto" w:sz="4" w:space="0"/>
              <w:left w:val="single" w:color="auto" w:sz="4" w:space="0"/>
              <w:bottom w:val="single" w:color="auto" w:sz="4" w:space="0"/>
              <w:right w:val="single" w:color="auto" w:sz="4" w:space="0"/>
            </w:tcBorders>
            <w:vAlign w:val="center"/>
          </w:tcPr>
          <w:p w14:paraId="6ECB4D0B">
            <w:pPr>
              <w:spacing w:line="360" w:lineRule="auto"/>
              <w:jc w:val="center"/>
              <w:rPr>
                <w:rFonts w:hint="eastAsia" w:ascii="宋体" w:hAnsi="宋体" w:cs="宋体"/>
                <w:kern w:val="0"/>
                <w:sz w:val="20"/>
                <w:szCs w:val="21"/>
                <w14:ligatures w14:val="standardContextual"/>
              </w:rPr>
            </w:pPr>
          </w:p>
        </w:tc>
        <w:tc>
          <w:tcPr>
            <w:tcW w:w="1363" w:type="dxa"/>
            <w:tcBorders>
              <w:top w:val="single" w:color="auto" w:sz="4" w:space="0"/>
              <w:left w:val="single" w:color="auto" w:sz="4" w:space="0"/>
              <w:bottom w:val="single" w:color="auto" w:sz="4" w:space="0"/>
              <w:right w:val="single" w:color="auto" w:sz="4" w:space="0"/>
            </w:tcBorders>
            <w:vAlign w:val="center"/>
          </w:tcPr>
          <w:p w14:paraId="08578AD2">
            <w:pPr>
              <w:spacing w:line="360" w:lineRule="auto"/>
              <w:jc w:val="center"/>
              <w:rPr>
                <w:rFonts w:hint="eastAsia" w:ascii="宋体" w:hAnsi="宋体" w:cs="宋体"/>
                <w:kern w:val="0"/>
                <w:sz w:val="20"/>
                <w:szCs w:val="21"/>
                <w14:ligatures w14:val="standardContextual"/>
              </w:rPr>
            </w:pPr>
          </w:p>
        </w:tc>
      </w:tr>
    </w:tbl>
    <w:p w14:paraId="54FF4D29">
      <w:pPr>
        <w:spacing w:line="360" w:lineRule="auto"/>
        <w:ind w:firstLine="210" w:firstLineChars="100"/>
        <w:rPr>
          <w:szCs w:val="21"/>
          <w14:ligatures w14:val="standardContextual"/>
        </w:rPr>
      </w:pPr>
    </w:p>
    <w:p w14:paraId="7C7D6255">
      <w:pPr>
        <w:spacing w:line="360" w:lineRule="auto"/>
        <w:ind w:firstLine="420" w:firstLineChars="200"/>
        <w:jc w:val="center"/>
        <w:rPr>
          <w:rFonts w:hint="eastAsia" w:ascii="宋体" w:hAnsi="宋体"/>
          <w:szCs w:val="21"/>
          <w14:ligatures w14:val="standardContextual"/>
        </w:rPr>
      </w:pPr>
      <w:r>
        <w:rPr>
          <w:rFonts w:hint="eastAsia" w:ascii="宋体" w:hAnsi="宋体"/>
          <w:szCs w:val="21"/>
          <w14:ligatures w14:val="standardContextual"/>
        </w:rPr>
        <w:t>供应商（全称并加盖公章）：</w:t>
      </w:r>
    </w:p>
    <w:p w14:paraId="7132482B">
      <w:pPr>
        <w:spacing w:line="360" w:lineRule="auto"/>
        <w:ind w:firstLine="420" w:firstLineChars="200"/>
        <w:jc w:val="center"/>
        <w:rPr>
          <w:rFonts w:hint="eastAsia" w:ascii="宋体" w:hAnsi="宋体"/>
          <w:szCs w:val="21"/>
          <w:u w:val="single"/>
          <w14:ligatures w14:val="standardContextual"/>
        </w:rPr>
      </w:pPr>
      <w:r>
        <w:rPr>
          <w:rFonts w:hint="eastAsia" w:ascii="宋体" w:hAnsi="宋体"/>
          <w:szCs w:val="21"/>
          <w14:ligatures w14:val="standardContextual"/>
        </w:rPr>
        <w:t>法定代表人或其委托代理人（签字</w:t>
      </w:r>
      <w:r>
        <w:rPr>
          <w:rFonts w:hint="eastAsia" w:ascii="宋体" w:hAnsi="宋体" w:cs="宋体"/>
          <w:kern w:val="0"/>
          <w:szCs w:val="21"/>
          <w14:ligatures w14:val="standardContextual"/>
        </w:rPr>
        <w:t>或盖章</w:t>
      </w:r>
      <w:r>
        <w:rPr>
          <w:rFonts w:hint="eastAsia" w:ascii="宋体" w:hAnsi="宋体"/>
          <w:szCs w:val="21"/>
          <w14:ligatures w14:val="standardContextual"/>
        </w:rPr>
        <w:t>）：</w:t>
      </w:r>
    </w:p>
    <w:p w14:paraId="31078C0A">
      <w:pPr>
        <w:widowControl/>
        <w:wordWrap w:val="0"/>
        <w:spacing w:line="460" w:lineRule="exact"/>
        <w:jc w:val="left"/>
        <w:rPr>
          <w:rFonts w:hint="eastAsia" w:ascii="宋体" w:hAnsi="宋体" w:cs="宋体"/>
          <w:kern w:val="0"/>
          <w:sz w:val="24"/>
          <w14:ligatures w14:val="standardContextual"/>
        </w:rPr>
      </w:pPr>
    </w:p>
    <w:p w14:paraId="09941D33">
      <w:pPr>
        <w:widowControl/>
        <w:wordWrap w:val="0"/>
        <w:spacing w:line="460" w:lineRule="exact"/>
        <w:ind w:firstLine="4080" w:firstLineChars="1700"/>
        <w:jc w:val="left"/>
        <w:rPr>
          <w14:ligatures w14:val="standardContextual"/>
        </w:rPr>
      </w:pPr>
      <w:r>
        <w:rPr>
          <w:rFonts w:hint="eastAsia" w:ascii="宋体" w:hAnsi="宋体" w:cs="宋体"/>
          <w:kern w:val="0"/>
          <w:sz w:val="24"/>
          <w14:ligatures w14:val="standardContextual"/>
        </w:rPr>
        <w:t>年    月    日</w:t>
      </w:r>
    </w:p>
    <w:p w14:paraId="145257B0">
      <w:pPr>
        <w:pStyle w:val="2"/>
        <w:rPr>
          <w:rFonts w:hint="eastAsia"/>
        </w:rPr>
      </w:pPr>
    </w:p>
    <w:p w14:paraId="5D59A4F4">
      <w:pPr>
        <w:widowControl/>
        <w:jc w:val="left"/>
        <w:rPr>
          <w:rFonts w:hint="eastAsia" w:ascii="宋体" w:hAnsi="宋体" w:cs="宋体"/>
          <w:b/>
          <w:bCs/>
          <w:sz w:val="28"/>
          <w:szCs w:val="28"/>
        </w:rPr>
      </w:pPr>
      <w:r>
        <w:rPr>
          <w:rFonts w:hint="eastAsia" w:ascii="宋体" w:hAnsi="宋体" w:cs="宋体"/>
          <w:sz w:val="28"/>
          <w:szCs w:val="28"/>
        </w:rPr>
        <w:br w:type="page"/>
      </w:r>
    </w:p>
    <w:p w14:paraId="2A6E3268">
      <w:pPr>
        <w:pStyle w:val="11"/>
        <w:snapToGrid w:val="0"/>
        <w:spacing w:before="20" w:after="20" w:line="360" w:lineRule="auto"/>
        <w:rPr>
          <w:rFonts w:hint="eastAsia" w:ascii="宋体" w:hAnsi="宋体" w:eastAsia="宋体" w:cs="宋体"/>
          <w:sz w:val="28"/>
          <w:szCs w:val="28"/>
        </w:rPr>
      </w:pPr>
      <w:r>
        <w:rPr>
          <w:rFonts w:hint="eastAsia" w:ascii="宋体" w:hAnsi="宋体" w:eastAsia="宋体" w:cs="宋体"/>
          <w:sz w:val="28"/>
          <w:szCs w:val="28"/>
        </w:rPr>
        <w:t xml:space="preserve">附件5       </w:t>
      </w:r>
      <w:bookmarkEnd w:id="87"/>
      <w:bookmarkEnd w:id="88"/>
      <w:r>
        <w:rPr>
          <w:rFonts w:hint="eastAsia" w:ascii="宋体" w:hAnsi="宋体" w:eastAsia="宋体" w:cs="宋体"/>
          <w:sz w:val="28"/>
          <w:szCs w:val="28"/>
        </w:rPr>
        <w:t xml:space="preserve">            技术响应表（格式）</w:t>
      </w:r>
    </w:p>
    <w:tbl>
      <w:tblPr>
        <w:tblStyle w:val="94"/>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7AD31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60908A2F">
            <w:pPr>
              <w:widowControl/>
              <w:spacing w:line="360" w:lineRule="auto"/>
              <w:jc w:val="center"/>
              <w:textAlignment w:val="baseline"/>
              <w:rPr>
                <w:rFonts w:hint="eastAsia" w:ascii="宋体" w:hAnsi="宋体" w:cs="宋体"/>
                <w:szCs w:val="21"/>
              </w:rPr>
            </w:pPr>
            <w:r>
              <w:rPr>
                <w:rFonts w:hint="eastAsia" w:ascii="宋体" w:hAnsi="宋体" w:cs="宋体"/>
                <w:szCs w:val="21"/>
              </w:rPr>
              <w:t>序号</w:t>
            </w:r>
          </w:p>
        </w:tc>
        <w:tc>
          <w:tcPr>
            <w:tcW w:w="1833" w:type="dxa"/>
            <w:vAlign w:val="center"/>
          </w:tcPr>
          <w:p w14:paraId="24121514">
            <w:pPr>
              <w:widowControl/>
              <w:spacing w:line="360" w:lineRule="auto"/>
              <w:jc w:val="center"/>
              <w:textAlignment w:val="baseline"/>
              <w:rPr>
                <w:rFonts w:hint="eastAsia" w:ascii="宋体" w:hAnsi="宋体" w:cs="宋体"/>
                <w:szCs w:val="21"/>
              </w:rPr>
            </w:pPr>
            <w:r>
              <w:rPr>
                <w:rFonts w:hint="eastAsia" w:ascii="宋体" w:hAnsi="宋体" w:cs="宋体"/>
                <w:szCs w:val="21"/>
              </w:rPr>
              <w:t>名称</w:t>
            </w:r>
          </w:p>
        </w:tc>
        <w:tc>
          <w:tcPr>
            <w:tcW w:w="2625" w:type="dxa"/>
            <w:vAlign w:val="center"/>
          </w:tcPr>
          <w:p w14:paraId="64BF583C">
            <w:pPr>
              <w:widowControl/>
              <w:spacing w:line="360" w:lineRule="auto"/>
              <w:jc w:val="center"/>
              <w:textAlignment w:val="baseline"/>
              <w:rPr>
                <w:rFonts w:hint="eastAsia" w:ascii="宋体" w:hAnsi="宋体" w:cs="宋体"/>
                <w:szCs w:val="21"/>
              </w:rPr>
            </w:pPr>
            <w:r>
              <w:rPr>
                <w:rFonts w:hint="eastAsia" w:ascii="宋体" w:hAnsi="宋体" w:cs="宋体"/>
                <w:szCs w:val="21"/>
              </w:rPr>
              <w:t>采购文件要求</w:t>
            </w:r>
          </w:p>
        </w:tc>
        <w:tc>
          <w:tcPr>
            <w:tcW w:w="2379" w:type="dxa"/>
            <w:vAlign w:val="center"/>
          </w:tcPr>
          <w:p w14:paraId="1BA8E9F0">
            <w:pPr>
              <w:widowControl/>
              <w:spacing w:line="360" w:lineRule="auto"/>
              <w:jc w:val="center"/>
              <w:textAlignment w:val="baseline"/>
              <w:rPr>
                <w:rFonts w:hint="eastAsia" w:ascii="宋体" w:hAnsi="宋体" w:cs="宋体"/>
                <w:szCs w:val="21"/>
              </w:rPr>
            </w:pPr>
            <w:r>
              <w:rPr>
                <w:rFonts w:hint="eastAsia" w:ascii="宋体" w:hAnsi="宋体" w:cs="宋体"/>
                <w:szCs w:val="21"/>
              </w:rPr>
              <w:t>响应文件响应</w:t>
            </w:r>
          </w:p>
        </w:tc>
        <w:tc>
          <w:tcPr>
            <w:tcW w:w="1468" w:type="dxa"/>
            <w:vAlign w:val="center"/>
          </w:tcPr>
          <w:p w14:paraId="3A23647E">
            <w:pPr>
              <w:widowControl/>
              <w:spacing w:line="360" w:lineRule="auto"/>
              <w:jc w:val="center"/>
              <w:textAlignment w:val="baseline"/>
              <w:rPr>
                <w:rFonts w:hint="eastAsia" w:ascii="宋体" w:hAnsi="宋体" w:cs="宋体"/>
                <w:szCs w:val="21"/>
              </w:rPr>
            </w:pPr>
            <w:r>
              <w:rPr>
                <w:rFonts w:hint="eastAsia" w:ascii="宋体" w:hAnsi="宋体" w:cs="宋体"/>
                <w:szCs w:val="21"/>
              </w:rPr>
              <w:t>偏离情况</w:t>
            </w:r>
          </w:p>
        </w:tc>
      </w:tr>
      <w:tr w14:paraId="1D11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0FAB98F5">
            <w:pPr>
              <w:widowControl/>
              <w:spacing w:line="360" w:lineRule="auto"/>
              <w:jc w:val="center"/>
              <w:textAlignment w:val="baseline"/>
              <w:rPr>
                <w:rFonts w:hint="eastAsia" w:ascii="宋体" w:hAnsi="宋体" w:cs="宋体"/>
                <w:szCs w:val="21"/>
              </w:rPr>
            </w:pPr>
            <w:r>
              <w:rPr>
                <w:rFonts w:hint="eastAsia" w:ascii="宋体" w:hAnsi="宋体" w:cs="宋体"/>
                <w:szCs w:val="21"/>
              </w:rPr>
              <w:t>1</w:t>
            </w:r>
          </w:p>
        </w:tc>
        <w:tc>
          <w:tcPr>
            <w:tcW w:w="1833" w:type="dxa"/>
            <w:vAlign w:val="center"/>
          </w:tcPr>
          <w:p w14:paraId="4517B25D">
            <w:pPr>
              <w:widowControl/>
              <w:spacing w:line="360" w:lineRule="auto"/>
              <w:jc w:val="center"/>
              <w:textAlignment w:val="baseline"/>
              <w:rPr>
                <w:rFonts w:hint="eastAsia" w:ascii="宋体" w:hAnsi="宋体" w:cs="宋体"/>
                <w:szCs w:val="21"/>
              </w:rPr>
            </w:pPr>
          </w:p>
        </w:tc>
        <w:tc>
          <w:tcPr>
            <w:tcW w:w="2625" w:type="dxa"/>
            <w:vAlign w:val="center"/>
          </w:tcPr>
          <w:p w14:paraId="39227EF0">
            <w:pPr>
              <w:widowControl/>
              <w:spacing w:line="360" w:lineRule="auto"/>
              <w:jc w:val="center"/>
              <w:textAlignment w:val="baseline"/>
              <w:rPr>
                <w:rFonts w:hint="eastAsia" w:ascii="宋体" w:hAnsi="宋体" w:cs="宋体"/>
                <w:szCs w:val="21"/>
              </w:rPr>
            </w:pPr>
          </w:p>
        </w:tc>
        <w:tc>
          <w:tcPr>
            <w:tcW w:w="2379" w:type="dxa"/>
            <w:vAlign w:val="center"/>
          </w:tcPr>
          <w:p w14:paraId="7B6C9F44">
            <w:pPr>
              <w:widowControl/>
              <w:spacing w:line="360" w:lineRule="auto"/>
              <w:jc w:val="center"/>
              <w:textAlignment w:val="baseline"/>
              <w:rPr>
                <w:rFonts w:hint="eastAsia" w:ascii="宋体" w:hAnsi="宋体" w:cs="宋体"/>
                <w:szCs w:val="21"/>
              </w:rPr>
            </w:pPr>
          </w:p>
        </w:tc>
        <w:tc>
          <w:tcPr>
            <w:tcW w:w="1468" w:type="dxa"/>
            <w:vAlign w:val="center"/>
          </w:tcPr>
          <w:p w14:paraId="1126EAFE">
            <w:pPr>
              <w:widowControl/>
              <w:spacing w:line="360" w:lineRule="auto"/>
              <w:jc w:val="center"/>
              <w:textAlignment w:val="baseline"/>
              <w:rPr>
                <w:rFonts w:hint="eastAsia" w:ascii="宋体" w:hAnsi="宋体" w:cs="宋体"/>
                <w:szCs w:val="21"/>
              </w:rPr>
            </w:pPr>
          </w:p>
        </w:tc>
      </w:tr>
      <w:tr w14:paraId="7F1D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4ED91D0A">
            <w:pPr>
              <w:widowControl/>
              <w:spacing w:line="360" w:lineRule="auto"/>
              <w:jc w:val="center"/>
              <w:textAlignment w:val="baseline"/>
              <w:rPr>
                <w:rFonts w:hint="eastAsia" w:ascii="宋体" w:hAnsi="宋体" w:cs="宋体"/>
                <w:szCs w:val="21"/>
              </w:rPr>
            </w:pPr>
            <w:r>
              <w:rPr>
                <w:rFonts w:hint="eastAsia" w:ascii="宋体" w:hAnsi="宋体" w:cs="宋体"/>
                <w:szCs w:val="21"/>
              </w:rPr>
              <w:t>2</w:t>
            </w:r>
          </w:p>
        </w:tc>
        <w:tc>
          <w:tcPr>
            <w:tcW w:w="1833" w:type="dxa"/>
            <w:vAlign w:val="center"/>
          </w:tcPr>
          <w:p w14:paraId="7A3BF700">
            <w:pPr>
              <w:widowControl/>
              <w:spacing w:line="360" w:lineRule="auto"/>
              <w:jc w:val="center"/>
              <w:textAlignment w:val="baseline"/>
              <w:rPr>
                <w:rFonts w:hint="eastAsia" w:ascii="宋体" w:hAnsi="宋体" w:cs="宋体"/>
                <w:szCs w:val="21"/>
              </w:rPr>
            </w:pPr>
          </w:p>
        </w:tc>
        <w:tc>
          <w:tcPr>
            <w:tcW w:w="2625" w:type="dxa"/>
            <w:vAlign w:val="center"/>
          </w:tcPr>
          <w:p w14:paraId="697FAA31">
            <w:pPr>
              <w:widowControl/>
              <w:spacing w:line="360" w:lineRule="auto"/>
              <w:jc w:val="center"/>
              <w:textAlignment w:val="baseline"/>
              <w:rPr>
                <w:rFonts w:hint="eastAsia" w:ascii="宋体" w:hAnsi="宋体" w:cs="宋体"/>
                <w:szCs w:val="21"/>
              </w:rPr>
            </w:pPr>
          </w:p>
        </w:tc>
        <w:tc>
          <w:tcPr>
            <w:tcW w:w="2379" w:type="dxa"/>
            <w:vAlign w:val="center"/>
          </w:tcPr>
          <w:p w14:paraId="61B108EB">
            <w:pPr>
              <w:widowControl/>
              <w:spacing w:line="360" w:lineRule="auto"/>
              <w:jc w:val="center"/>
              <w:textAlignment w:val="baseline"/>
              <w:rPr>
                <w:rFonts w:hint="eastAsia" w:ascii="宋体" w:hAnsi="宋体" w:cs="宋体"/>
                <w:szCs w:val="21"/>
              </w:rPr>
            </w:pPr>
          </w:p>
        </w:tc>
        <w:tc>
          <w:tcPr>
            <w:tcW w:w="1468" w:type="dxa"/>
            <w:vAlign w:val="center"/>
          </w:tcPr>
          <w:p w14:paraId="5FB00785">
            <w:pPr>
              <w:widowControl/>
              <w:spacing w:line="360" w:lineRule="auto"/>
              <w:jc w:val="center"/>
              <w:textAlignment w:val="baseline"/>
              <w:rPr>
                <w:rFonts w:hint="eastAsia" w:ascii="宋体" w:hAnsi="宋体" w:cs="宋体"/>
                <w:szCs w:val="21"/>
              </w:rPr>
            </w:pPr>
          </w:p>
        </w:tc>
      </w:tr>
      <w:tr w14:paraId="02EA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454F96A0">
            <w:pPr>
              <w:widowControl/>
              <w:spacing w:line="360" w:lineRule="auto"/>
              <w:jc w:val="center"/>
              <w:textAlignment w:val="baseline"/>
              <w:rPr>
                <w:rFonts w:hint="eastAsia" w:ascii="宋体" w:hAnsi="宋体" w:cs="宋体"/>
                <w:szCs w:val="21"/>
              </w:rPr>
            </w:pPr>
            <w:r>
              <w:rPr>
                <w:rFonts w:hint="eastAsia" w:ascii="宋体" w:hAnsi="宋体" w:cs="宋体"/>
                <w:szCs w:val="21"/>
              </w:rPr>
              <w:t>3</w:t>
            </w:r>
          </w:p>
        </w:tc>
        <w:tc>
          <w:tcPr>
            <w:tcW w:w="1833" w:type="dxa"/>
            <w:vAlign w:val="center"/>
          </w:tcPr>
          <w:p w14:paraId="19525291">
            <w:pPr>
              <w:widowControl/>
              <w:spacing w:line="360" w:lineRule="auto"/>
              <w:jc w:val="center"/>
              <w:textAlignment w:val="baseline"/>
              <w:rPr>
                <w:rFonts w:hint="eastAsia" w:ascii="宋体" w:hAnsi="宋体" w:cs="宋体"/>
                <w:szCs w:val="21"/>
              </w:rPr>
            </w:pPr>
          </w:p>
        </w:tc>
        <w:tc>
          <w:tcPr>
            <w:tcW w:w="2625" w:type="dxa"/>
            <w:vAlign w:val="center"/>
          </w:tcPr>
          <w:p w14:paraId="0636415F">
            <w:pPr>
              <w:widowControl/>
              <w:spacing w:line="360" w:lineRule="auto"/>
              <w:jc w:val="center"/>
              <w:textAlignment w:val="baseline"/>
              <w:rPr>
                <w:rFonts w:hint="eastAsia" w:ascii="宋体" w:hAnsi="宋体" w:cs="宋体"/>
                <w:szCs w:val="21"/>
              </w:rPr>
            </w:pPr>
          </w:p>
        </w:tc>
        <w:tc>
          <w:tcPr>
            <w:tcW w:w="2379" w:type="dxa"/>
            <w:vAlign w:val="center"/>
          </w:tcPr>
          <w:p w14:paraId="6A7691EE">
            <w:pPr>
              <w:widowControl/>
              <w:spacing w:line="360" w:lineRule="auto"/>
              <w:jc w:val="center"/>
              <w:textAlignment w:val="baseline"/>
              <w:rPr>
                <w:rFonts w:hint="eastAsia" w:ascii="宋体" w:hAnsi="宋体" w:cs="宋体"/>
                <w:szCs w:val="21"/>
              </w:rPr>
            </w:pPr>
          </w:p>
        </w:tc>
        <w:tc>
          <w:tcPr>
            <w:tcW w:w="1468" w:type="dxa"/>
            <w:vAlign w:val="center"/>
          </w:tcPr>
          <w:p w14:paraId="61C94F0B">
            <w:pPr>
              <w:widowControl/>
              <w:spacing w:line="360" w:lineRule="auto"/>
              <w:jc w:val="center"/>
              <w:textAlignment w:val="baseline"/>
              <w:rPr>
                <w:rFonts w:hint="eastAsia" w:ascii="宋体" w:hAnsi="宋体" w:cs="宋体"/>
                <w:szCs w:val="21"/>
              </w:rPr>
            </w:pPr>
          </w:p>
        </w:tc>
      </w:tr>
      <w:tr w14:paraId="42F9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25CF1764">
            <w:pPr>
              <w:widowControl/>
              <w:spacing w:line="360" w:lineRule="auto"/>
              <w:jc w:val="center"/>
              <w:textAlignment w:val="baseline"/>
              <w:rPr>
                <w:rFonts w:hint="eastAsia" w:ascii="宋体" w:hAnsi="宋体" w:cs="宋体"/>
                <w:szCs w:val="21"/>
              </w:rPr>
            </w:pPr>
            <w:r>
              <w:rPr>
                <w:rFonts w:hint="eastAsia" w:ascii="宋体" w:hAnsi="宋体" w:cs="宋体"/>
                <w:szCs w:val="21"/>
              </w:rPr>
              <w:t>…</w:t>
            </w:r>
          </w:p>
        </w:tc>
        <w:tc>
          <w:tcPr>
            <w:tcW w:w="1833" w:type="dxa"/>
            <w:vAlign w:val="center"/>
          </w:tcPr>
          <w:p w14:paraId="14C12063">
            <w:pPr>
              <w:widowControl/>
              <w:spacing w:line="360" w:lineRule="auto"/>
              <w:jc w:val="center"/>
              <w:textAlignment w:val="baseline"/>
              <w:rPr>
                <w:rFonts w:hint="eastAsia" w:ascii="宋体" w:hAnsi="宋体" w:cs="宋体"/>
                <w:szCs w:val="21"/>
              </w:rPr>
            </w:pPr>
          </w:p>
        </w:tc>
        <w:tc>
          <w:tcPr>
            <w:tcW w:w="2625" w:type="dxa"/>
            <w:vAlign w:val="center"/>
          </w:tcPr>
          <w:p w14:paraId="50042D43">
            <w:pPr>
              <w:widowControl/>
              <w:spacing w:line="360" w:lineRule="auto"/>
              <w:jc w:val="center"/>
              <w:textAlignment w:val="baseline"/>
              <w:rPr>
                <w:rFonts w:hint="eastAsia" w:ascii="宋体" w:hAnsi="宋体" w:cs="宋体"/>
                <w:szCs w:val="21"/>
              </w:rPr>
            </w:pPr>
          </w:p>
        </w:tc>
        <w:tc>
          <w:tcPr>
            <w:tcW w:w="2379" w:type="dxa"/>
            <w:vAlign w:val="center"/>
          </w:tcPr>
          <w:p w14:paraId="4B493F20">
            <w:pPr>
              <w:widowControl/>
              <w:spacing w:line="360" w:lineRule="auto"/>
              <w:jc w:val="center"/>
              <w:textAlignment w:val="baseline"/>
              <w:rPr>
                <w:rFonts w:hint="eastAsia" w:ascii="宋体" w:hAnsi="宋体" w:cs="宋体"/>
                <w:szCs w:val="21"/>
              </w:rPr>
            </w:pPr>
          </w:p>
        </w:tc>
        <w:tc>
          <w:tcPr>
            <w:tcW w:w="1468" w:type="dxa"/>
            <w:vAlign w:val="center"/>
          </w:tcPr>
          <w:p w14:paraId="54079C05">
            <w:pPr>
              <w:widowControl/>
              <w:spacing w:line="360" w:lineRule="auto"/>
              <w:jc w:val="center"/>
              <w:textAlignment w:val="baseline"/>
              <w:rPr>
                <w:rFonts w:hint="eastAsia" w:ascii="宋体" w:hAnsi="宋体" w:cs="宋体"/>
                <w:szCs w:val="21"/>
              </w:rPr>
            </w:pPr>
          </w:p>
        </w:tc>
      </w:tr>
    </w:tbl>
    <w:p w14:paraId="711182C5">
      <w:pPr>
        <w:widowControl/>
        <w:wordWrap w:val="0"/>
        <w:spacing w:line="460" w:lineRule="exact"/>
        <w:ind w:firstLine="422" w:firstLineChars="200"/>
        <w:jc w:val="left"/>
        <w:rPr>
          <w:rFonts w:hint="eastAsia" w:ascii="宋体" w:hAnsi="宋体" w:cs="宋体"/>
          <w:b/>
          <w:kern w:val="0"/>
          <w:szCs w:val="21"/>
        </w:rPr>
      </w:pPr>
    </w:p>
    <w:p w14:paraId="47D2A2D9">
      <w:pPr>
        <w:widowControl/>
        <w:spacing w:line="360" w:lineRule="auto"/>
        <w:textAlignment w:val="baseline"/>
        <w:rPr>
          <w:rFonts w:hint="eastAsia" w:ascii="宋体" w:hAnsi="宋体" w:cs="宋体"/>
          <w:szCs w:val="21"/>
        </w:rPr>
      </w:pPr>
      <w:r>
        <w:rPr>
          <w:rFonts w:hint="eastAsia" w:ascii="宋体" w:hAnsi="宋体" w:cs="宋体"/>
          <w:szCs w:val="21"/>
        </w:rPr>
        <w:t>注：供应商必须如实完整填写表格，“偏离情况”是指“正偏离”、“负偏离”或“无偏离”。</w:t>
      </w:r>
    </w:p>
    <w:p w14:paraId="76BE2C3B">
      <w:pPr>
        <w:widowControl/>
        <w:spacing w:line="360" w:lineRule="auto"/>
        <w:textAlignment w:val="baseline"/>
        <w:rPr>
          <w:rFonts w:hint="eastAsia" w:ascii="宋体" w:hAnsi="宋体" w:cs="宋体"/>
          <w:szCs w:val="21"/>
        </w:rPr>
      </w:pPr>
    </w:p>
    <w:p w14:paraId="78B3C59F">
      <w:pPr>
        <w:widowControl/>
        <w:spacing w:line="360" w:lineRule="auto"/>
        <w:textAlignment w:val="baseline"/>
        <w:rPr>
          <w:rFonts w:hint="eastAsia" w:ascii="宋体" w:hAnsi="宋体" w:cs="宋体"/>
          <w:szCs w:val="21"/>
        </w:rPr>
      </w:pPr>
      <w:r>
        <w:rPr>
          <w:rFonts w:hint="eastAsia" w:ascii="宋体" w:hAnsi="宋体" w:cs="宋体"/>
          <w:szCs w:val="21"/>
        </w:rPr>
        <w:t xml:space="preserve">              </w:t>
      </w:r>
    </w:p>
    <w:p w14:paraId="23B15E13">
      <w:pPr>
        <w:widowControl/>
        <w:spacing w:line="360" w:lineRule="auto"/>
        <w:ind w:firstLine="2100" w:firstLineChars="10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6672B560">
      <w:pPr>
        <w:widowControl/>
        <w:wordWrap w:val="0"/>
        <w:spacing w:line="460" w:lineRule="exact"/>
        <w:ind w:firstLine="3570" w:firstLineChars="1700"/>
        <w:jc w:val="left"/>
        <w:rPr>
          <w:rFonts w:hint="eastAsia" w:ascii="宋体" w:hAnsi="宋体" w:cs="宋体"/>
          <w:b/>
          <w:kern w:val="0"/>
          <w:sz w:val="32"/>
          <w:szCs w:val="32"/>
        </w:rPr>
      </w:pPr>
      <w:r>
        <w:rPr>
          <w:rFonts w:hint="eastAsia" w:ascii="宋体" w:hAnsi="宋体" w:cs="宋体"/>
          <w:szCs w:val="21"/>
        </w:rPr>
        <w:t>年    月    日</w:t>
      </w:r>
    </w:p>
    <w:p w14:paraId="59A4FFBC">
      <w:pPr>
        <w:widowControl/>
        <w:wordWrap w:val="0"/>
        <w:spacing w:line="460" w:lineRule="exact"/>
        <w:ind w:firstLine="643" w:firstLineChars="200"/>
        <w:jc w:val="left"/>
        <w:rPr>
          <w:rFonts w:hint="eastAsia" w:ascii="宋体" w:hAnsi="宋体" w:cs="宋体"/>
          <w:b/>
          <w:kern w:val="0"/>
          <w:sz w:val="32"/>
          <w:szCs w:val="32"/>
        </w:rPr>
      </w:pPr>
    </w:p>
    <w:p w14:paraId="29F3C3AA">
      <w:pPr>
        <w:widowControl/>
        <w:wordWrap w:val="0"/>
        <w:spacing w:line="460" w:lineRule="exact"/>
        <w:ind w:firstLine="643" w:firstLineChars="200"/>
        <w:jc w:val="left"/>
        <w:rPr>
          <w:rFonts w:hint="eastAsia" w:ascii="宋体" w:hAnsi="宋体" w:cs="宋体"/>
          <w:b/>
          <w:kern w:val="0"/>
          <w:sz w:val="32"/>
          <w:szCs w:val="32"/>
        </w:rPr>
      </w:pPr>
    </w:p>
    <w:p w14:paraId="07A6079C">
      <w:pPr>
        <w:widowControl/>
        <w:wordWrap w:val="0"/>
        <w:spacing w:line="460" w:lineRule="exact"/>
        <w:ind w:firstLine="643" w:firstLineChars="200"/>
        <w:jc w:val="left"/>
        <w:rPr>
          <w:rFonts w:hint="eastAsia" w:ascii="宋体" w:hAnsi="宋体" w:cs="宋体"/>
          <w:b/>
          <w:kern w:val="0"/>
          <w:sz w:val="32"/>
          <w:szCs w:val="32"/>
        </w:rPr>
      </w:pPr>
    </w:p>
    <w:p w14:paraId="077E9DA7">
      <w:pPr>
        <w:widowControl/>
        <w:wordWrap w:val="0"/>
        <w:spacing w:line="460" w:lineRule="exact"/>
        <w:ind w:firstLine="643" w:firstLineChars="200"/>
        <w:jc w:val="left"/>
        <w:rPr>
          <w:rFonts w:hint="eastAsia" w:ascii="宋体" w:hAnsi="宋体" w:cs="宋体"/>
          <w:b/>
          <w:kern w:val="0"/>
          <w:sz w:val="32"/>
          <w:szCs w:val="32"/>
        </w:rPr>
      </w:pPr>
    </w:p>
    <w:p w14:paraId="1F72C911">
      <w:pPr>
        <w:widowControl/>
        <w:wordWrap w:val="0"/>
        <w:spacing w:line="460" w:lineRule="exact"/>
        <w:ind w:firstLine="643" w:firstLineChars="200"/>
        <w:jc w:val="left"/>
        <w:rPr>
          <w:rFonts w:hint="eastAsia" w:ascii="宋体" w:hAnsi="宋体" w:cs="宋体"/>
          <w:b/>
          <w:kern w:val="0"/>
          <w:sz w:val="32"/>
          <w:szCs w:val="32"/>
        </w:rPr>
      </w:pPr>
    </w:p>
    <w:p w14:paraId="119849E6">
      <w:pPr>
        <w:widowControl/>
        <w:wordWrap w:val="0"/>
        <w:snapToGrid w:val="0"/>
        <w:spacing w:before="50" w:after="159" w:afterLines="50"/>
        <w:jc w:val="left"/>
        <w:rPr>
          <w:rFonts w:hint="eastAsia" w:ascii="宋体" w:hAnsi="宋体" w:cs="宋体"/>
          <w:kern w:val="0"/>
          <w:sz w:val="24"/>
          <w:u w:val="single"/>
        </w:rPr>
      </w:pPr>
    </w:p>
    <w:p w14:paraId="1A57C34A">
      <w:pPr>
        <w:rPr>
          <w:rFonts w:hint="eastAsia" w:ascii="宋体" w:hAnsi="宋体" w:cs="宋体"/>
          <w:b/>
          <w:kern w:val="0"/>
          <w:sz w:val="24"/>
        </w:rPr>
      </w:pPr>
      <w:r>
        <w:rPr>
          <w:rFonts w:hint="eastAsia" w:ascii="宋体" w:hAnsi="宋体" w:cs="宋体"/>
          <w:b/>
          <w:kern w:val="0"/>
          <w:sz w:val="24"/>
        </w:rPr>
        <w:br w:type="page"/>
      </w:r>
    </w:p>
    <w:p w14:paraId="33EBB358">
      <w:pPr>
        <w:pStyle w:val="11"/>
        <w:snapToGrid w:val="0"/>
        <w:spacing w:before="20" w:after="20" w:line="360" w:lineRule="auto"/>
        <w:rPr>
          <w:rFonts w:hint="eastAsia" w:ascii="宋体" w:hAnsi="宋体" w:eastAsia="宋体" w:cs="宋体"/>
          <w:sz w:val="28"/>
          <w:szCs w:val="28"/>
          <w:highlight w:val="none"/>
        </w:rPr>
      </w:pPr>
      <w:bookmarkStart w:id="89" w:name="_Toc29960"/>
      <w:bookmarkStart w:id="90" w:name="_Toc20420"/>
      <w:bookmarkStart w:id="91" w:name="_Toc24168"/>
      <w:r>
        <w:rPr>
          <w:rFonts w:hint="eastAsia" w:ascii="宋体" w:hAnsi="宋体" w:eastAsia="宋体" w:cs="宋体"/>
          <w:sz w:val="28"/>
          <w:szCs w:val="28"/>
          <w:highlight w:val="none"/>
        </w:rPr>
        <w:t>附件6                商务响应</w:t>
      </w:r>
      <w:bookmarkEnd w:id="89"/>
      <w:bookmarkEnd w:id="90"/>
      <w:bookmarkEnd w:id="91"/>
      <w:r>
        <w:rPr>
          <w:rFonts w:hint="eastAsia" w:ascii="宋体" w:hAnsi="宋体" w:eastAsia="宋体" w:cs="宋体"/>
          <w:sz w:val="28"/>
          <w:szCs w:val="28"/>
          <w:highlight w:val="none"/>
        </w:rPr>
        <w:t>表（格式）</w:t>
      </w:r>
    </w:p>
    <w:p w14:paraId="744BF90D">
      <w:pPr>
        <w:widowControl/>
        <w:wordWrap w:val="0"/>
        <w:spacing w:line="460" w:lineRule="exact"/>
        <w:jc w:val="left"/>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tbl>
      <w:tblPr>
        <w:tblStyle w:val="94"/>
        <w:tblW w:w="102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7"/>
        <w:gridCol w:w="1893"/>
        <w:gridCol w:w="1902"/>
        <w:gridCol w:w="2405"/>
        <w:gridCol w:w="1645"/>
        <w:gridCol w:w="1251"/>
      </w:tblGrid>
      <w:tr w14:paraId="2262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1177" w:type="dxa"/>
            <w:vAlign w:val="center"/>
          </w:tcPr>
          <w:p w14:paraId="219E6FDF">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序号</w:t>
            </w:r>
          </w:p>
        </w:tc>
        <w:tc>
          <w:tcPr>
            <w:tcW w:w="1893" w:type="dxa"/>
            <w:vAlign w:val="center"/>
          </w:tcPr>
          <w:p w14:paraId="56367323">
            <w:pPr>
              <w:widowControl/>
              <w:spacing w:line="360" w:lineRule="auto"/>
              <w:jc w:val="center"/>
              <w:textAlignment w:val="baseline"/>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1902" w:type="dxa"/>
            <w:vAlign w:val="center"/>
          </w:tcPr>
          <w:p w14:paraId="01EBD73E">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lang w:val="en-US" w:eastAsia="zh-CN"/>
              </w:rPr>
              <w:t>磋商</w:t>
            </w:r>
            <w:r>
              <w:rPr>
                <w:rFonts w:hint="eastAsia" w:ascii="宋体" w:hAnsi="宋体" w:cs="宋体"/>
                <w:szCs w:val="21"/>
                <w:highlight w:val="none"/>
              </w:rPr>
              <w:t>文件要求</w:t>
            </w:r>
          </w:p>
        </w:tc>
        <w:tc>
          <w:tcPr>
            <w:tcW w:w="2405" w:type="dxa"/>
            <w:vAlign w:val="center"/>
          </w:tcPr>
          <w:p w14:paraId="635B17CF">
            <w:pPr>
              <w:widowControl/>
              <w:spacing w:line="360" w:lineRule="auto"/>
              <w:jc w:val="center"/>
              <w:textAlignment w:val="baseline"/>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响应文件响应</w:t>
            </w:r>
          </w:p>
        </w:tc>
        <w:tc>
          <w:tcPr>
            <w:tcW w:w="1645" w:type="dxa"/>
            <w:vAlign w:val="center"/>
          </w:tcPr>
          <w:p w14:paraId="4FAD0A9D">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偏离情况</w:t>
            </w:r>
          </w:p>
        </w:tc>
        <w:tc>
          <w:tcPr>
            <w:tcW w:w="1251" w:type="dxa"/>
            <w:vAlign w:val="center"/>
          </w:tcPr>
          <w:p w14:paraId="3C7CFF81">
            <w:pPr>
              <w:widowControl/>
              <w:spacing w:line="360" w:lineRule="auto"/>
              <w:jc w:val="center"/>
              <w:textAlignment w:val="baseline"/>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备注</w:t>
            </w:r>
          </w:p>
        </w:tc>
      </w:tr>
      <w:tr w14:paraId="1C35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177" w:type="dxa"/>
            <w:vAlign w:val="center"/>
          </w:tcPr>
          <w:p w14:paraId="454D09F7">
            <w:pPr>
              <w:widowControl/>
              <w:spacing w:line="360" w:lineRule="auto"/>
              <w:jc w:val="center"/>
              <w:textAlignment w:val="baseline"/>
              <w:rPr>
                <w:rFonts w:hint="eastAsia" w:ascii="宋体" w:hAnsi="宋体" w:cs="宋体"/>
                <w:szCs w:val="21"/>
                <w:highlight w:val="green"/>
              </w:rPr>
            </w:pPr>
          </w:p>
        </w:tc>
        <w:tc>
          <w:tcPr>
            <w:tcW w:w="1893" w:type="dxa"/>
            <w:vAlign w:val="center"/>
          </w:tcPr>
          <w:p w14:paraId="37842D49">
            <w:pPr>
              <w:pStyle w:val="9"/>
              <w:spacing w:after="159"/>
              <w:rPr>
                <w:rFonts w:hint="eastAsia"/>
                <w:highlight w:val="green"/>
              </w:rPr>
            </w:pPr>
          </w:p>
        </w:tc>
        <w:tc>
          <w:tcPr>
            <w:tcW w:w="1902" w:type="dxa"/>
            <w:vAlign w:val="center"/>
          </w:tcPr>
          <w:p w14:paraId="64CA1A37">
            <w:pPr>
              <w:widowControl/>
              <w:spacing w:line="360" w:lineRule="auto"/>
              <w:jc w:val="center"/>
              <w:textAlignment w:val="baseline"/>
              <w:rPr>
                <w:rFonts w:hint="eastAsia" w:ascii="宋体" w:hAnsi="宋体" w:cs="宋体"/>
                <w:szCs w:val="21"/>
                <w:highlight w:val="green"/>
              </w:rPr>
            </w:pPr>
          </w:p>
        </w:tc>
        <w:tc>
          <w:tcPr>
            <w:tcW w:w="2405" w:type="dxa"/>
            <w:vAlign w:val="center"/>
          </w:tcPr>
          <w:p w14:paraId="385CA1DF">
            <w:pPr>
              <w:widowControl/>
              <w:spacing w:line="360" w:lineRule="auto"/>
              <w:jc w:val="center"/>
              <w:textAlignment w:val="baseline"/>
              <w:rPr>
                <w:rFonts w:hint="eastAsia" w:ascii="宋体" w:hAnsi="宋体" w:cs="宋体"/>
                <w:szCs w:val="21"/>
                <w:highlight w:val="green"/>
              </w:rPr>
            </w:pPr>
          </w:p>
        </w:tc>
        <w:tc>
          <w:tcPr>
            <w:tcW w:w="1645" w:type="dxa"/>
            <w:vAlign w:val="center"/>
          </w:tcPr>
          <w:p w14:paraId="4B8536A4">
            <w:pPr>
              <w:widowControl/>
              <w:spacing w:line="360" w:lineRule="auto"/>
              <w:jc w:val="center"/>
              <w:textAlignment w:val="baseline"/>
              <w:rPr>
                <w:rFonts w:hint="eastAsia" w:ascii="宋体" w:hAnsi="宋体" w:cs="宋体"/>
                <w:szCs w:val="21"/>
                <w:highlight w:val="green"/>
              </w:rPr>
            </w:pPr>
          </w:p>
        </w:tc>
        <w:tc>
          <w:tcPr>
            <w:tcW w:w="1251" w:type="dxa"/>
            <w:vAlign w:val="center"/>
          </w:tcPr>
          <w:p w14:paraId="54BAC572">
            <w:pPr>
              <w:widowControl/>
              <w:spacing w:line="360" w:lineRule="auto"/>
              <w:jc w:val="center"/>
              <w:textAlignment w:val="baseline"/>
              <w:rPr>
                <w:rFonts w:hint="eastAsia" w:ascii="宋体" w:hAnsi="宋体" w:cs="宋体"/>
                <w:szCs w:val="21"/>
                <w:highlight w:val="green"/>
              </w:rPr>
            </w:pPr>
          </w:p>
        </w:tc>
      </w:tr>
      <w:tr w14:paraId="5C773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177" w:type="dxa"/>
            <w:vAlign w:val="center"/>
          </w:tcPr>
          <w:p w14:paraId="4E6E8DCA">
            <w:pPr>
              <w:widowControl/>
              <w:spacing w:line="360" w:lineRule="auto"/>
              <w:jc w:val="center"/>
              <w:textAlignment w:val="baseline"/>
              <w:rPr>
                <w:rFonts w:hint="eastAsia" w:ascii="宋体" w:hAnsi="宋体" w:cs="宋体"/>
                <w:szCs w:val="21"/>
                <w:highlight w:val="green"/>
              </w:rPr>
            </w:pPr>
          </w:p>
        </w:tc>
        <w:tc>
          <w:tcPr>
            <w:tcW w:w="1893" w:type="dxa"/>
            <w:vAlign w:val="center"/>
          </w:tcPr>
          <w:p w14:paraId="02425E98">
            <w:pPr>
              <w:pStyle w:val="9"/>
              <w:spacing w:after="159"/>
              <w:rPr>
                <w:rFonts w:hint="eastAsia"/>
                <w:highlight w:val="green"/>
              </w:rPr>
            </w:pPr>
          </w:p>
        </w:tc>
        <w:tc>
          <w:tcPr>
            <w:tcW w:w="1902" w:type="dxa"/>
            <w:vAlign w:val="center"/>
          </w:tcPr>
          <w:p w14:paraId="4733A963">
            <w:pPr>
              <w:widowControl/>
              <w:spacing w:line="360" w:lineRule="auto"/>
              <w:jc w:val="center"/>
              <w:textAlignment w:val="baseline"/>
              <w:rPr>
                <w:rFonts w:hint="eastAsia" w:ascii="宋体" w:hAnsi="宋体" w:cs="宋体"/>
                <w:szCs w:val="21"/>
                <w:highlight w:val="green"/>
              </w:rPr>
            </w:pPr>
          </w:p>
        </w:tc>
        <w:tc>
          <w:tcPr>
            <w:tcW w:w="2405" w:type="dxa"/>
            <w:vAlign w:val="center"/>
          </w:tcPr>
          <w:p w14:paraId="23F60F57">
            <w:pPr>
              <w:widowControl/>
              <w:spacing w:line="360" w:lineRule="auto"/>
              <w:jc w:val="center"/>
              <w:textAlignment w:val="baseline"/>
              <w:rPr>
                <w:rFonts w:hint="eastAsia" w:ascii="宋体" w:hAnsi="宋体" w:cs="宋体"/>
                <w:szCs w:val="21"/>
                <w:highlight w:val="green"/>
              </w:rPr>
            </w:pPr>
          </w:p>
        </w:tc>
        <w:tc>
          <w:tcPr>
            <w:tcW w:w="1645" w:type="dxa"/>
            <w:vAlign w:val="center"/>
          </w:tcPr>
          <w:p w14:paraId="647C513E">
            <w:pPr>
              <w:widowControl/>
              <w:spacing w:line="360" w:lineRule="auto"/>
              <w:jc w:val="center"/>
              <w:textAlignment w:val="baseline"/>
              <w:rPr>
                <w:rFonts w:hint="eastAsia" w:ascii="宋体" w:hAnsi="宋体" w:cs="宋体"/>
                <w:szCs w:val="21"/>
                <w:highlight w:val="green"/>
              </w:rPr>
            </w:pPr>
          </w:p>
        </w:tc>
        <w:tc>
          <w:tcPr>
            <w:tcW w:w="1251" w:type="dxa"/>
            <w:vAlign w:val="center"/>
          </w:tcPr>
          <w:p w14:paraId="31B734F4">
            <w:pPr>
              <w:widowControl/>
              <w:spacing w:line="360" w:lineRule="auto"/>
              <w:jc w:val="center"/>
              <w:textAlignment w:val="baseline"/>
              <w:rPr>
                <w:rFonts w:hint="eastAsia" w:ascii="宋体" w:hAnsi="宋体" w:cs="宋体"/>
                <w:szCs w:val="21"/>
                <w:highlight w:val="green"/>
              </w:rPr>
            </w:pPr>
          </w:p>
        </w:tc>
      </w:tr>
      <w:tr w14:paraId="6C48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177" w:type="dxa"/>
            <w:vAlign w:val="center"/>
          </w:tcPr>
          <w:p w14:paraId="65B4B141">
            <w:pPr>
              <w:widowControl/>
              <w:spacing w:line="360" w:lineRule="auto"/>
              <w:jc w:val="center"/>
              <w:textAlignment w:val="baseline"/>
              <w:rPr>
                <w:rFonts w:hint="eastAsia" w:ascii="宋体" w:hAnsi="宋体" w:cs="宋体"/>
                <w:szCs w:val="21"/>
                <w:highlight w:val="green"/>
              </w:rPr>
            </w:pPr>
          </w:p>
        </w:tc>
        <w:tc>
          <w:tcPr>
            <w:tcW w:w="1893" w:type="dxa"/>
            <w:vAlign w:val="center"/>
          </w:tcPr>
          <w:p w14:paraId="6000F130">
            <w:pPr>
              <w:pStyle w:val="9"/>
              <w:spacing w:after="159"/>
              <w:rPr>
                <w:rFonts w:hint="eastAsia"/>
                <w:highlight w:val="green"/>
              </w:rPr>
            </w:pPr>
          </w:p>
        </w:tc>
        <w:tc>
          <w:tcPr>
            <w:tcW w:w="1902" w:type="dxa"/>
            <w:vAlign w:val="center"/>
          </w:tcPr>
          <w:p w14:paraId="1F31B1D4">
            <w:pPr>
              <w:widowControl/>
              <w:spacing w:line="360" w:lineRule="auto"/>
              <w:jc w:val="center"/>
              <w:textAlignment w:val="baseline"/>
              <w:rPr>
                <w:rFonts w:hint="eastAsia" w:ascii="宋体" w:hAnsi="宋体" w:cs="宋体"/>
                <w:szCs w:val="21"/>
                <w:highlight w:val="green"/>
              </w:rPr>
            </w:pPr>
          </w:p>
        </w:tc>
        <w:tc>
          <w:tcPr>
            <w:tcW w:w="2405" w:type="dxa"/>
            <w:vAlign w:val="center"/>
          </w:tcPr>
          <w:p w14:paraId="507FE15D">
            <w:pPr>
              <w:widowControl/>
              <w:spacing w:line="360" w:lineRule="auto"/>
              <w:jc w:val="center"/>
              <w:textAlignment w:val="baseline"/>
              <w:rPr>
                <w:rFonts w:hint="eastAsia" w:ascii="宋体" w:hAnsi="宋体" w:cs="宋体"/>
                <w:szCs w:val="21"/>
                <w:highlight w:val="green"/>
              </w:rPr>
            </w:pPr>
          </w:p>
        </w:tc>
        <w:tc>
          <w:tcPr>
            <w:tcW w:w="1645" w:type="dxa"/>
            <w:vAlign w:val="center"/>
          </w:tcPr>
          <w:p w14:paraId="1D3205A1">
            <w:pPr>
              <w:widowControl/>
              <w:spacing w:line="360" w:lineRule="auto"/>
              <w:jc w:val="center"/>
              <w:textAlignment w:val="baseline"/>
              <w:rPr>
                <w:rFonts w:hint="eastAsia" w:ascii="宋体" w:hAnsi="宋体" w:cs="宋体"/>
                <w:szCs w:val="21"/>
                <w:highlight w:val="green"/>
              </w:rPr>
            </w:pPr>
          </w:p>
        </w:tc>
        <w:tc>
          <w:tcPr>
            <w:tcW w:w="1251" w:type="dxa"/>
            <w:vAlign w:val="center"/>
          </w:tcPr>
          <w:p w14:paraId="54F59456">
            <w:pPr>
              <w:widowControl/>
              <w:spacing w:line="360" w:lineRule="auto"/>
              <w:jc w:val="center"/>
              <w:textAlignment w:val="baseline"/>
              <w:rPr>
                <w:rFonts w:hint="eastAsia" w:ascii="宋体" w:hAnsi="宋体" w:cs="宋体"/>
                <w:szCs w:val="21"/>
                <w:highlight w:val="green"/>
              </w:rPr>
            </w:pPr>
          </w:p>
        </w:tc>
      </w:tr>
      <w:tr w14:paraId="2ED4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177" w:type="dxa"/>
            <w:vAlign w:val="center"/>
          </w:tcPr>
          <w:p w14:paraId="34B5127E">
            <w:pPr>
              <w:widowControl/>
              <w:spacing w:line="360" w:lineRule="auto"/>
              <w:jc w:val="center"/>
              <w:textAlignment w:val="baseline"/>
              <w:rPr>
                <w:rFonts w:hint="eastAsia" w:ascii="宋体" w:hAnsi="宋体" w:cs="宋体"/>
                <w:szCs w:val="21"/>
                <w:highlight w:val="green"/>
              </w:rPr>
            </w:pPr>
          </w:p>
        </w:tc>
        <w:tc>
          <w:tcPr>
            <w:tcW w:w="1893" w:type="dxa"/>
            <w:vAlign w:val="center"/>
          </w:tcPr>
          <w:p w14:paraId="219331D5">
            <w:pPr>
              <w:pStyle w:val="9"/>
              <w:spacing w:after="159"/>
              <w:rPr>
                <w:rFonts w:hint="eastAsia"/>
                <w:highlight w:val="green"/>
              </w:rPr>
            </w:pPr>
          </w:p>
        </w:tc>
        <w:tc>
          <w:tcPr>
            <w:tcW w:w="1902" w:type="dxa"/>
            <w:vAlign w:val="center"/>
          </w:tcPr>
          <w:p w14:paraId="26EB8BDA">
            <w:pPr>
              <w:widowControl/>
              <w:spacing w:line="360" w:lineRule="auto"/>
              <w:jc w:val="center"/>
              <w:textAlignment w:val="baseline"/>
              <w:rPr>
                <w:rFonts w:hint="eastAsia" w:ascii="宋体" w:hAnsi="宋体" w:cs="宋体"/>
                <w:szCs w:val="21"/>
                <w:highlight w:val="green"/>
              </w:rPr>
            </w:pPr>
          </w:p>
        </w:tc>
        <w:tc>
          <w:tcPr>
            <w:tcW w:w="2405" w:type="dxa"/>
            <w:vAlign w:val="center"/>
          </w:tcPr>
          <w:p w14:paraId="3560EB02">
            <w:pPr>
              <w:widowControl/>
              <w:spacing w:line="360" w:lineRule="auto"/>
              <w:jc w:val="center"/>
              <w:textAlignment w:val="baseline"/>
              <w:rPr>
                <w:rFonts w:hint="eastAsia" w:ascii="宋体" w:hAnsi="宋体" w:cs="宋体"/>
                <w:szCs w:val="21"/>
                <w:highlight w:val="green"/>
              </w:rPr>
            </w:pPr>
          </w:p>
        </w:tc>
        <w:tc>
          <w:tcPr>
            <w:tcW w:w="1645" w:type="dxa"/>
            <w:vAlign w:val="center"/>
          </w:tcPr>
          <w:p w14:paraId="0AB037F0">
            <w:pPr>
              <w:widowControl/>
              <w:spacing w:line="360" w:lineRule="auto"/>
              <w:jc w:val="center"/>
              <w:textAlignment w:val="baseline"/>
              <w:rPr>
                <w:rFonts w:hint="eastAsia" w:ascii="宋体" w:hAnsi="宋体" w:cs="宋体"/>
                <w:szCs w:val="21"/>
                <w:highlight w:val="green"/>
              </w:rPr>
            </w:pPr>
          </w:p>
        </w:tc>
        <w:tc>
          <w:tcPr>
            <w:tcW w:w="1251" w:type="dxa"/>
            <w:vAlign w:val="center"/>
          </w:tcPr>
          <w:p w14:paraId="62248A22">
            <w:pPr>
              <w:widowControl/>
              <w:spacing w:line="360" w:lineRule="auto"/>
              <w:jc w:val="center"/>
              <w:textAlignment w:val="baseline"/>
              <w:rPr>
                <w:rFonts w:hint="eastAsia" w:ascii="宋体" w:hAnsi="宋体" w:cs="宋体"/>
                <w:szCs w:val="21"/>
                <w:highlight w:val="green"/>
              </w:rPr>
            </w:pPr>
          </w:p>
        </w:tc>
      </w:tr>
      <w:tr w14:paraId="1063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177" w:type="dxa"/>
            <w:vAlign w:val="center"/>
          </w:tcPr>
          <w:p w14:paraId="1E13B40E">
            <w:pPr>
              <w:widowControl/>
              <w:spacing w:line="360" w:lineRule="auto"/>
              <w:jc w:val="center"/>
              <w:textAlignment w:val="baseline"/>
              <w:rPr>
                <w:rFonts w:hint="eastAsia" w:ascii="宋体" w:hAnsi="宋体" w:cs="宋体"/>
                <w:szCs w:val="21"/>
              </w:rPr>
            </w:pPr>
          </w:p>
        </w:tc>
        <w:tc>
          <w:tcPr>
            <w:tcW w:w="1893" w:type="dxa"/>
            <w:vAlign w:val="center"/>
          </w:tcPr>
          <w:p w14:paraId="74EF3BCC">
            <w:pPr>
              <w:pStyle w:val="9"/>
              <w:spacing w:after="159"/>
              <w:rPr>
                <w:rFonts w:hint="eastAsia"/>
              </w:rPr>
            </w:pPr>
          </w:p>
        </w:tc>
        <w:tc>
          <w:tcPr>
            <w:tcW w:w="1902" w:type="dxa"/>
            <w:vAlign w:val="center"/>
          </w:tcPr>
          <w:p w14:paraId="18D60297">
            <w:pPr>
              <w:widowControl/>
              <w:spacing w:line="360" w:lineRule="auto"/>
              <w:jc w:val="center"/>
              <w:textAlignment w:val="baseline"/>
              <w:rPr>
                <w:rFonts w:hint="eastAsia" w:ascii="宋体" w:hAnsi="宋体" w:cs="宋体"/>
                <w:szCs w:val="21"/>
              </w:rPr>
            </w:pPr>
          </w:p>
        </w:tc>
        <w:tc>
          <w:tcPr>
            <w:tcW w:w="2405" w:type="dxa"/>
            <w:vAlign w:val="center"/>
          </w:tcPr>
          <w:p w14:paraId="652E0989">
            <w:pPr>
              <w:widowControl/>
              <w:spacing w:line="360" w:lineRule="auto"/>
              <w:jc w:val="center"/>
              <w:textAlignment w:val="baseline"/>
              <w:rPr>
                <w:rFonts w:hint="eastAsia" w:ascii="宋体" w:hAnsi="宋体" w:cs="宋体"/>
                <w:szCs w:val="21"/>
              </w:rPr>
            </w:pPr>
          </w:p>
        </w:tc>
        <w:tc>
          <w:tcPr>
            <w:tcW w:w="1645" w:type="dxa"/>
            <w:vAlign w:val="center"/>
          </w:tcPr>
          <w:p w14:paraId="6A1DB2BF">
            <w:pPr>
              <w:widowControl/>
              <w:spacing w:line="360" w:lineRule="auto"/>
              <w:jc w:val="center"/>
              <w:textAlignment w:val="baseline"/>
              <w:rPr>
                <w:rFonts w:hint="eastAsia" w:ascii="宋体" w:hAnsi="宋体" w:cs="宋体"/>
                <w:szCs w:val="21"/>
              </w:rPr>
            </w:pPr>
          </w:p>
        </w:tc>
        <w:tc>
          <w:tcPr>
            <w:tcW w:w="1251" w:type="dxa"/>
            <w:vAlign w:val="center"/>
          </w:tcPr>
          <w:p w14:paraId="3230ACD4">
            <w:pPr>
              <w:widowControl/>
              <w:spacing w:line="360" w:lineRule="auto"/>
              <w:jc w:val="center"/>
              <w:textAlignment w:val="baseline"/>
              <w:rPr>
                <w:rFonts w:hint="eastAsia" w:ascii="宋体" w:hAnsi="宋体" w:cs="宋体"/>
                <w:szCs w:val="21"/>
              </w:rPr>
            </w:pPr>
          </w:p>
        </w:tc>
      </w:tr>
      <w:tr w14:paraId="1B6D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177" w:type="dxa"/>
            <w:vAlign w:val="center"/>
          </w:tcPr>
          <w:p w14:paraId="4440DE49">
            <w:pPr>
              <w:widowControl/>
              <w:spacing w:line="360" w:lineRule="auto"/>
              <w:jc w:val="center"/>
              <w:textAlignment w:val="baseline"/>
              <w:rPr>
                <w:rFonts w:hint="eastAsia" w:ascii="宋体" w:hAnsi="宋体" w:cs="宋体"/>
                <w:szCs w:val="21"/>
              </w:rPr>
            </w:pPr>
          </w:p>
        </w:tc>
        <w:tc>
          <w:tcPr>
            <w:tcW w:w="1893" w:type="dxa"/>
            <w:vAlign w:val="center"/>
          </w:tcPr>
          <w:p w14:paraId="079C5D7B">
            <w:pPr>
              <w:pStyle w:val="9"/>
              <w:spacing w:after="159"/>
              <w:rPr>
                <w:rFonts w:hint="eastAsia"/>
              </w:rPr>
            </w:pPr>
          </w:p>
        </w:tc>
        <w:tc>
          <w:tcPr>
            <w:tcW w:w="1902" w:type="dxa"/>
            <w:vAlign w:val="center"/>
          </w:tcPr>
          <w:p w14:paraId="14BAEBB0">
            <w:pPr>
              <w:widowControl/>
              <w:spacing w:line="360" w:lineRule="auto"/>
              <w:jc w:val="center"/>
              <w:textAlignment w:val="baseline"/>
              <w:rPr>
                <w:rFonts w:hint="eastAsia" w:ascii="宋体" w:hAnsi="宋体" w:cs="宋体"/>
                <w:szCs w:val="21"/>
              </w:rPr>
            </w:pPr>
          </w:p>
        </w:tc>
        <w:tc>
          <w:tcPr>
            <w:tcW w:w="2405" w:type="dxa"/>
            <w:vAlign w:val="center"/>
          </w:tcPr>
          <w:p w14:paraId="61F074A9">
            <w:pPr>
              <w:widowControl/>
              <w:spacing w:line="360" w:lineRule="auto"/>
              <w:jc w:val="center"/>
              <w:textAlignment w:val="baseline"/>
              <w:rPr>
                <w:rFonts w:hint="eastAsia" w:ascii="宋体" w:hAnsi="宋体" w:cs="宋体"/>
                <w:szCs w:val="21"/>
              </w:rPr>
            </w:pPr>
          </w:p>
        </w:tc>
        <w:tc>
          <w:tcPr>
            <w:tcW w:w="1645" w:type="dxa"/>
            <w:vAlign w:val="center"/>
          </w:tcPr>
          <w:p w14:paraId="0F5B7A34">
            <w:pPr>
              <w:widowControl/>
              <w:spacing w:line="360" w:lineRule="auto"/>
              <w:jc w:val="center"/>
              <w:textAlignment w:val="baseline"/>
              <w:rPr>
                <w:rFonts w:hint="eastAsia" w:ascii="宋体" w:hAnsi="宋体" w:cs="宋体"/>
                <w:szCs w:val="21"/>
              </w:rPr>
            </w:pPr>
          </w:p>
        </w:tc>
        <w:tc>
          <w:tcPr>
            <w:tcW w:w="1251" w:type="dxa"/>
            <w:vAlign w:val="center"/>
          </w:tcPr>
          <w:p w14:paraId="60B85A4C">
            <w:pPr>
              <w:widowControl/>
              <w:spacing w:line="360" w:lineRule="auto"/>
              <w:jc w:val="center"/>
              <w:textAlignment w:val="baseline"/>
              <w:rPr>
                <w:rFonts w:hint="eastAsia" w:ascii="宋体" w:hAnsi="宋体" w:cs="宋体"/>
                <w:szCs w:val="21"/>
              </w:rPr>
            </w:pPr>
          </w:p>
        </w:tc>
      </w:tr>
    </w:tbl>
    <w:p w14:paraId="4191ADC1">
      <w:pPr>
        <w:rPr>
          <w:rFonts w:hint="eastAsia" w:ascii="宋体" w:hAnsi="宋体" w:cs="宋体"/>
          <w:b/>
          <w:kern w:val="0"/>
          <w:szCs w:val="21"/>
        </w:rPr>
      </w:pPr>
    </w:p>
    <w:p w14:paraId="0CC39A4F">
      <w:pPr>
        <w:pStyle w:val="7"/>
        <w:ind w:firstLine="210"/>
        <w:rPr>
          <w:rFonts w:hint="eastAsia" w:ascii="宋体" w:hAnsi="宋体" w:cs="宋体"/>
        </w:rPr>
      </w:pPr>
    </w:p>
    <w:p w14:paraId="47039055">
      <w:pPr>
        <w:widowControl/>
        <w:spacing w:line="360" w:lineRule="auto"/>
        <w:ind w:firstLine="3360" w:firstLineChars="16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6EC4D93A">
      <w:pPr>
        <w:widowControl/>
        <w:spacing w:line="360" w:lineRule="auto"/>
        <w:ind w:firstLine="4410" w:firstLineChars="2100"/>
        <w:textAlignment w:val="baseline"/>
        <w:rPr>
          <w:rFonts w:hint="eastAsia" w:ascii="宋体" w:hAnsi="宋体" w:cs="宋体"/>
          <w:sz w:val="24"/>
        </w:rPr>
      </w:pPr>
      <w:r>
        <w:rPr>
          <w:rFonts w:hint="eastAsia" w:ascii="宋体" w:hAnsi="宋体" w:cs="宋体"/>
          <w:szCs w:val="21"/>
        </w:rPr>
        <w:t>年    月    日</w:t>
      </w:r>
    </w:p>
    <w:p w14:paraId="10CE89CC">
      <w:pPr>
        <w:rPr>
          <w:rFonts w:hint="eastAsia" w:ascii="宋体" w:hAnsi="宋体" w:cs="宋体"/>
        </w:rPr>
      </w:pPr>
    </w:p>
    <w:p w14:paraId="5E89172C">
      <w:pPr>
        <w:rPr>
          <w:rFonts w:hint="eastAsia" w:ascii="宋体" w:hAnsi="宋体" w:cs="宋体"/>
        </w:rPr>
      </w:pPr>
    </w:p>
    <w:p w14:paraId="4C4AD870">
      <w:pPr>
        <w:rPr>
          <w:rFonts w:hint="eastAsia" w:ascii="宋体" w:hAnsi="宋体" w:cs="宋体"/>
        </w:rPr>
      </w:pPr>
    </w:p>
    <w:p w14:paraId="6E5E1847">
      <w:pPr>
        <w:rPr>
          <w:rFonts w:hint="eastAsia" w:ascii="宋体" w:hAnsi="宋体" w:cs="宋体"/>
        </w:rPr>
      </w:pPr>
    </w:p>
    <w:p w14:paraId="2AD64299">
      <w:pPr>
        <w:rPr>
          <w:rFonts w:hint="eastAsia" w:ascii="宋体" w:hAnsi="宋体" w:cs="宋体"/>
        </w:rPr>
      </w:pPr>
    </w:p>
    <w:p w14:paraId="78C5A326">
      <w:pPr>
        <w:rPr>
          <w:rFonts w:hint="eastAsia" w:ascii="宋体" w:hAnsi="宋体" w:cs="宋体"/>
        </w:rPr>
      </w:pPr>
    </w:p>
    <w:p w14:paraId="5110D227">
      <w:pPr>
        <w:rPr>
          <w:rFonts w:hint="eastAsia" w:ascii="宋体" w:hAnsi="宋体" w:cs="宋体"/>
        </w:rPr>
      </w:pPr>
    </w:p>
    <w:p w14:paraId="0D5B0AFF">
      <w:pPr>
        <w:rPr>
          <w:rFonts w:hint="eastAsia" w:ascii="宋体" w:hAnsi="宋体" w:cs="宋体"/>
        </w:rPr>
      </w:pPr>
    </w:p>
    <w:p w14:paraId="78C19088">
      <w:pPr>
        <w:rPr>
          <w:rFonts w:hint="eastAsia" w:ascii="宋体" w:hAnsi="宋体" w:cs="宋体"/>
        </w:rPr>
      </w:pPr>
    </w:p>
    <w:p w14:paraId="34D29E94">
      <w:pPr>
        <w:rPr>
          <w:rFonts w:hint="eastAsia" w:ascii="宋体" w:hAnsi="宋体" w:cs="宋体"/>
        </w:rPr>
      </w:pPr>
    </w:p>
    <w:p w14:paraId="0F1A6045">
      <w:pPr>
        <w:rPr>
          <w:rFonts w:hint="eastAsia" w:ascii="宋体" w:hAnsi="宋体" w:cs="宋体"/>
        </w:rPr>
      </w:pPr>
    </w:p>
    <w:p w14:paraId="01EBFC01">
      <w:pPr>
        <w:rPr>
          <w:rFonts w:hint="eastAsia" w:ascii="宋体" w:hAnsi="宋体" w:cs="宋体"/>
        </w:rPr>
      </w:pPr>
    </w:p>
    <w:p w14:paraId="552F6A09">
      <w:pPr>
        <w:rPr>
          <w:rFonts w:hint="eastAsia" w:ascii="宋体" w:hAnsi="宋体" w:cs="宋体"/>
        </w:rPr>
      </w:pPr>
    </w:p>
    <w:p w14:paraId="1703B38A">
      <w:pPr>
        <w:rPr>
          <w:rFonts w:hint="eastAsia" w:ascii="宋体" w:hAnsi="宋体" w:cs="宋体"/>
        </w:rPr>
      </w:pPr>
    </w:p>
    <w:p w14:paraId="040B7E91">
      <w:pPr>
        <w:rPr>
          <w:rFonts w:hint="eastAsia" w:ascii="宋体" w:hAnsi="宋体" w:cs="宋体"/>
        </w:rPr>
      </w:pPr>
    </w:p>
    <w:p w14:paraId="48033473">
      <w:pPr>
        <w:rPr>
          <w:rFonts w:hint="eastAsia" w:ascii="宋体" w:hAnsi="宋体" w:cs="宋体"/>
          <w:b/>
          <w:sz w:val="28"/>
        </w:rPr>
      </w:pPr>
      <w:bookmarkStart w:id="92" w:name="_Toc31526"/>
      <w:bookmarkStart w:id="93" w:name="_Toc28621"/>
      <w:r>
        <w:rPr>
          <w:rFonts w:hint="eastAsia" w:ascii="宋体" w:hAnsi="宋体" w:cs="宋体"/>
          <w:b/>
          <w:sz w:val="28"/>
        </w:rPr>
        <w:br w:type="page"/>
      </w:r>
    </w:p>
    <w:p w14:paraId="3E000D53">
      <w:pPr>
        <w:pStyle w:val="11"/>
        <w:snapToGrid w:val="0"/>
        <w:spacing w:before="20" w:after="20" w:line="360" w:lineRule="auto"/>
        <w:rPr>
          <w:rFonts w:hint="eastAsia" w:ascii="宋体" w:hAnsi="宋体" w:eastAsia="宋体" w:cs="宋体"/>
          <w:sz w:val="28"/>
          <w:szCs w:val="28"/>
        </w:rPr>
      </w:pPr>
      <w:bookmarkStart w:id="94" w:name="_Toc29406"/>
      <w:r>
        <w:rPr>
          <w:rFonts w:hint="eastAsia" w:ascii="宋体" w:hAnsi="宋体" w:eastAsia="宋体" w:cs="宋体"/>
          <w:sz w:val="28"/>
          <w:szCs w:val="28"/>
        </w:rPr>
        <w:t>附件7            法定代表人身份证明（格式）</w:t>
      </w:r>
      <w:bookmarkEnd w:id="92"/>
      <w:bookmarkEnd w:id="93"/>
      <w:bookmarkEnd w:id="94"/>
    </w:p>
    <w:p w14:paraId="230BF20F">
      <w:pPr>
        <w:widowControl/>
        <w:wordWrap w:val="0"/>
        <w:spacing w:line="460" w:lineRule="exact"/>
        <w:jc w:val="left"/>
        <w:rPr>
          <w:rFonts w:hint="eastAsia" w:ascii="宋体" w:hAnsi="宋体" w:cs="宋体"/>
          <w:kern w:val="0"/>
          <w:sz w:val="24"/>
        </w:rPr>
      </w:pPr>
    </w:p>
    <w:p w14:paraId="1C51F92D">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0FD0F104">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5DBAECBC">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6718D0AC">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3E0A314C">
      <w:pPr>
        <w:widowControl/>
        <w:wordWrap w:val="0"/>
        <w:spacing w:line="460" w:lineRule="exact"/>
        <w:ind w:firstLine="480" w:firstLineChars="200"/>
        <w:jc w:val="left"/>
        <w:rPr>
          <w:rFonts w:hint="eastAsia"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28121025">
      <w:pPr>
        <w:widowControl/>
        <w:wordWrap w:val="0"/>
        <w:spacing w:line="460" w:lineRule="exact"/>
        <w:jc w:val="left"/>
        <w:rPr>
          <w:rFonts w:hint="eastAsia"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5802259F">
      <w:pPr>
        <w:widowControl/>
        <w:wordWrap w:val="0"/>
        <w:spacing w:line="460" w:lineRule="exact"/>
        <w:jc w:val="left"/>
        <w:rPr>
          <w:rFonts w:hint="eastAsia" w:ascii="宋体" w:hAnsi="宋体" w:cs="宋体"/>
          <w:kern w:val="0"/>
          <w:sz w:val="24"/>
          <w:szCs w:val="20"/>
        </w:rPr>
      </w:pPr>
    </w:p>
    <w:p w14:paraId="656A17DB">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szCs w:val="20"/>
        </w:rPr>
        <w:t>特此证明。</w:t>
      </w:r>
    </w:p>
    <w:p w14:paraId="32221742">
      <w:pPr>
        <w:widowControl/>
        <w:wordWrap w:val="0"/>
        <w:spacing w:line="460" w:lineRule="exact"/>
        <w:jc w:val="left"/>
        <w:rPr>
          <w:rFonts w:hint="eastAsia" w:ascii="宋体" w:hAnsi="宋体" w:cs="宋体"/>
          <w:kern w:val="0"/>
          <w:sz w:val="24"/>
          <w:szCs w:val="20"/>
        </w:rPr>
      </w:pPr>
    </w:p>
    <w:p w14:paraId="60E30BA0">
      <w:pPr>
        <w:widowControl/>
        <w:wordWrap w:val="0"/>
        <w:spacing w:before="319" w:beforeLines="100" w:after="319" w:afterLines="100" w:line="480" w:lineRule="exact"/>
        <w:jc w:val="center"/>
        <w:rPr>
          <w:rFonts w:hint="eastAsia" w:ascii="宋体" w:hAnsi="宋体" w:cs="宋体"/>
          <w:b/>
          <w:kern w:val="0"/>
          <w:sz w:val="36"/>
          <w:szCs w:val="36"/>
        </w:rPr>
      </w:pPr>
    </w:p>
    <w:tbl>
      <w:tblPr>
        <w:tblStyle w:val="35"/>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4C3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141F25D">
            <w:pPr>
              <w:widowControl/>
              <w:spacing w:line="480" w:lineRule="exact"/>
              <w:jc w:val="left"/>
              <w:rPr>
                <w:rFonts w:hint="eastAsia" w:ascii="宋体" w:hAnsi="宋体" w:cs="宋体"/>
                <w:bCs/>
                <w:kern w:val="0"/>
                <w:sz w:val="24"/>
              </w:rPr>
            </w:pPr>
            <w:r>
              <w:rPr>
                <w:rFonts w:hint="eastAsia" w:ascii="宋体" w:hAnsi="宋体" w:cs="宋体"/>
                <w:bCs/>
                <w:kern w:val="0"/>
                <w:sz w:val="24"/>
              </w:rPr>
              <w:t>此处请粘贴法定代表人身份证复印件</w:t>
            </w:r>
          </w:p>
          <w:p w14:paraId="59FB8937">
            <w:pPr>
              <w:widowControl/>
              <w:spacing w:line="480" w:lineRule="exact"/>
              <w:jc w:val="left"/>
              <w:rPr>
                <w:rFonts w:hint="eastAsia" w:ascii="宋体" w:hAnsi="宋体" w:cs="宋体"/>
                <w:kern w:val="0"/>
                <w:sz w:val="24"/>
              </w:rPr>
            </w:pPr>
          </w:p>
          <w:p w14:paraId="21CBDC00">
            <w:pPr>
              <w:widowControl/>
              <w:spacing w:line="480" w:lineRule="exact"/>
              <w:jc w:val="left"/>
              <w:rPr>
                <w:rFonts w:hint="eastAsia" w:ascii="宋体" w:hAnsi="宋体" w:cs="宋体"/>
                <w:kern w:val="0"/>
                <w:sz w:val="24"/>
              </w:rPr>
            </w:pPr>
          </w:p>
        </w:tc>
      </w:tr>
    </w:tbl>
    <w:p w14:paraId="004B372D">
      <w:pPr>
        <w:widowControl/>
        <w:wordWrap w:val="0"/>
        <w:spacing w:before="319" w:beforeLines="100" w:after="319" w:afterLines="100" w:line="480" w:lineRule="exact"/>
        <w:jc w:val="center"/>
        <w:rPr>
          <w:rFonts w:hint="eastAsia" w:ascii="宋体" w:hAnsi="宋体" w:cs="宋体"/>
          <w:b/>
          <w:kern w:val="0"/>
          <w:sz w:val="24"/>
        </w:rPr>
      </w:pPr>
    </w:p>
    <w:p w14:paraId="609072BE">
      <w:pPr>
        <w:widowControl/>
        <w:wordWrap w:val="0"/>
        <w:spacing w:before="319" w:beforeLines="100" w:after="319" w:afterLines="100" w:line="480" w:lineRule="exact"/>
        <w:jc w:val="center"/>
        <w:rPr>
          <w:rFonts w:hint="eastAsia" w:ascii="宋体" w:hAnsi="宋体" w:cs="宋体"/>
          <w:b/>
          <w:kern w:val="0"/>
          <w:sz w:val="36"/>
          <w:szCs w:val="36"/>
        </w:rPr>
      </w:pPr>
    </w:p>
    <w:p w14:paraId="208EC21C">
      <w:pPr>
        <w:widowControl/>
        <w:wordWrap w:val="0"/>
        <w:spacing w:before="319" w:beforeLines="100" w:after="319" w:afterLines="100" w:line="480" w:lineRule="exact"/>
        <w:jc w:val="center"/>
        <w:rPr>
          <w:rFonts w:hint="eastAsia" w:ascii="宋体" w:hAnsi="宋体" w:cs="宋体"/>
          <w:b/>
          <w:kern w:val="0"/>
          <w:sz w:val="36"/>
          <w:szCs w:val="36"/>
        </w:rPr>
      </w:pPr>
    </w:p>
    <w:p w14:paraId="1FB9814B">
      <w:pPr>
        <w:widowControl/>
        <w:wordWrap w:val="0"/>
        <w:spacing w:line="480" w:lineRule="exact"/>
        <w:jc w:val="right"/>
        <w:rPr>
          <w:rFonts w:hint="eastAsia" w:ascii="宋体" w:hAnsi="宋体" w:cs="宋体"/>
          <w:kern w:val="0"/>
          <w:sz w:val="24"/>
        </w:rPr>
      </w:pPr>
    </w:p>
    <w:p w14:paraId="2AA1DAE9">
      <w:pPr>
        <w:widowControl/>
        <w:wordWrap w:val="0"/>
        <w:spacing w:line="480" w:lineRule="exact"/>
        <w:jc w:val="right"/>
        <w:rPr>
          <w:rFonts w:hint="eastAsia" w:ascii="宋体" w:hAnsi="宋体" w:cs="宋体"/>
          <w:kern w:val="0"/>
          <w:sz w:val="24"/>
        </w:rPr>
      </w:pPr>
    </w:p>
    <w:p w14:paraId="1E57ED1F">
      <w:pPr>
        <w:widowControl/>
        <w:wordWrap w:val="0"/>
        <w:snapToGrid w:val="0"/>
        <w:spacing w:line="460" w:lineRule="exact"/>
        <w:ind w:firstLine="2760" w:firstLineChars="1150"/>
        <w:jc w:val="left"/>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2E3074E3">
      <w:pPr>
        <w:widowControl/>
        <w:wordWrap w:val="0"/>
        <w:spacing w:line="460" w:lineRule="exact"/>
        <w:ind w:left="3780" w:leftChars="1800" w:firstLine="480" w:firstLineChars="200"/>
        <w:jc w:val="left"/>
        <w:rPr>
          <w:rFonts w:hint="eastAsia" w:ascii="宋体" w:hAnsi="宋体" w:cs="宋体"/>
          <w:kern w:val="0"/>
          <w:sz w:val="24"/>
        </w:rPr>
      </w:pPr>
      <w:r>
        <w:rPr>
          <w:rFonts w:hint="eastAsia" w:ascii="宋体" w:hAnsi="宋体" w:cs="宋体"/>
          <w:kern w:val="0"/>
          <w:sz w:val="24"/>
        </w:rPr>
        <w:t>年    月    日</w:t>
      </w:r>
    </w:p>
    <w:p w14:paraId="1400EBE7">
      <w:pPr>
        <w:rPr>
          <w:rFonts w:hint="eastAsia" w:ascii="宋体" w:hAnsi="宋体" w:cs="宋体"/>
        </w:rPr>
      </w:pPr>
    </w:p>
    <w:p w14:paraId="0266C2AE">
      <w:pPr>
        <w:rPr>
          <w:rFonts w:hint="eastAsia" w:ascii="宋体" w:hAnsi="宋体" w:cs="宋体"/>
        </w:rPr>
      </w:pPr>
      <w:r>
        <w:rPr>
          <w:rFonts w:hint="eastAsia" w:ascii="宋体" w:hAnsi="宋体" w:cs="宋体"/>
        </w:rPr>
        <w:br w:type="page"/>
      </w:r>
    </w:p>
    <w:p w14:paraId="3B4744CF">
      <w:pPr>
        <w:pStyle w:val="11"/>
        <w:snapToGrid w:val="0"/>
        <w:spacing w:before="20" w:after="20" w:line="360" w:lineRule="auto"/>
        <w:rPr>
          <w:rFonts w:hint="eastAsia" w:ascii="宋体" w:hAnsi="宋体" w:eastAsia="宋体" w:cs="宋体"/>
          <w:sz w:val="28"/>
          <w:szCs w:val="28"/>
        </w:rPr>
      </w:pPr>
      <w:bookmarkStart w:id="95" w:name="_Toc12939"/>
      <w:bookmarkStart w:id="96" w:name="_Toc13976"/>
      <w:bookmarkStart w:id="97" w:name="_Toc30519"/>
      <w:r>
        <w:rPr>
          <w:rFonts w:hint="eastAsia" w:ascii="宋体" w:hAnsi="宋体" w:eastAsia="宋体" w:cs="宋体"/>
          <w:sz w:val="28"/>
          <w:szCs w:val="28"/>
        </w:rPr>
        <w:t>附件8               法定代表人授权书（格式）</w:t>
      </w:r>
      <w:bookmarkEnd w:id="95"/>
      <w:bookmarkEnd w:id="96"/>
      <w:bookmarkEnd w:id="97"/>
    </w:p>
    <w:p w14:paraId="38278A80">
      <w:pPr>
        <w:widowControl/>
        <w:tabs>
          <w:tab w:val="left" w:pos="420"/>
          <w:tab w:val="left" w:pos="2160"/>
        </w:tabs>
        <w:wordWrap w:val="0"/>
        <w:spacing w:line="460" w:lineRule="exact"/>
        <w:ind w:firstLine="480" w:firstLineChars="200"/>
        <w:jc w:val="left"/>
        <w:rPr>
          <w:rFonts w:hint="eastAsia" w:ascii="宋体" w:hAnsi="宋体" w:cs="宋体"/>
          <w:kern w:val="0"/>
          <w:sz w:val="24"/>
        </w:rPr>
      </w:pPr>
    </w:p>
    <w:p w14:paraId="5FF91E0D">
      <w:pPr>
        <w:widowControl/>
        <w:wordWrap w:val="0"/>
        <w:snapToGrid w:val="0"/>
        <w:spacing w:line="460" w:lineRule="exact"/>
        <w:jc w:val="left"/>
        <w:rPr>
          <w:rFonts w:hint="eastAsia"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7302B27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4986301D">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3BF0A61F">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如果本次采购活动现场变更采购方式，本授权书有效。</w:t>
      </w:r>
    </w:p>
    <w:p w14:paraId="1A21C815">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代理人无转委托权。</w:t>
      </w:r>
    </w:p>
    <w:p w14:paraId="1D0598C9">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委托期限：</w:t>
      </w:r>
    </w:p>
    <w:p w14:paraId="7AC3119C">
      <w:pPr>
        <w:widowControl/>
        <w:wordWrap w:val="0"/>
        <w:snapToGrid w:val="0"/>
        <w:spacing w:line="460" w:lineRule="exact"/>
        <w:ind w:firstLine="480" w:firstLineChars="200"/>
        <w:jc w:val="left"/>
        <w:rPr>
          <w:rFonts w:hint="eastAsia" w:ascii="宋体" w:hAnsi="宋体" w:cs="宋体"/>
          <w:kern w:val="0"/>
          <w:sz w:val="24"/>
        </w:rPr>
      </w:pPr>
    </w:p>
    <w:p w14:paraId="28878F86">
      <w:pPr>
        <w:widowControl/>
        <w:wordWrap w:val="0"/>
        <w:snapToGrid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委托代理人签名：             法定代表人签名或盖章：</w:t>
      </w:r>
    </w:p>
    <w:p w14:paraId="7399D946">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职务：                      职务：</w:t>
      </w:r>
    </w:p>
    <w:tbl>
      <w:tblPr>
        <w:tblStyle w:val="35"/>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2E1F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70314B36">
            <w:pPr>
              <w:widowControl/>
              <w:spacing w:line="480" w:lineRule="exact"/>
              <w:jc w:val="left"/>
              <w:rPr>
                <w:rFonts w:hint="eastAsia"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023314F9">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委托代理人身份证号码：</w:t>
      </w:r>
    </w:p>
    <w:p w14:paraId="7CB8448F">
      <w:pPr>
        <w:widowControl/>
        <w:wordWrap w:val="0"/>
        <w:spacing w:line="460" w:lineRule="exact"/>
        <w:ind w:firstLine="4800" w:firstLineChars="2000"/>
        <w:jc w:val="left"/>
        <w:rPr>
          <w:rFonts w:hint="eastAsia" w:ascii="宋体" w:hAnsi="宋体" w:cs="宋体"/>
          <w:kern w:val="0"/>
          <w:sz w:val="24"/>
        </w:rPr>
      </w:pPr>
    </w:p>
    <w:p w14:paraId="442B1351">
      <w:pPr>
        <w:widowControl/>
        <w:wordWrap w:val="0"/>
        <w:spacing w:line="360" w:lineRule="auto"/>
        <w:jc w:val="center"/>
        <w:rPr>
          <w:rFonts w:hint="eastAsia" w:ascii="宋体" w:hAnsi="宋体" w:cs="宋体"/>
          <w:kern w:val="0"/>
          <w:sz w:val="24"/>
        </w:rPr>
      </w:pPr>
    </w:p>
    <w:p w14:paraId="4390F473">
      <w:pPr>
        <w:widowControl/>
        <w:wordWrap w:val="0"/>
        <w:spacing w:line="360" w:lineRule="auto"/>
        <w:jc w:val="right"/>
        <w:rPr>
          <w:rFonts w:hint="eastAsia" w:ascii="宋体" w:hAnsi="宋体" w:cs="宋体"/>
          <w:kern w:val="0"/>
          <w:sz w:val="24"/>
        </w:rPr>
      </w:pPr>
    </w:p>
    <w:p w14:paraId="5DF697F3">
      <w:pPr>
        <w:widowControl/>
        <w:spacing w:line="360" w:lineRule="auto"/>
        <w:jc w:val="center"/>
        <w:rPr>
          <w:rFonts w:hint="eastAsia" w:ascii="宋体" w:hAnsi="宋体" w:cs="宋体"/>
          <w:kern w:val="0"/>
          <w:sz w:val="24"/>
        </w:rPr>
      </w:pPr>
    </w:p>
    <w:p w14:paraId="66DE9964">
      <w:pPr>
        <w:widowControl/>
        <w:spacing w:line="360" w:lineRule="auto"/>
        <w:jc w:val="center"/>
        <w:rPr>
          <w:rFonts w:hint="eastAsia" w:ascii="宋体" w:hAnsi="宋体" w:cs="宋体"/>
          <w:kern w:val="0"/>
          <w:sz w:val="24"/>
        </w:rPr>
      </w:pPr>
    </w:p>
    <w:p w14:paraId="28550B70">
      <w:pPr>
        <w:widowControl/>
        <w:spacing w:line="360" w:lineRule="auto"/>
        <w:jc w:val="center"/>
        <w:rPr>
          <w:rFonts w:hint="eastAsia" w:ascii="宋体" w:hAnsi="宋体" w:cs="宋体"/>
          <w:kern w:val="0"/>
          <w:sz w:val="24"/>
        </w:rPr>
      </w:pPr>
    </w:p>
    <w:p w14:paraId="51787B13">
      <w:pPr>
        <w:widowControl/>
        <w:spacing w:line="360" w:lineRule="auto"/>
        <w:jc w:val="center"/>
        <w:rPr>
          <w:rFonts w:hint="eastAsia" w:ascii="宋体" w:hAnsi="宋体" w:cs="宋体"/>
          <w:kern w:val="0"/>
          <w:sz w:val="24"/>
        </w:rPr>
      </w:pPr>
    </w:p>
    <w:p w14:paraId="0EB8D222">
      <w:pPr>
        <w:widowControl/>
        <w:spacing w:line="360" w:lineRule="auto"/>
        <w:jc w:val="center"/>
        <w:rPr>
          <w:rFonts w:hint="eastAsia" w:ascii="宋体" w:hAnsi="宋体" w:cs="宋体"/>
          <w:kern w:val="0"/>
          <w:sz w:val="24"/>
        </w:rPr>
      </w:pPr>
    </w:p>
    <w:p w14:paraId="2AFEBA71">
      <w:pPr>
        <w:widowControl/>
        <w:spacing w:line="360" w:lineRule="auto"/>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094352A7">
      <w:pPr>
        <w:widowControl/>
        <w:wordWrap w:val="0"/>
        <w:spacing w:line="460" w:lineRule="exact"/>
        <w:ind w:firstLine="3840" w:firstLineChars="1600"/>
        <w:jc w:val="left"/>
        <w:rPr>
          <w:rFonts w:hint="eastAsia" w:ascii="宋体" w:hAnsi="宋体" w:cs="宋体"/>
          <w:b/>
          <w:kern w:val="0"/>
          <w:sz w:val="32"/>
          <w:szCs w:val="32"/>
        </w:rPr>
      </w:pPr>
      <w:r>
        <w:rPr>
          <w:rFonts w:hint="eastAsia" w:ascii="宋体" w:hAnsi="宋体" w:cs="宋体"/>
          <w:kern w:val="0"/>
          <w:sz w:val="24"/>
        </w:rPr>
        <w:t>年    月    日</w:t>
      </w:r>
    </w:p>
    <w:p w14:paraId="76C67CB9">
      <w:pPr>
        <w:rPr>
          <w:rFonts w:hint="eastAsia" w:ascii="宋体" w:hAnsi="宋体" w:cs="宋体"/>
          <w:b/>
          <w:kern w:val="0"/>
          <w:sz w:val="32"/>
          <w:szCs w:val="32"/>
        </w:rPr>
      </w:pPr>
      <w:r>
        <w:rPr>
          <w:rFonts w:hint="eastAsia" w:ascii="宋体" w:hAnsi="宋体" w:cs="宋体"/>
          <w:b/>
          <w:kern w:val="0"/>
          <w:sz w:val="32"/>
          <w:szCs w:val="32"/>
        </w:rPr>
        <w:br w:type="page"/>
      </w:r>
    </w:p>
    <w:p w14:paraId="37ABBDEB">
      <w:pPr>
        <w:pStyle w:val="11"/>
        <w:snapToGrid w:val="0"/>
        <w:spacing w:before="20" w:after="20" w:line="360" w:lineRule="auto"/>
        <w:rPr>
          <w:rFonts w:hint="eastAsia" w:ascii="宋体" w:hAnsi="宋体" w:eastAsia="宋体" w:cs="宋体"/>
          <w:sz w:val="28"/>
          <w:szCs w:val="28"/>
        </w:rPr>
      </w:pPr>
      <w:bookmarkStart w:id="98" w:name="_Toc24693"/>
      <w:bookmarkStart w:id="99" w:name="_Toc18105"/>
      <w:bookmarkStart w:id="100" w:name="_Toc3342"/>
      <w:r>
        <w:rPr>
          <w:rFonts w:hint="eastAsia" w:ascii="宋体" w:hAnsi="宋体" w:eastAsia="宋体" w:cs="宋体"/>
          <w:sz w:val="28"/>
          <w:szCs w:val="28"/>
        </w:rPr>
        <w:t>附件9                      证明文件</w:t>
      </w:r>
      <w:bookmarkEnd w:id="98"/>
      <w:bookmarkEnd w:id="99"/>
      <w:bookmarkEnd w:id="100"/>
    </w:p>
    <w:p w14:paraId="52A1ABD3">
      <w:pPr>
        <w:pStyle w:val="2"/>
        <w:spacing w:beforeAutospacing="0" w:afterAutospacing="0" w:line="480" w:lineRule="auto"/>
        <w:ind w:firstLine="470" w:firstLineChars="224"/>
        <w:jc w:val="both"/>
        <w:rPr>
          <w:rFonts w:hint="eastAsia"/>
          <w:bCs/>
          <w:sz w:val="21"/>
          <w:szCs w:val="21"/>
        </w:rPr>
      </w:pPr>
      <w:r>
        <w:rPr>
          <w:rFonts w:hint="eastAsia"/>
          <w:bCs/>
          <w:sz w:val="21"/>
          <w:szCs w:val="21"/>
        </w:rPr>
        <w:t>9.1 资格审查资料</w:t>
      </w:r>
    </w:p>
    <w:p w14:paraId="64C43443">
      <w:pPr>
        <w:pStyle w:val="2"/>
        <w:spacing w:beforeAutospacing="0" w:afterAutospacing="0" w:line="480" w:lineRule="auto"/>
        <w:ind w:firstLine="470" w:firstLineChars="224"/>
        <w:jc w:val="both"/>
        <w:rPr>
          <w:rFonts w:hint="eastAsia"/>
          <w:bCs/>
          <w:sz w:val="21"/>
          <w:szCs w:val="21"/>
        </w:rPr>
      </w:pPr>
      <w:r>
        <w:rPr>
          <w:rFonts w:hint="eastAsia"/>
          <w:bCs/>
          <w:sz w:val="21"/>
          <w:szCs w:val="21"/>
        </w:rPr>
        <w:t>9.</w:t>
      </w:r>
      <w:r>
        <w:rPr>
          <w:rFonts w:hint="eastAsia"/>
          <w:bCs/>
          <w:sz w:val="21"/>
          <w:szCs w:val="21"/>
          <w:lang w:val="en-US" w:eastAsia="zh-CN"/>
        </w:rPr>
        <w:t>2</w:t>
      </w:r>
      <w:r>
        <w:rPr>
          <w:rFonts w:hint="eastAsia"/>
          <w:bCs/>
          <w:sz w:val="21"/>
          <w:szCs w:val="21"/>
        </w:rPr>
        <w:t xml:space="preserve"> </w:t>
      </w:r>
      <w:bookmarkStart w:id="101" w:name="_Toc17966"/>
      <w:r>
        <w:rPr>
          <w:rFonts w:hint="eastAsia"/>
          <w:bCs/>
          <w:sz w:val="21"/>
          <w:szCs w:val="21"/>
        </w:rPr>
        <w:t>评分标准中需提供的证明材料</w:t>
      </w:r>
    </w:p>
    <w:p w14:paraId="5615E7B9">
      <w:pPr>
        <w:pStyle w:val="2"/>
        <w:spacing w:beforeAutospacing="0" w:afterAutospacing="0" w:line="480" w:lineRule="auto"/>
        <w:ind w:firstLine="470" w:firstLineChars="224"/>
        <w:jc w:val="both"/>
        <w:rPr>
          <w:rFonts w:hint="eastAsia"/>
          <w:bCs/>
          <w:sz w:val="21"/>
          <w:szCs w:val="21"/>
        </w:rPr>
      </w:pPr>
      <w:r>
        <w:rPr>
          <w:rFonts w:hint="eastAsia"/>
          <w:bCs/>
          <w:sz w:val="21"/>
          <w:szCs w:val="21"/>
        </w:rPr>
        <w:t>9.</w:t>
      </w:r>
      <w:r>
        <w:rPr>
          <w:rFonts w:hint="eastAsia"/>
          <w:bCs/>
          <w:sz w:val="21"/>
          <w:szCs w:val="21"/>
          <w:lang w:val="en-US" w:eastAsia="zh-CN"/>
        </w:rPr>
        <w:t>3</w:t>
      </w:r>
      <w:r>
        <w:rPr>
          <w:rFonts w:hint="eastAsia"/>
          <w:bCs/>
          <w:sz w:val="21"/>
          <w:szCs w:val="21"/>
        </w:rPr>
        <w:t xml:space="preserve"> 供应商认为其他需要提供的证明材料。</w:t>
      </w:r>
    </w:p>
    <w:p w14:paraId="216787F0">
      <w:pPr>
        <w:pStyle w:val="2"/>
        <w:spacing w:beforeAutospacing="0" w:afterAutospacing="0" w:line="480" w:lineRule="auto"/>
        <w:ind w:firstLine="540" w:firstLineChars="224"/>
        <w:jc w:val="both"/>
        <w:rPr>
          <w:rFonts w:hint="eastAsia"/>
          <w:b/>
          <w:bCs/>
        </w:rPr>
      </w:pPr>
    </w:p>
    <w:p w14:paraId="1BD6D2F6">
      <w:pPr>
        <w:pStyle w:val="2"/>
        <w:spacing w:beforeAutospacing="0" w:afterAutospacing="0" w:line="480" w:lineRule="auto"/>
        <w:ind w:firstLine="540" w:firstLineChars="224"/>
        <w:jc w:val="both"/>
        <w:rPr>
          <w:rFonts w:hint="eastAsia"/>
          <w:b/>
          <w:bCs/>
        </w:rPr>
      </w:pPr>
    </w:p>
    <w:p w14:paraId="1B67F9DE">
      <w:pPr>
        <w:pStyle w:val="2"/>
        <w:spacing w:beforeAutospacing="0" w:afterAutospacing="0" w:line="480" w:lineRule="auto"/>
        <w:ind w:firstLine="540" w:firstLineChars="224"/>
        <w:jc w:val="both"/>
        <w:rPr>
          <w:rFonts w:hint="eastAsia"/>
          <w:b/>
          <w:bCs/>
        </w:rPr>
      </w:pPr>
    </w:p>
    <w:p w14:paraId="7EE96C99">
      <w:pPr>
        <w:pStyle w:val="2"/>
        <w:spacing w:beforeAutospacing="0" w:afterAutospacing="0" w:line="480" w:lineRule="auto"/>
        <w:ind w:firstLine="540" w:firstLineChars="224"/>
        <w:jc w:val="both"/>
        <w:rPr>
          <w:rFonts w:hint="eastAsia"/>
          <w:b/>
          <w:bCs/>
        </w:rPr>
      </w:pPr>
    </w:p>
    <w:p w14:paraId="5BF81733">
      <w:pPr>
        <w:pStyle w:val="2"/>
        <w:spacing w:beforeAutospacing="0" w:afterAutospacing="0" w:line="480" w:lineRule="auto"/>
        <w:ind w:firstLine="540" w:firstLineChars="224"/>
        <w:jc w:val="both"/>
        <w:rPr>
          <w:rFonts w:hint="eastAsia"/>
          <w:b/>
          <w:bCs/>
        </w:rPr>
      </w:pPr>
    </w:p>
    <w:p w14:paraId="579EF5D7">
      <w:pPr>
        <w:pStyle w:val="2"/>
        <w:spacing w:beforeAutospacing="0" w:afterAutospacing="0" w:line="480" w:lineRule="auto"/>
        <w:ind w:firstLine="540" w:firstLineChars="224"/>
        <w:jc w:val="both"/>
        <w:rPr>
          <w:rFonts w:hint="eastAsia"/>
          <w:b/>
          <w:bCs/>
        </w:rPr>
      </w:pPr>
    </w:p>
    <w:p w14:paraId="084A0BAE">
      <w:pPr>
        <w:pStyle w:val="2"/>
        <w:spacing w:beforeAutospacing="0" w:afterAutospacing="0" w:line="480" w:lineRule="auto"/>
        <w:ind w:firstLine="540" w:firstLineChars="224"/>
        <w:jc w:val="both"/>
        <w:rPr>
          <w:rFonts w:hint="eastAsia"/>
          <w:b/>
          <w:bCs/>
        </w:rPr>
      </w:pPr>
    </w:p>
    <w:p w14:paraId="1BAECC22">
      <w:pPr>
        <w:pStyle w:val="2"/>
        <w:spacing w:beforeAutospacing="0" w:afterAutospacing="0" w:line="480" w:lineRule="auto"/>
        <w:ind w:firstLine="540" w:firstLineChars="224"/>
        <w:jc w:val="both"/>
        <w:rPr>
          <w:rFonts w:hint="eastAsia"/>
          <w:b/>
          <w:bCs/>
        </w:rPr>
      </w:pPr>
    </w:p>
    <w:p w14:paraId="1BD9F77D">
      <w:pPr>
        <w:pStyle w:val="2"/>
        <w:spacing w:beforeAutospacing="0" w:afterAutospacing="0" w:line="480" w:lineRule="auto"/>
        <w:ind w:firstLine="540" w:firstLineChars="224"/>
        <w:jc w:val="both"/>
        <w:rPr>
          <w:rFonts w:hint="eastAsia"/>
          <w:b/>
          <w:bCs/>
        </w:rPr>
      </w:pPr>
    </w:p>
    <w:p w14:paraId="13F846A9">
      <w:pPr>
        <w:pStyle w:val="2"/>
        <w:spacing w:beforeAutospacing="0" w:afterAutospacing="0" w:line="480" w:lineRule="auto"/>
        <w:ind w:firstLine="540" w:firstLineChars="224"/>
        <w:jc w:val="both"/>
        <w:rPr>
          <w:rFonts w:hint="eastAsia"/>
          <w:b/>
          <w:bCs/>
        </w:rPr>
      </w:pPr>
    </w:p>
    <w:p w14:paraId="36BB897A">
      <w:pPr>
        <w:pStyle w:val="2"/>
        <w:spacing w:beforeAutospacing="0" w:afterAutospacing="0" w:line="480" w:lineRule="auto"/>
        <w:ind w:firstLine="540" w:firstLineChars="224"/>
        <w:jc w:val="both"/>
        <w:rPr>
          <w:rFonts w:hint="eastAsia"/>
          <w:b/>
          <w:bCs/>
        </w:rPr>
      </w:pPr>
    </w:p>
    <w:p w14:paraId="5395DD1E">
      <w:pPr>
        <w:pStyle w:val="2"/>
        <w:spacing w:beforeAutospacing="0" w:afterAutospacing="0" w:line="480" w:lineRule="auto"/>
        <w:ind w:firstLine="540" w:firstLineChars="224"/>
        <w:jc w:val="both"/>
        <w:rPr>
          <w:rFonts w:hint="eastAsia"/>
          <w:b/>
          <w:bCs/>
        </w:rPr>
      </w:pPr>
    </w:p>
    <w:p w14:paraId="3750B2E6">
      <w:pPr>
        <w:pStyle w:val="2"/>
        <w:spacing w:beforeAutospacing="0" w:afterAutospacing="0" w:line="480" w:lineRule="auto"/>
        <w:ind w:firstLine="540" w:firstLineChars="224"/>
        <w:jc w:val="both"/>
        <w:rPr>
          <w:rFonts w:hint="eastAsia"/>
          <w:b/>
          <w:bCs/>
        </w:rPr>
      </w:pPr>
    </w:p>
    <w:p w14:paraId="2DEBE3B8">
      <w:pPr>
        <w:pStyle w:val="2"/>
        <w:spacing w:beforeAutospacing="0" w:afterAutospacing="0" w:line="480" w:lineRule="auto"/>
        <w:ind w:firstLine="540" w:firstLineChars="224"/>
        <w:jc w:val="both"/>
        <w:rPr>
          <w:rFonts w:hint="eastAsia"/>
          <w:b/>
          <w:bCs/>
        </w:rPr>
      </w:pPr>
    </w:p>
    <w:p w14:paraId="4D8BCC3B">
      <w:pPr>
        <w:pStyle w:val="2"/>
        <w:spacing w:beforeAutospacing="0" w:afterAutospacing="0" w:line="480" w:lineRule="auto"/>
        <w:ind w:firstLine="540" w:firstLineChars="224"/>
        <w:jc w:val="both"/>
        <w:rPr>
          <w:rFonts w:hint="eastAsia"/>
          <w:b/>
          <w:bCs/>
        </w:rPr>
      </w:pPr>
    </w:p>
    <w:p w14:paraId="0726CABB">
      <w:pPr>
        <w:rPr>
          <w:rFonts w:hint="eastAsia"/>
          <w:b/>
          <w:bCs/>
        </w:rPr>
      </w:pPr>
      <w:r>
        <w:rPr>
          <w:rFonts w:hint="eastAsia"/>
          <w:b/>
          <w:bCs/>
        </w:rPr>
        <w:br w:type="page"/>
      </w:r>
    </w:p>
    <w:p w14:paraId="025FD2E7">
      <w:pPr>
        <w:pStyle w:val="2"/>
        <w:spacing w:beforeAutospacing="0" w:afterAutospacing="0" w:line="480" w:lineRule="auto"/>
        <w:ind w:firstLine="540" w:firstLineChars="224"/>
        <w:jc w:val="both"/>
        <w:rPr>
          <w:rFonts w:hint="eastAsia"/>
          <w:b/>
          <w:bCs/>
        </w:rPr>
      </w:pPr>
    </w:p>
    <w:p w14:paraId="763C0C7F">
      <w:pPr>
        <w:pStyle w:val="11"/>
        <w:snapToGrid w:val="0"/>
        <w:spacing w:before="20" w:after="20" w:line="360" w:lineRule="auto"/>
        <w:rPr>
          <w:rFonts w:hint="eastAsia" w:ascii="宋体" w:hAnsi="宋体" w:eastAsia="宋体" w:cs="宋体"/>
          <w:sz w:val="28"/>
          <w:szCs w:val="28"/>
        </w:rPr>
      </w:pPr>
      <w:bookmarkStart w:id="102" w:name="_Toc16083"/>
      <w:bookmarkStart w:id="103" w:name="_Toc13726"/>
      <w:bookmarkStart w:id="104" w:name="_Toc12888"/>
      <w:r>
        <w:rPr>
          <w:rFonts w:hint="eastAsia" w:ascii="宋体" w:hAnsi="宋体" w:eastAsia="宋体" w:cs="宋体"/>
          <w:sz w:val="28"/>
          <w:szCs w:val="28"/>
        </w:rPr>
        <w:t xml:space="preserve">附件10      </w:t>
      </w:r>
      <w:bookmarkEnd w:id="101"/>
      <w:r>
        <w:rPr>
          <w:rFonts w:hint="eastAsia" w:ascii="宋体" w:hAnsi="宋体" w:eastAsia="宋体" w:cs="宋体"/>
          <w:sz w:val="28"/>
          <w:szCs w:val="28"/>
        </w:rPr>
        <w:t xml:space="preserve">        供 应 商 承 诺 书 （格式）</w:t>
      </w:r>
      <w:bookmarkEnd w:id="102"/>
      <w:bookmarkEnd w:id="103"/>
      <w:bookmarkEnd w:id="104"/>
    </w:p>
    <w:p w14:paraId="78B8568D">
      <w:pPr>
        <w:rPr>
          <w:rFonts w:hint="eastAsia" w:ascii="宋体" w:hAnsi="宋体" w:cs="宋体"/>
        </w:rPr>
      </w:pPr>
    </w:p>
    <w:p w14:paraId="52DD4726">
      <w:pPr>
        <w:snapToGrid w:val="0"/>
        <w:spacing w:line="480" w:lineRule="auto"/>
        <w:ind w:firstLine="640"/>
        <w:rPr>
          <w:rFonts w:hint="eastAsia"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0DFF5440">
      <w:pPr>
        <w:snapToGrid w:val="0"/>
        <w:spacing w:line="480" w:lineRule="auto"/>
        <w:ind w:firstLine="640"/>
        <w:rPr>
          <w:rFonts w:hint="eastAsia" w:ascii="宋体" w:hAnsi="宋体" w:cs="宋体"/>
          <w:sz w:val="24"/>
        </w:rPr>
      </w:pPr>
      <w:r>
        <w:rPr>
          <w:rFonts w:hint="eastAsia" w:ascii="宋体" w:hAnsi="宋体" w:cs="宋体"/>
          <w:sz w:val="24"/>
        </w:rPr>
        <w:t>1、遵循公开、公平、公正和诚实信用的原则自愿参加，所提供的一切材料真实、有效、合法。</w:t>
      </w:r>
    </w:p>
    <w:p w14:paraId="174FCDC1">
      <w:pPr>
        <w:snapToGrid w:val="0"/>
        <w:spacing w:line="480" w:lineRule="auto"/>
        <w:ind w:firstLine="640"/>
        <w:rPr>
          <w:rFonts w:hint="eastAsia"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14:paraId="6B9528EC">
      <w:pPr>
        <w:snapToGrid w:val="0"/>
        <w:spacing w:line="480" w:lineRule="auto"/>
        <w:ind w:firstLine="640"/>
        <w:rPr>
          <w:rFonts w:hint="eastAsia" w:ascii="宋体" w:hAnsi="宋体" w:cs="宋体"/>
          <w:sz w:val="24"/>
        </w:rPr>
      </w:pPr>
      <w:r>
        <w:rPr>
          <w:rFonts w:hint="eastAsia" w:ascii="宋体" w:hAnsi="宋体" w:cs="宋体"/>
          <w:sz w:val="24"/>
        </w:rPr>
        <w:t>3、杜绝利用提供财物或给予其他不正当利益谋取中标的不良行为。</w:t>
      </w:r>
    </w:p>
    <w:p w14:paraId="544FCE55">
      <w:pPr>
        <w:snapToGrid w:val="0"/>
        <w:spacing w:line="480" w:lineRule="auto"/>
        <w:ind w:firstLine="640"/>
        <w:rPr>
          <w:rFonts w:hint="eastAsia" w:ascii="宋体" w:hAnsi="宋体" w:cs="宋体"/>
          <w:sz w:val="24"/>
        </w:rPr>
      </w:pPr>
      <w:r>
        <w:rPr>
          <w:rFonts w:hint="eastAsia" w:ascii="宋体" w:hAnsi="宋体" w:cs="宋体"/>
          <w:sz w:val="24"/>
        </w:rPr>
        <w:t>4、不发生其他任何可能影响甲方工作人员公正执行公务或者职务廉洁的行为。</w:t>
      </w:r>
    </w:p>
    <w:p w14:paraId="14AB829A">
      <w:pPr>
        <w:snapToGrid w:val="0"/>
        <w:spacing w:line="480" w:lineRule="auto"/>
        <w:ind w:firstLine="640"/>
        <w:rPr>
          <w:rFonts w:hint="eastAsia" w:ascii="宋体" w:hAnsi="宋体" w:cs="宋体"/>
          <w:sz w:val="24"/>
        </w:rPr>
      </w:pPr>
      <w:r>
        <w:rPr>
          <w:rFonts w:hint="eastAsia" w:ascii="宋体" w:hAnsi="宋体" w:cs="宋体"/>
          <w:sz w:val="24"/>
        </w:rPr>
        <w:t>5、不参与串标、围标或其他不正当竞争行为；杜绝以虚报资质、业绩或其他弄虚作假等方式骗取中标。</w:t>
      </w:r>
    </w:p>
    <w:p w14:paraId="12BDFAC1">
      <w:pPr>
        <w:snapToGrid w:val="0"/>
        <w:spacing w:line="480" w:lineRule="auto"/>
        <w:ind w:firstLine="640"/>
        <w:rPr>
          <w:rFonts w:hint="eastAsia" w:ascii="宋体" w:hAnsi="宋体" w:cs="宋体"/>
          <w:sz w:val="24"/>
        </w:rPr>
      </w:pPr>
      <w:r>
        <w:rPr>
          <w:rFonts w:hint="eastAsia" w:ascii="宋体" w:hAnsi="宋体" w:cs="宋体"/>
          <w:sz w:val="24"/>
        </w:rPr>
        <w:t>6、响应时，杜绝擅自修改采购文件或技术标准（包括差异表）技术配置的行为。</w:t>
      </w:r>
    </w:p>
    <w:p w14:paraId="1D49896B">
      <w:pPr>
        <w:snapToGrid w:val="0"/>
        <w:spacing w:line="480" w:lineRule="auto"/>
        <w:ind w:firstLine="640"/>
        <w:rPr>
          <w:rFonts w:hint="eastAsia" w:ascii="宋体" w:hAnsi="宋体" w:cs="宋体"/>
          <w:sz w:val="24"/>
        </w:rPr>
      </w:pPr>
      <w:r>
        <w:rPr>
          <w:rFonts w:hint="eastAsia" w:ascii="宋体" w:hAnsi="宋体" w:cs="宋体"/>
          <w:sz w:val="24"/>
        </w:rPr>
        <w:t>7、严格按照采购、响应文件要求签订合同，不违反法律无故拒签合同，不签订背离合同（或技术协议书）实质性内容的协议。</w:t>
      </w:r>
    </w:p>
    <w:p w14:paraId="29299667">
      <w:pPr>
        <w:snapToGrid w:val="0"/>
        <w:spacing w:line="480" w:lineRule="auto"/>
        <w:rPr>
          <w:rFonts w:hint="eastAsia" w:ascii="宋体" w:hAnsi="宋体" w:cs="宋体"/>
          <w:sz w:val="24"/>
        </w:rPr>
      </w:pPr>
    </w:p>
    <w:p w14:paraId="3B7BC0AA">
      <w:pPr>
        <w:snapToGrid w:val="0"/>
        <w:spacing w:line="480" w:lineRule="auto"/>
        <w:ind w:firstLine="480" w:firstLineChars="200"/>
        <w:rPr>
          <w:rFonts w:hint="eastAsia" w:ascii="宋体" w:hAnsi="宋体" w:cs="宋体"/>
          <w:sz w:val="24"/>
        </w:rPr>
      </w:pPr>
      <w:r>
        <w:rPr>
          <w:rFonts w:hint="eastAsia" w:ascii="宋体" w:hAnsi="宋体" w:cs="宋体"/>
          <w:sz w:val="24"/>
        </w:rPr>
        <w:t xml:space="preserve">供应商（公司名称）：               </w:t>
      </w:r>
    </w:p>
    <w:p w14:paraId="201BAF54">
      <w:pPr>
        <w:snapToGrid w:val="0"/>
        <w:spacing w:line="480" w:lineRule="auto"/>
        <w:ind w:firstLine="480" w:firstLineChars="200"/>
        <w:rPr>
          <w:rFonts w:hint="eastAsia" w:ascii="宋体" w:hAnsi="宋体" w:cs="宋体"/>
          <w:sz w:val="24"/>
        </w:rPr>
      </w:pPr>
      <w:r>
        <w:rPr>
          <w:rFonts w:hint="eastAsia" w:ascii="宋体" w:hAnsi="宋体" w:cs="宋体"/>
          <w:sz w:val="24"/>
        </w:rPr>
        <w:t xml:space="preserve">法定代表人或委托人（签字或盖章）：                  </w:t>
      </w:r>
    </w:p>
    <w:p w14:paraId="159B0C08">
      <w:pPr>
        <w:snapToGrid w:val="0"/>
        <w:spacing w:line="480" w:lineRule="auto"/>
        <w:ind w:firstLine="960" w:firstLineChars="400"/>
        <w:rPr>
          <w:rFonts w:hint="eastAsia" w:ascii="宋体" w:hAnsi="宋体" w:cs="宋体"/>
          <w:sz w:val="28"/>
          <w:szCs w:val="28"/>
        </w:rPr>
      </w:pPr>
      <w:r>
        <w:rPr>
          <w:rFonts w:hint="eastAsia" w:ascii="宋体" w:hAnsi="宋体" w:cs="宋体"/>
          <w:sz w:val="24"/>
        </w:rPr>
        <w:t xml:space="preserve"> 年   月   日</w:t>
      </w:r>
    </w:p>
    <w:p w14:paraId="78295350">
      <w:pPr>
        <w:widowControl/>
        <w:spacing w:line="360" w:lineRule="auto"/>
        <w:ind w:firstLine="4305" w:firstLineChars="2050"/>
        <w:jc w:val="left"/>
        <w:rPr>
          <w:rFonts w:hint="eastAsia" w:ascii="宋体" w:hAnsi="宋体" w:cs="宋体"/>
          <w:kern w:val="0"/>
          <w:szCs w:val="21"/>
        </w:rPr>
      </w:pPr>
    </w:p>
    <w:p w14:paraId="646E1E0B">
      <w:pPr>
        <w:pStyle w:val="7"/>
        <w:ind w:firstLine="210"/>
        <w:rPr>
          <w:rFonts w:hint="eastAsia" w:ascii="宋体" w:hAnsi="宋体" w:cs="宋体"/>
          <w:kern w:val="0"/>
        </w:rPr>
      </w:pPr>
    </w:p>
    <w:p w14:paraId="6F83811B">
      <w:pPr>
        <w:pStyle w:val="8"/>
        <w:spacing w:after="159"/>
        <w:ind w:firstLine="422"/>
        <w:rPr>
          <w:rFonts w:hint="eastAsia"/>
        </w:rPr>
      </w:pPr>
    </w:p>
    <w:p w14:paraId="22FCE557">
      <w:pPr>
        <w:pStyle w:val="2"/>
        <w:rPr>
          <w:rFonts w:hint="eastAsia"/>
        </w:rPr>
      </w:pPr>
    </w:p>
    <w:p w14:paraId="5AF7103F">
      <w:pPr>
        <w:pStyle w:val="11"/>
        <w:snapToGrid w:val="0"/>
        <w:spacing w:before="20" w:after="20" w:line="360" w:lineRule="auto"/>
        <w:rPr>
          <w:rFonts w:hint="eastAsia" w:ascii="宋体" w:hAnsi="宋体" w:eastAsia="宋体" w:cs="宋体"/>
          <w:sz w:val="28"/>
          <w:szCs w:val="28"/>
        </w:rPr>
      </w:pPr>
      <w:r>
        <w:rPr>
          <w:rFonts w:hint="eastAsia" w:ascii="宋体" w:hAnsi="宋体" w:eastAsia="宋体" w:cs="宋体"/>
          <w:sz w:val="28"/>
          <w:szCs w:val="28"/>
        </w:rPr>
        <w:t>附件11                供应商信用承诺函（格式）</w:t>
      </w:r>
    </w:p>
    <w:p w14:paraId="53373254">
      <w:pPr>
        <w:snapToGrid w:val="0"/>
        <w:spacing w:line="360" w:lineRule="auto"/>
        <w:ind w:firstLine="641"/>
        <w:rPr>
          <w:rFonts w:hint="eastAsia" w:ascii="宋体" w:hAnsi="宋体" w:cs="宋体"/>
          <w:szCs w:val="21"/>
        </w:rPr>
      </w:pPr>
      <w:r>
        <w:rPr>
          <w:rFonts w:hint="eastAsia" w:ascii="宋体" w:hAnsi="宋体" w:cs="宋体"/>
          <w:szCs w:val="21"/>
        </w:rPr>
        <w:t>致（采购人或政府采购代理机构）：</w:t>
      </w:r>
    </w:p>
    <w:p w14:paraId="07929A82">
      <w:pPr>
        <w:snapToGrid w:val="0"/>
        <w:spacing w:line="360" w:lineRule="auto"/>
        <w:ind w:firstLine="641"/>
        <w:rPr>
          <w:rFonts w:hint="eastAsia" w:ascii="宋体" w:hAnsi="宋体" w:cs="宋体"/>
          <w:szCs w:val="21"/>
        </w:rPr>
      </w:pPr>
      <w:r>
        <w:rPr>
          <w:rFonts w:hint="eastAsia" w:ascii="宋体" w:hAnsi="宋体" w:cs="宋体"/>
          <w:szCs w:val="21"/>
        </w:rPr>
        <w:t>单位名称（自然人姓名）：</w:t>
      </w:r>
    </w:p>
    <w:p w14:paraId="1E3E2679">
      <w:pPr>
        <w:snapToGrid w:val="0"/>
        <w:spacing w:line="360" w:lineRule="auto"/>
        <w:ind w:firstLine="641"/>
        <w:rPr>
          <w:rFonts w:hint="eastAsia" w:ascii="宋体" w:hAnsi="宋体" w:cs="宋体"/>
          <w:szCs w:val="21"/>
        </w:rPr>
      </w:pPr>
      <w:r>
        <w:rPr>
          <w:rFonts w:hint="eastAsia" w:ascii="宋体" w:hAnsi="宋体" w:cs="宋体"/>
          <w:szCs w:val="21"/>
        </w:rPr>
        <w:t>统一社会信用代码（身份证号码）：</w:t>
      </w:r>
    </w:p>
    <w:p w14:paraId="5156C11B">
      <w:pPr>
        <w:snapToGrid w:val="0"/>
        <w:spacing w:line="360" w:lineRule="auto"/>
        <w:ind w:firstLine="641"/>
        <w:rPr>
          <w:rFonts w:hint="eastAsia" w:ascii="宋体" w:hAnsi="宋体" w:cs="宋体"/>
          <w:szCs w:val="21"/>
        </w:rPr>
      </w:pPr>
      <w:r>
        <w:rPr>
          <w:rFonts w:hint="eastAsia" w:ascii="宋体" w:hAnsi="宋体" w:cs="宋体"/>
          <w:szCs w:val="21"/>
        </w:rPr>
        <w:t>法定代表人（负责人）：</w:t>
      </w:r>
    </w:p>
    <w:p w14:paraId="083AF7C9">
      <w:pPr>
        <w:snapToGrid w:val="0"/>
        <w:spacing w:line="360" w:lineRule="auto"/>
        <w:ind w:firstLine="641"/>
        <w:rPr>
          <w:rFonts w:hint="eastAsia" w:ascii="宋体" w:hAnsi="宋体" w:cs="宋体"/>
          <w:szCs w:val="21"/>
        </w:rPr>
      </w:pPr>
      <w:r>
        <w:rPr>
          <w:rFonts w:hint="eastAsia" w:ascii="宋体" w:hAnsi="宋体" w:cs="宋体"/>
          <w:szCs w:val="21"/>
        </w:rPr>
        <w:t>联系地址和电话：</w:t>
      </w:r>
    </w:p>
    <w:p w14:paraId="59409EBA">
      <w:pPr>
        <w:snapToGrid w:val="0"/>
        <w:spacing w:line="360" w:lineRule="auto"/>
        <w:ind w:firstLine="641"/>
        <w:rPr>
          <w:rFonts w:hint="eastAsia"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1F163511">
      <w:pPr>
        <w:snapToGrid w:val="0"/>
        <w:spacing w:line="360" w:lineRule="auto"/>
        <w:ind w:firstLine="641"/>
        <w:rPr>
          <w:rFonts w:hint="eastAsia" w:ascii="宋体" w:hAnsi="宋体" w:cs="宋体"/>
          <w:szCs w:val="21"/>
        </w:rPr>
      </w:pPr>
      <w:r>
        <w:rPr>
          <w:rFonts w:hint="eastAsia" w:ascii="宋体" w:hAnsi="宋体" w:cs="宋体"/>
          <w:szCs w:val="21"/>
        </w:rPr>
        <w:t>（一）具有独立承担民事责任的能力；</w:t>
      </w:r>
    </w:p>
    <w:p w14:paraId="31FE8B71">
      <w:pPr>
        <w:snapToGrid w:val="0"/>
        <w:spacing w:line="360" w:lineRule="auto"/>
        <w:ind w:firstLine="641"/>
        <w:rPr>
          <w:rFonts w:hint="eastAsia" w:ascii="宋体" w:hAnsi="宋体" w:cs="宋体"/>
          <w:szCs w:val="21"/>
        </w:rPr>
      </w:pPr>
      <w:r>
        <w:rPr>
          <w:rFonts w:hint="eastAsia" w:ascii="宋体" w:hAnsi="宋体" w:cs="宋体"/>
          <w:szCs w:val="21"/>
        </w:rPr>
        <w:t>（二）具有良好的商业信誉和健全的财务会计制度；</w:t>
      </w:r>
    </w:p>
    <w:p w14:paraId="0D3845B8">
      <w:pPr>
        <w:snapToGrid w:val="0"/>
        <w:spacing w:line="360" w:lineRule="auto"/>
        <w:ind w:firstLine="641"/>
        <w:rPr>
          <w:rFonts w:hint="eastAsia" w:ascii="宋体" w:hAnsi="宋体" w:cs="宋体"/>
          <w:szCs w:val="21"/>
        </w:rPr>
      </w:pPr>
      <w:r>
        <w:rPr>
          <w:rFonts w:hint="eastAsia" w:ascii="宋体" w:hAnsi="宋体" w:cs="宋体"/>
          <w:szCs w:val="21"/>
        </w:rPr>
        <w:t>（三）具有履行合同所必需的设备和专业技术能力；</w:t>
      </w:r>
    </w:p>
    <w:p w14:paraId="42D76B40">
      <w:pPr>
        <w:snapToGrid w:val="0"/>
        <w:spacing w:line="360" w:lineRule="auto"/>
        <w:ind w:firstLine="641"/>
        <w:rPr>
          <w:rFonts w:hint="eastAsia" w:ascii="宋体" w:hAnsi="宋体" w:cs="宋体"/>
          <w:szCs w:val="21"/>
        </w:rPr>
      </w:pPr>
      <w:r>
        <w:rPr>
          <w:rFonts w:hint="eastAsia" w:ascii="宋体" w:hAnsi="宋体" w:cs="宋体"/>
          <w:szCs w:val="21"/>
        </w:rPr>
        <w:t>（四）有依法缴纳税收和社会保障资金的良好记录；</w:t>
      </w:r>
    </w:p>
    <w:p w14:paraId="5D3A540F">
      <w:pPr>
        <w:snapToGrid w:val="0"/>
        <w:spacing w:line="360" w:lineRule="auto"/>
        <w:ind w:firstLine="641"/>
        <w:rPr>
          <w:rFonts w:hint="eastAsia" w:ascii="宋体" w:hAnsi="宋体" w:cs="宋体"/>
          <w:szCs w:val="21"/>
        </w:rPr>
      </w:pPr>
      <w:r>
        <w:rPr>
          <w:rFonts w:hint="eastAsia" w:ascii="宋体" w:hAnsi="宋体" w:cs="宋体"/>
          <w:szCs w:val="21"/>
        </w:rPr>
        <w:t>（五）参加政府采购活动前三年内，在经营活动中没有重大违法记录；</w:t>
      </w:r>
    </w:p>
    <w:p w14:paraId="21B7AD2D">
      <w:pPr>
        <w:snapToGrid w:val="0"/>
        <w:spacing w:line="360" w:lineRule="auto"/>
        <w:ind w:firstLine="641"/>
        <w:rPr>
          <w:rFonts w:hint="eastAsia"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1E7B5624">
      <w:pPr>
        <w:snapToGrid w:val="0"/>
        <w:spacing w:line="360" w:lineRule="auto"/>
        <w:ind w:firstLine="641"/>
        <w:rPr>
          <w:rFonts w:hint="eastAsia" w:ascii="宋体" w:hAnsi="宋体" w:cs="宋体"/>
          <w:szCs w:val="21"/>
        </w:rPr>
      </w:pPr>
      <w:r>
        <w:rPr>
          <w:rFonts w:hint="eastAsia" w:ascii="宋体" w:hAnsi="宋体" w:cs="宋体"/>
          <w:szCs w:val="21"/>
        </w:rPr>
        <w:t>（七）符合法律、行政法规规定的其他条件。</w:t>
      </w:r>
    </w:p>
    <w:p w14:paraId="7CA45ECB">
      <w:pPr>
        <w:snapToGrid w:val="0"/>
        <w:spacing w:line="360" w:lineRule="auto"/>
        <w:ind w:firstLine="641"/>
        <w:rPr>
          <w:rFonts w:hint="eastAsia"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48D58908">
      <w:pPr>
        <w:snapToGrid w:val="0"/>
        <w:spacing w:line="360" w:lineRule="auto"/>
        <w:ind w:firstLine="641"/>
        <w:rPr>
          <w:rFonts w:hint="eastAsia" w:ascii="宋体" w:hAnsi="宋体" w:cs="宋体"/>
          <w:szCs w:val="21"/>
        </w:rPr>
      </w:pPr>
    </w:p>
    <w:p w14:paraId="42F6D857">
      <w:pPr>
        <w:snapToGrid w:val="0"/>
        <w:spacing w:line="360" w:lineRule="auto"/>
        <w:ind w:firstLine="641"/>
        <w:rPr>
          <w:rFonts w:hint="eastAsia" w:ascii="宋体" w:hAnsi="宋体" w:cs="宋体"/>
          <w:szCs w:val="21"/>
        </w:rPr>
      </w:pPr>
      <w:r>
        <w:rPr>
          <w:rFonts w:hint="eastAsia" w:ascii="宋体" w:hAnsi="宋体" w:cs="宋体"/>
          <w:szCs w:val="21"/>
        </w:rPr>
        <w:t>供应商名称（盖章）：</w:t>
      </w:r>
    </w:p>
    <w:p w14:paraId="12D652AE">
      <w:pPr>
        <w:snapToGrid w:val="0"/>
        <w:spacing w:line="360" w:lineRule="auto"/>
        <w:ind w:firstLine="641"/>
        <w:rPr>
          <w:rFonts w:hint="eastAsia" w:ascii="宋体" w:hAnsi="宋体" w:cs="宋体"/>
          <w:szCs w:val="21"/>
        </w:rPr>
      </w:pPr>
      <w:r>
        <w:rPr>
          <w:rFonts w:hint="eastAsia" w:ascii="宋体" w:hAnsi="宋体" w:cs="宋体"/>
          <w:szCs w:val="21"/>
        </w:rPr>
        <w:t>法定代表人、负责人、自然人或授权代表(签字或盖章)：</w:t>
      </w:r>
    </w:p>
    <w:p w14:paraId="432EA538">
      <w:pPr>
        <w:snapToGrid w:val="0"/>
        <w:spacing w:line="360" w:lineRule="auto"/>
        <w:ind w:firstLine="641"/>
        <w:rPr>
          <w:rFonts w:hint="eastAsia" w:ascii="宋体" w:hAnsi="宋体" w:cs="宋体"/>
          <w:szCs w:val="21"/>
        </w:rPr>
      </w:pPr>
      <w:r>
        <w:rPr>
          <w:rFonts w:hint="eastAsia" w:ascii="宋体" w:hAnsi="宋体" w:cs="宋体"/>
          <w:szCs w:val="21"/>
        </w:rPr>
        <w:t>日期：       年      月       日</w:t>
      </w:r>
    </w:p>
    <w:p w14:paraId="6F851E2C">
      <w:pPr>
        <w:snapToGrid w:val="0"/>
        <w:spacing w:line="360" w:lineRule="auto"/>
        <w:ind w:firstLine="641"/>
        <w:rPr>
          <w:rFonts w:hint="eastAsia" w:ascii="宋体" w:hAnsi="宋体" w:cs="宋体"/>
          <w:szCs w:val="21"/>
        </w:rPr>
      </w:pPr>
    </w:p>
    <w:p w14:paraId="60E36D1A">
      <w:pPr>
        <w:snapToGrid w:val="0"/>
        <w:spacing w:line="360" w:lineRule="auto"/>
        <w:ind w:firstLine="641"/>
        <w:rPr>
          <w:rFonts w:hint="eastAsia" w:ascii="宋体" w:hAnsi="宋体" w:cs="宋体"/>
          <w:szCs w:val="21"/>
        </w:rPr>
      </w:pPr>
    </w:p>
    <w:p w14:paraId="0FDD66AD">
      <w:pPr>
        <w:snapToGrid w:val="0"/>
        <w:spacing w:line="360" w:lineRule="auto"/>
        <w:ind w:firstLine="641"/>
        <w:rPr>
          <w:rFonts w:hint="eastAsia"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3BB8A15D">
      <w:pPr>
        <w:snapToGrid w:val="0"/>
        <w:spacing w:line="360" w:lineRule="auto"/>
        <w:ind w:firstLine="641"/>
        <w:rPr>
          <w:rFonts w:hint="eastAsia"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35132E33">
      <w:pPr>
        <w:pStyle w:val="2"/>
        <w:spacing w:beforeAutospacing="0" w:afterAutospacing="0" w:line="460" w:lineRule="atLeast"/>
        <w:jc w:val="both"/>
        <w:rPr>
          <w:rFonts w:hint="eastAsia"/>
          <w:b/>
          <w:bCs/>
          <w:sz w:val="28"/>
          <w:szCs w:val="28"/>
        </w:rPr>
        <w:sectPr>
          <w:pgSz w:w="11906" w:h="16838"/>
          <w:pgMar w:top="1417" w:right="1474" w:bottom="1417" w:left="1474" w:header="851" w:footer="624" w:gutter="0"/>
          <w:cols w:space="720" w:num="1"/>
          <w:docGrid w:type="lines" w:linePitch="319" w:charSpace="0"/>
        </w:sectPr>
      </w:pPr>
    </w:p>
    <w:p w14:paraId="3BE023F5">
      <w:pPr>
        <w:pStyle w:val="11"/>
        <w:snapToGrid w:val="0"/>
        <w:spacing w:before="20" w:after="20" w:line="360" w:lineRule="auto"/>
        <w:jc w:val="center"/>
        <w:rPr>
          <w:rFonts w:hint="eastAsia" w:ascii="宋体" w:hAnsi="宋体" w:eastAsia="宋体" w:cs="宋体"/>
        </w:rPr>
      </w:pPr>
      <w:bookmarkStart w:id="105" w:name="_Toc31685"/>
      <w:bookmarkStart w:id="106" w:name="_Toc23394"/>
      <w:bookmarkStart w:id="107" w:name="_Toc25094"/>
      <w:r>
        <w:rPr>
          <w:rFonts w:hint="eastAsia" w:ascii="宋体" w:hAnsi="宋体" w:eastAsia="宋体" w:cs="宋体"/>
        </w:rPr>
        <w:t>供应商认为有必要的其他资料</w:t>
      </w:r>
      <w:bookmarkEnd w:id="105"/>
      <w:bookmarkEnd w:id="106"/>
      <w:bookmarkEnd w:id="107"/>
    </w:p>
    <w:p w14:paraId="20D04825">
      <w:pPr>
        <w:widowControl/>
        <w:spacing w:line="360" w:lineRule="auto"/>
        <w:ind w:firstLine="420" w:firstLineChars="200"/>
        <w:jc w:val="left"/>
        <w:rPr>
          <w:rFonts w:hint="eastAsia"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716C7A9F">
      <w:pPr>
        <w:pStyle w:val="2"/>
        <w:spacing w:beforeAutospacing="0" w:afterAutospacing="0" w:line="460" w:lineRule="atLeast"/>
        <w:jc w:val="both"/>
        <w:rPr>
          <w:rFonts w:hint="eastAsia"/>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3E19">
    <w:pPr>
      <w:pStyle w:val="25"/>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D98FFE">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1CD98FFE">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423334"/>
    </w:sdtPr>
    <w:sdtContent>
      <w:p w14:paraId="1EAA834E">
        <w:pPr>
          <w:pStyle w:val="25"/>
          <w:jc w:val="center"/>
        </w:pPr>
        <w:r>
          <w:fldChar w:fldCharType="begin"/>
        </w:r>
        <w:r>
          <w:instrText xml:space="preserve">PAGE   \* MERGEFORMAT</w:instrText>
        </w:r>
        <w:r>
          <w:fldChar w:fldCharType="separate"/>
        </w:r>
        <w:r>
          <w:rPr>
            <w:lang w:val="zh-CN"/>
          </w:rPr>
          <w:t>2</w:t>
        </w:r>
        <w:r>
          <w:fldChar w:fldCharType="end"/>
        </w:r>
      </w:p>
    </w:sdtContent>
  </w:sdt>
  <w:p w14:paraId="0E7BF8DE">
    <w:pPr>
      <w:spacing w:line="179" w:lineRule="auto"/>
      <w:ind w:left="4501"/>
      <w:rPr>
        <w:rFonts w:eastAsiaTheme="minor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4908">
    <w:pPr>
      <w:pStyle w:val="25"/>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D832350">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7D832350">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E3B7C65">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5331">
    <w:pPr>
      <w:pStyle w:val="27"/>
      <w:jc w:val="right"/>
    </w:pPr>
    <w:r>
      <w:rPr>
        <w:rFonts w:hint="eastAsia" w:ascii="宋体" w:hAnsi="宋体" w:cs="宋体"/>
        <w:lang w:val="en-US" w:eastAsia="zh-CN"/>
      </w:rPr>
      <w:t>驻马店市中心医院</w:t>
    </w:r>
    <w:r>
      <w:rPr>
        <w:rFonts w:hint="eastAsia" w:ascii="宋体" w:hAnsi="宋体" w:cs="宋体"/>
      </w:rPr>
      <w:t>文印外包服务项目</w:t>
    </w:r>
    <w:r>
      <w:rPr>
        <w:rFonts w:hint="eastAsia" w:ascii="宋体" w:hAnsi="宋体" w:cs="宋体"/>
        <w:szCs w:val="21"/>
        <w:shd w:val="clear" w:color="auto" w:fill="FFFFFF"/>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771A0"/>
    <w:multiLevelType w:val="multilevel"/>
    <w:tmpl w:val="44B771A0"/>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xZTMwNmMyMDcwMThhNDM2NzZhZjYxYzY5Y2VkNzQifQ=="/>
  </w:docVars>
  <w:rsids>
    <w:rsidRoot w:val="00172A27"/>
    <w:rsid w:val="00000E51"/>
    <w:rsid w:val="00003688"/>
    <w:rsid w:val="000036EC"/>
    <w:rsid w:val="00010BCD"/>
    <w:rsid w:val="000115F8"/>
    <w:rsid w:val="00012F90"/>
    <w:rsid w:val="000165C3"/>
    <w:rsid w:val="00017230"/>
    <w:rsid w:val="00020C53"/>
    <w:rsid w:val="00021C37"/>
    <w:rsid w:val="00022E51"/>
    <w:rsid w:val="00024627"/>
    <w:rsid w:val="000262D7"/>
    <w:rsid w:val="0002667F"/>
    <w:rsid w:val="0002686A"/>
    <w:rsid w:val="000272B2"/>
    <w:rsid w:val="00031431"/>
    <w:rsid w:val="00034F10"/>
    <w:rsid w:val="00035692"/>
    <w:rsid w:val="00036275"/>
    <w:rsid w:val="00037EC8"/>
    <w:rsid w:val="00040F14"/>
    <w:rsid w:val="0004437B"/>
    <w:rsid w:val="00044AAC"/>
    <w:rsid w:val="000521E5"/>
    <w:rsid w:val="00054740"/>
    <w:rsid w:val="00055707"/>
    <w:rsid w:val="0005650A"/>
    <w:rsid w:val="00056C36"/>
    <w:rsid w:val="00057843"/>
    <w:rsid w:val="00061862"/>
    <w:rsid w:val="00064977"/>
    <w:rsid w:val="00065EFE"/>
    <w:rsid w:val="000678CF"/>
    <w:rsid w:val="00067EA4"/>
    <w:rsid w:val="000757DD"/>
    <w:rsid w:val="000771AB"/>
    <w:rsid w:val="000813E1"/>
    <w:rsid w:val="000828BF"/>
    <w:rsid w:val="0008472B"/>
    <w:rsid w:val="00085F92"/>
    <w:rsid w:val="000910D5"/>
    <w:rsid w:val="0009148A"/>
    <w:rsid w:val="0009243C"/>
    <w:rsid w:val="00092B31"/>
    <w:rsid w:val="00097532"/>
    <w:rsid w:val="00097E42"/>
    <w:rsid w:val="000A0B1B"/>
    <w:rsid w:val="000A126A"/>
    <w:rsid w:val="000A16B7"/>
    <w:rsid w:val="000A390A"/>
    <w:rsid w:val="000A7088"/>
    <w:rsid w:val="000A78F6"/>
    <w:rsid w:val="000B0240"/>
    <w:rsid w:val="000B6531"/>
    <w:rsid w:val="000B772E"/>
    <w:rsid w:val="000C43E1"/>
    <w:rsid w:val="000C6342"/>
    <w:rsid w:val="000C653D"/>
    <w:rsid w:val="000C6986"/>
    <w:rsid w:val="000C6F01"/>
    <w:rsid w:val="000C73C9"/>
    <w:rsid w:val="000D0D98"/>
    <w:rsid w:val="000D44AD"/>
    <w:rsid w:val="000D72E6"/>
    <w:rsid w:val="000E252C"/>
    <w:rsid w:val="000E499C"/>
    <w:rsid w:val="000E6B87"/>
    <w:rsid w:val="000E6D3C"/>
    <w:rsid w:val="000F035B"/>
    <w:rsid w:val="000F2100"/>
    <w:rsid w:val="000F47F4"/>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5773D"/>
    <w:rsid w:val="00162EA5"/>
    <w:rsid w:val="001630D8"/>
    <w:rsid w:val="00163EDB"/>
    <w:rsid w:val="001641C5"/>
    <w:rsid w:val="001656CE"/>
    <w:rsid w:val="00166B7C"/>
    <w:rsid w:val="00170488"/>
    <w:rsid w:val="00171081"/>
    <w:rsid w:val="00171DC4"/>
    <w:rsid w:val="00172A27"/>
    <w:rsid w:val="001743D2"/>
    <w:rsid w:val="001756D5"/>
    <w:rsid w:val="00176116"/>
    <w:rsid w:val="00176541"/>
    <w:rsid w:val="001804E5"/>
    <w:rsid w:val="001809B6"/>
    <w:rsid w:val="00180A78"/>
    <w:rsid w:val="00181303"/>
    <w:rsid w:val="00183B61"/>
    <w:rsid w:val="00184612"/>
    <w:rsid w:val="001866AC"/>
    <w:rsid w:val="00190212"/>
    <w:rsid w:val="00192E94"/>
    <w:rsid w:val="00193782"/>
    <w:rsid w:val="001A1B24"/>
    <w:rsid w:val="001A1F77"/>
    <w:rsid w:val="001A4A26"/>
    <w:rsid w:val="001A6057"/>
    <w:rsid w:val="001A63D5"/>
    <w:rsid w:val="001B00F4"/>
    <w:rsid w:val="001B03C1"/>
    <w:rsid w:val="001B4D8E"/>
    <w:rsid w:val="001B6482"/>
    <w:rsid w:val="001C08A9"/>
    <w:rsid w:val="001D0E22"/>
    <w:rsid w:val="001D414F"/>
    <w:rsid w:val="001D4D3C"/>
    <w:rsid w:val="001D507B"/>
    <w:rsid w:val="001D784A"/>
    <w:rsid w:val="001D7D80"/>
    <w:rsid w:val="001E3D17"/>
    <w:rsid w:val="001E50E4"/>
    <w:rsid w:val="001F28DD"/>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53C98"/>
    <w:rsid w:val="002674BA"/>
    <w:rsid w:val="002727E2"/>
    <w:rsid w:val="00275597"/>
    <w:rsid w:val="002818DD"/>
    <w:rsid w:val="00281F28"/>
    <w:rsid w:val="00286921"/>
    <w:rsid w:val="0028704B"/>
    <w:rsid w:val="00290A62"/>
    <w:rsid w:val="002912E9"/>
    <w:rsid w:val="00297DDD"/>
    <w:rsid w:val="002A6EF5"/>
    <w:rsid w:val="002B0A49"/>
    <w:rsid w:val="002B151E"/>
    <w:rsid w:val="002B1F1B"/>
    <w:rsid w:val="002B1F8A"/>
    <w:rsid w:val="002B2104"/>
    <w:rsid w:val="002B21DB"/>
    <w:rsid w:val="002B2A18"/>
    <w:rsid w:val="002B2FF2"/>
    <w:rsid w:val="002B384F"/>
    <w:rsid w:val="002B39C1"/>
    <w:rsid w:val="002B4688"/>
    <w:rsid w:val="002B556E"/>
    <w:rsid w:val="002B59AF"/>
    <w:rsid w:val="002B6028"/>
    <w:rsid w:val="002B6EEC"/>
    <w:rsid w:val="002C08DB"/>
    <w:rsid w:val="002C318F"/>
    <w:rsid w:val="002C5920"/>
    <w:rsid w:val="002C59F0"/>
    <w:rsid w:val="002D1344"/>
    <w:rsid w:val="002D28E7"/>
    <w:rsid w:val="002D38D8"/>
    <w:rsid w:val="002D5AB8"/>
    <w:rsid w:val="002D694B"/>
    <w:rsid w:val="002D700F"/>
    <w:rsid w:val="002D7301"/>
    <w:rsid w:val="002D7928"/>
    <w:rsid w:val="002E132A"/>
    <w:rsid w:val="002E1ED0"/>
    <w:rsid w:val="002E22CA"/>
    <w:rsid w:val="002E62DB"/>
    <w:rsid w:val="002F0B3C"/>
    <w:rsid w:val="002F0CC5"/>
    <w:rsid w:val="002F4F94"/>
    <w:rsid w:val="002F52A8"/>
    <w:rsid w:val="002F5D5A"/>
    <w:rsid w:val="0030109F"/>
    <w:rsid w:val="00302A40"/>
    <w:rsid w:val="00306C3B"/>
    <w:rsid w:val="00314B4D"/>
    <w:rsid w:val="00316026"/>
    <w:rsid w:val="00317528"/>
    <w:rsid w:val="00321BAA"/>
    <w:rsid w:val="003251B4"/>
    <w:rsid w:val="00333A21"/>
    <w:rsid w:val="00333A29"/>
    <w:rsid w:val="00333D0D"/>
    <w:rsid w:val="0034106D"/>
    <w:rsid w:val="003506C4"/>
    <w:rsid w:val="003534C9"/>
    <w:rsid w:val="00353F83"/>
    <w:rsid w:val="003559F8"/>
    <w:rsid w:val="00356B57"/>
    <w:rsid w:val="00360373"/>
    <w:rsid w:val="003634AB"/>
    <w:rsid w:val="00365DBF"/>
    <w:rsid w:val="00370152"/>
    <w:rsid w:val="00373382"/>
    <w:rsid w:val="0037426D"/>
    <w:rsid w:val="00374559"/>
    <w:rsid w:val="0037549E"/>
    <w:rsid w:val="0037721E"/>
    <w:rsid w:val="00380986"/>
    <w:rsid w:val="003824B3"/>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2626"/>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E4120"/>
    <w:rsid w:val="003F35EF"/>
    <w:rsid w:val="003F3AED"/>
    <w:rsid w:val="003F4368"/>
    <w:rsid w:val="003F5E68"/>
    <w:rsid w:val="003F63CA"/>
    <w:rsid w:val="00405888"/>
    <w:rsid w:val="0040755F"/>
    <w:rsid w:val="00407F61"/>
    <w:rsid w:val="00410C32"/>
    <w:rsid w:val="004114AA"/>
    <w:rsid w:val="00413D6C"/>
    <w:rsid w:val="00416BEF"/>
    <w:rsid w:val="00420790"/>
    <w:rsid w:val="004212E9"/>
    <w:rsid w:val="00421D27"/>
    <w:rsid w:val="00425B8B"/>
    <w:rsid w:val="004261E2"/>
    <w:rsid w:val="004266B1"/>
    <w:rsid w:val="00434094"/>
    <w:rsid w:val="00435566"/>
    <w:rsid w:val="0043672E"/>
    <w:rsid w:val="00444A2F"/>
    <w:rsid w:val="00446D88"/>
    <w:rsid w:val="0044728E"/>
    <w:rsid w:val="00450723"/>
    <w:rsid w:val="0045184C"/>
    <w:rsid w:val="004521F3"/>
    <w:rsid w:val="00454DD9"/>
    <w:rsid w:val="004564BA"/>
    <w:rsid w:val="00460C29"/>
    <w:rsid w:val="00460C96"/>
    <w:rsid w:val="00462411"/>
    <w:rsid w:val="004637BF"/>
    <w:rsid w:val="004638C7"/>
    <w:rsid w:val="00465A2E"/>
    <w:rsid w:val="00467CD8"/>
    <w:rsid w:val="00467DBB"/>
    <w:rsid w:val="00474C5C"/>
    <w:rsid w:val="00476D4F"/>
    <w:rsid w:val="00477033"/>
    <w:rsid w:val="00481BE4"/>
    <w:rsid w:val="00482A00"/>
    <w:rsid w:val="00483DEE"/>
    <w:rsid w:val="00483F46"/>
    <w:rsid w:val="004840F2"/>
    <w:rsid w:val="004860CE"/>
    <w:rsid w:val="00487965"/>
    <w:rsid w:val="0049159F"/>
    <w:rsid w:val="00491BD1"/>
    <w:rsid w:val="00491CFF"/>
    <w:rsid w:val="00494AE3"/>
    <w:rsid w:val="004A285F"/>
    <w:rsid w:val="004A2DC2"/>
    <w:rsid w:val="004A3ED1"/>
    <w:rsid w:val="004A56AA"/>
    <w:rsid w:val="004B0865"/>
    <w:rsid w:val="004B0DC2"/>
    <w:rsid w:val="004B1068"/>
    <w:rsid w:val="004B3872"/>
    <w:rsid w:val="004B479D"/>
    <w:rsid w:val="004B6CE6"/>
    <w:rsid w:val="004B7E7A"/>
    <w:rsid w:val="004C6D19"/>
    <w:rsid w:val="004D5FCF"/>
    <w:rsid w:val="004D751C"/>
    <w:rsid w:val="004D7B42"/>
    <w:rsid w:val="004F0462"/>
    <w:rsid w:val="00503E97"/>
    <w:rsid w:val="00504406"/>
    <w:rsid w:val="0050609D"/>
    <w:rsid w:val="005068C0"/>
    <w:rsid w:val="0051216C"/>
    <w:rsid w:val="00512A1F"/>
    <w:rsid w:val="0052151F"/>
    <w:rsid w:val="005226EE"/>
    <w:rsid w:val="00524147"/>
    <w:rsid w:val="00525992"/>
    <w:rsid w:val="00525D5A"/>
    <w:rsid w:val="0052705E"/>
    <w:rsid w:val="00527303"/>
    <w:rsid w:val="00527449"/>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6B5"/>
    <w:rsid w:val="00657B85"/>
    <w:rsid w:val="00662038"/>
    <w:rsid w:val="00662F1B"/>
    <w:rsid w:val="00663912"/>
    <w:rsid w:val="00665B74"/>
    <w:rsid w:val="00666E46"/>
    <w:rsid w:val="00672AF1"/>
    <w:rsid w:val="006733F1"/>
    <w:rsid w:val="00674B7B"/>
    <w:rsid w:val="006774B7"/>
    <w:rsid w:val="00681340"/>
    <w:rsid w:val="00681E00"/>
    <w:rsid w:val="00681EFA"/>
    <w:rsid w:val="00683BD4"/>
    <w:rsid w:val="006900F7"/>
    <w:rsid w:val="006901E3"/>
    <w:rsid w:val="00694D1A"/>
    <w:rsid w:val="00694E40"/>
    <w:rsid w:val="00695469"/>
    <w:rsid w:val="006973BE"/>
    <w:rsid w:val="006A3FAF"/>
    <w:rsid w:val="006A53C0"/>
    <w:rsid w:val="006A5EC9"/>
    <w:rsid w:val="006A6BE3"/>
    <w:rsid w:val="006A6C58"/>
    <w:rsid w:val="006A6CA0"/>
    <w:rsid w:val="006B0BA3"/>
    <w:rsid w:val="006B4389"/>
    <w:rsid w:val="006C0379"/>
    <w:rsid w:val="006C1AC3"/>
    <w:rsid w:val="006C3381"/>
    <w:rsid w:val="006C3F8D"/>
    <w:rsid w:val="006C5741"/>
    <w:rsid w:val="006C5895"/>
    <w:rsid w:val="006C7A22"/>
    <w:rsid w:val="006D23F4"/>
    <w:rsid w:val="006D2422"/>
    <w:rsid w:val="006D2754"/>
    <w:rsid w:val="006D5E7B"/>
    <w:rsid w:val="006E0E89"/>
    <w:rsid w:val="006E211C"/>
    <w:rsid w:val="006E3D12"/>
    <w:rsid w:val="006E3F7B"/>
    <w:rsid w:val="006E51C7"/>
    <w:rsid w:val="006E7834"/>
    <w:rsid w:val="006F1887"/>
    <w:rsid w:val="006F1C0B"/>
    <w:rsid w:val="006F2533"/>
    <w:rsid w:val="006F36C9"/>
    <w:rsid w:val="006F3FF8"/>
    <w:rsid w:val="006F5EBB"/>
    <w:rsid w:val="006F6D76"/>
    <w:rsid w:val="00700968"/>
    <w:rsid w:val="00715942"/>
    <w:rsid w:val="00717D28"/>
    <w:rsid w:val="00717D7C"/>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011"/>
    <w:rsid w:val="00756A8B"/>
    <w:rsid w:val="007635C6"/>
    <w:rsid w:val="00766B59"/>
    <w:rsid w:val="0076783A"/>
    <w:rsid w:val="00770296"/>
    <w:rsid w:val="0077380E"/>
    <w:rsid w:val="00774041"/>
    <w:rsid w:val="00776A44"/>
    <w:rsid w:val="007819D5"/>
    <w:rsid w:val="00784D17"/>
    <w:rsid w:val="007855DC"/>
    <w:rsid w:val="007907C7"/>
    <w:rsid w:val="00791C0A"/>
    <w:rsid w:val="007A1ABC"/>
    <w:rsid w:val="007A1BDB"/>
    <w:rsid w:val="007A393C"/>
    <w:rsid w:val="007A7CCF"/>
    <w:rsid w:val="007B2EDA"/>
    <w:rsid w:val="007B4516"/>
    <w:rsid w:val="007B5BF3"/>
    <w:rsid w:val="007B6B89"/>
    <w:rsid w:val="007C13DE"/>
    <w:rsid w:val="007C1D12"/>
    <w:rsid w:val="007D1504"/>
    <w:rsid w:val="007D609D"/>
    <w:rsid w:val="007D7FE5"/>
    <w:rsid w:val="007E07D0"/>
    <w:rsid w:val="007E0DAC"/>
    <w:rsid w:val="007E2E98"/>
    <w:rsid w:val="007E52EB"/>
    <w:rsid w:val="007E5F56"/>
    <w:rsid w:val="007E6644"/>
    <w:rsid w:val="007E69C5"/>
    <w:rsid w:val="007F0E44"/>
    <w:rsid w:val="007F12B5"/>
    <w:rsid w:val="007F1A27"/>
    <w:rsid w:val="007F50E5"/>
    <w:rsid w:val="007F59A3"/>
    <w:rsid w:val="008018E2"/>
    <w:rsid w:val="00806F13"/>
    <w:rsid w:val="0081025F"/>
    <w:rsid w:val="008104D7"/>
    <w:rsid w:val="0081331D"/>
    <w:rsid w:val="00815884"/>
    <w:rsid w:val="00817550"/>
    <w:rsid w:val="0082101E"/>
    <w:rsid w:val="00821BBB"/>
    <w:rsid w:val="00822315"/>
    <w:rsid w:val="00823BC7"/>
    <w:rsid w:val="00826C87"/>
    <w:rsid w:val="008307A1"/>
    <w:rsid w:val="00831534"/>
    <w:rsid w:val="00831ACF"/>
    <w:rsid w:val="00834B99"/>
    <w:rsid w:val="00835896"/>
    <w:rsid w:val="00841E54"/>
    <w:rsid w:val="00844E75"/>
    <w:rsid w:val="00844FCA"/>
    <w:rsid w:val="008500F7"/>
    <w:rsid w:val="0085041A"/>
    <w:rsid w:val="008509F0"/>
    <w:rsid w:val="00853408"/>
    <w:rsid w:val="008553A0"/>
    <w:rsid w:val="00860832"/>
    <w:rsid w:val="00862B84"/>
    <w:rsid w:val="008639A5"/>
    <w:rsid w:val="00864F88"/>
    <w:rsid w:val="008654EE"/>
    <w:rsid w:val="008715A4"/>
    <w:rsid w:val="008717DC"/>
    <w:rsid w:val="008757D7"/>
    <w:rsid w:val="00880AFB"/>
    <w:rsid w:val="0088168B"/>
    <w:rsid w:val="00881F4C"/>
    <w:rsid w:val="008821B7"/>
    <w:rsid w:val="00882C3F"/>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4960"/>
    <w:rsid w:val="008F606B"/>
    <w:rsid w:val="00900739"/>
    <w:rsid w:val="00904FE1"/>
    <w:rsid w:val="009072BE"/>
    <w:rsid w:val="00912FF6"/>
    <w:rsid w:val="00913107"/>
    <w:rsid w:val="00914EED"/>
    <w:rsid w:val="009175CA"/>
    <w:rsid w:val="00920EF4"/>
    <w:rsid w:val="00923C18"/>
    <w:rsid w:val="00924816"/>
    <w:rsid w:val="00927240"/>
    <w:rsid w:val="00930E42"/>
    <w:rsid w:val="009317EA"/>
    <w:rsid w:val="00931BD1"/>
    <w:rsid w:val="00932964"/>
    <w:rsid w:val="009404CE"/>
    <w:rsid w:val="00941B1B"/>
    <w:rsid w:val="0094252B"/>
    <w:rsid w:val="0094548A"/>
    <w:rsid w:val="00947054"/>
    <w:rsid w:val="00947CF0"/>
    <w:rsid w:val="0095275E"/>
    <w:rsid w:val="00952958"/>
    <w:rsid w:val="00954FA8"/>
    <w:rsid w:val="0095786C"/>
    <w:rsid w:val="0096169A"/>
    <w:rsid w:val="009616B6"/>
    <w:rsid w:val="00961C05"/>
    <w:rsid w:val="00962D02"/>
    <w:rsid w:val="009659CB"/>
    <w:rsid w:val="00966ECA"/>
    <w:rsid w:val="00967B87"/>
    <w:rsid w:val="009710CC"/>
    <w:rsid w:val="009717CE"/>
    <w:rsid w:val="00975858"/>
    <w:rsid w:val="009808B9"/>
    <w:rsid w:val="00980E18"/>
    <w:rsid w:val="009814D9"/>
    <w:rsid w:val="00990484"/>
    <w:rsid w:val="00991ADF"/>
    <w:rsid w:val="009923FC"/>
    <w:rsid w:val="00992B89"/>
    <w:rsid w:val="00997337"/>
    <w:rsid w:val="009A0964"/>
    <w:rsid w:val="009A0F72"/>
    <w:rsid w:val="009A25B4"/>
    <w:rsid w:val="009A541B"/>
    <w:rsid w:val="009A581E"/>
    <w:rsid w:val="009B2766"/>
    <w:rsid w:val="009B41D3"/>
    <w:rsid w:val="009B46DB"/>
    <w:rsid w:val="009B55EC"/>
    <w:rsid w:val="009C113C"/>
    <w:rsid w:val="009C2AC3"/>
    <w:rsid w:val="009C491F"/>
    <w:rsid w:val="009C4A96"/>
    <w:rsid w:val="009C78C9"/>
    <w:rsid w:val="009C7E8F"/>
    <w:rsid w:val="009D01D7"/>
    <w:rsid w:val="009D0F10"/>
    <w:rsid w:val="009D2408"/>
    <w:rsid w:val="009D63E5"/>
    <w:rsid w:val="009D7201"/>
    <w:rsid w:val="009D7F59"/>
    <w:rsid w:val="009D7FA9"/>
    <w:rsid w:val="009E0620"/>
    <w:rsid w:val="009E0962"/>
    <w:rsid w:val="009E0C76"/>
    <w:rsid w:val="009E0FBD"/>
    <w:rsid w:val="009E79A7"/>
    <w:rsid w:val="009F07C2"/>
    <w:rsid w:val="009F4C0F"/>
    <w:rsid w:val="00A02455"/>
    <w:rsid w:val="00A024E5"/>
    <w:rsid w:val="00A027B8"/>
    <w:rsid w:val="00A050BB"/>
    <w:rsid w:val="00A10EBC"/>
    <w:rsid w:val="00A14E61"/>
    <w:rsid w:val="00A15328"/>
    <w:rsid w:val="00A1620E"/>
    <w:rsid w:val="00A16ECE"/>
    <w:rsid w:val="00A17C7A"/>
    <w:rsid w:val="00A21E49"/>
    <w:rsid w:val="00A23583"/>
    <w:rsid w:val="00A2511D"/>
    <w:rsid w:val="00A2615F"/>
    <w:rsid w:val="00A32F86"/>
    <w:rsid w:val="00A33450"/>
    <w:rsid w:val="00A34848"/>
    <w:rsid w:val="00A34CF7"/>
    <w:rsid w:val="00A361C0"/>
    <w:rsid w:val="00A37A89"/>
    <w:rsid w:val="00A37F82"/>
    <w:rsid w:val="00A40B5F"/>
    <w:rsid w:val="00A40D02"/>
    <w:rsid w:val="00A41ECD"/>
    <w:rsid w:val="00A4599A"/>
    <w:rsid w:val="00A514B4"/>
    <w:rsid w:val="00A52955"/>
    <w:rsid w:val="00A54D5F"/>
    <w:rsid w:val="00A55D2D"/>
    <w:rsid w:val="00A62166"/>
    <w:rsid w:val="00A65A67"/>
    <w:rsid w:val="00A6650A"/>
    <w:rsid w:val="00A679D8"/>
    <w:rsid w:val="00A7048A"/>
    <w:rsid w:val="00A70F9F"/>
    <w:rsid w:val="00A7567E"/>
    <w:rsid w:val="00A771FC"/>
    <w:rsid w:val="00A77547"/>
    <w:rsid w:val="00A776A7"/>
    <w:rsid w:val="00A811B1"/>
    <w:rsid w:val="00A840B0"/>
    <w:rsid w:val="00A842D5"/>
    <w:rsid w:val="00A87569"/>
    <w:rsid w:val="00A9022C"/>
    <w:rsid w:val="00A906A4"/>
    <w:rsid w:val="00A90A32"/>
    <w:rsid w:val="00A92654"/>
    <w:rsid w:val="00A9622A"/>
    <w:rsid w:val="00A965DA"/>
    <w:rsid w:val="00AA16BA"/>
    <w:rsid w:val="00AA2C6F"/>
    <w:rsid w:val="00AA53A8"/>
    <w:rsid w:val="00AA6A35"/>
    <w:rsid w:val="00AA6C76"/>
    <w:rsid w:val="00AA721E"/>
    <w:rsid w:val="00AB0080"/>
    <w:rsid w:val="00AB0CF3"/>
    <w:rsid w:val="00AB1F09"/>
    <w:rsid w:val="00AB4031"/>
    <w:rsid w:val="00AB4C61"/>
    <w:rsid w:val="00AB4FE8"/>
    <w:rsid w:val="00AB55EA"/>
    <w:rsid w:val="00AC0269"/>
    <w:rsid w:val="00AC0B8C"/>
    <w:rsid w:val="00AC201A"/>
    <w:rsid w:val="00AC3299"/>
    <w:rsid w:val="00AC33E8"/>
    <w:rsid w:val="00AC6684"/>
    <w:rsid w:val="00AC6DB7"/>
    <w:rsid w:val="00AC7267"/>
    <w:rsid w:val="00AD1762"/>
    <w:rsid w:val="00AD3F62"/>
    <w:rsid w:val="00AD407E"/>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2894"/>
    <w:rsid w:val="00B349BF"/>
    <w:rsid w:val="00B3724C"/>
    <w:rsid w:val="00B408FD"/>
    <w:rsid w:val="00B40A62"/>
    <w:rsid w:val="00B42996"/>
    <w:rsid w:val="00B47294"/>
    <w:rsid w:val="00B524CE"/>
    <w:rsid w:val="00B55476"/>
    <w:rsid w:val="00B60FFC"/>
    <w:rsid w:val="00B611E8"/>
    <w:rsid w:val="00B619A1"/>
    <w:rsid w:val="00B71613"/>
    <w:rsid w:val="00B72167"/>
    <w:rsid w:val="00B73C1F"/>
    <w:rsid w:val="00B761C4"/>
    <w:rsid w:val="00B765B2"/>
    <w:rsid w:val="00B765EB"/>
    <w:rsid w:val="00B8080C"/>
    <w:rsid w:val="00B822BE"/>
    <w:rsid w:val="00B84F51"/>
    <w:rsid w:val="00B92A8B"/>
    <w:rsid w:val="00B93759"/>
    <w:rsid w:val="00BA1348"/>
    <w:rsid w:val="00BA2782"/>
    <w:rsid w:val="00BA4A4B"/>
    <w:rsid w:val="00BA5CF4"/>
    <w:rsid w:val="00BA6B20"/>
    <w:rsid w:val="00BA758E"/>
    <w:rsid w:val="00BB0E9F"/>
    <w:rsid w:val="00BB1934"/>
    <w:rsid w:val="00BB1FD1"/>
    <w:rsid w:val="00BB60EF"/>
    <w:rsid w:val="00BC009D"/>
    <w:rsid w:val="00BC04F4"/>
    <w:rsid w:val="00BC0CD9"/>
    <w:rsid w:val="00BC3C42"/>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AED"/>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2D2"/>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43C"/>
    <w:rsid w:val="00CE0622"/>
    <w:rsid w:val="00CE154B"/>
    <w:rsid w:val="00CE5982"/>
    <w:rsid w:val="00CE6129"/>
    <w:rsid w:val="00CE685F"/>
    <w:rsid w:val="00CF3C45"/>
    <w:rsid w:val="00CF5500"/>
    <w:rsid w:val="00CF7778"/>
    <w:rsid w:val="00CF79EC"/>
    <w:rsid w:val="00D01020"/>
    <w:rsid w:val="00D01BCA"/>
    <w:rsid w:val="00D021C1"/>
    <w:rsid w:val="00D038E7"/>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296"/>
    <w:rsid w:val="00D7434F"/>
    <w:rsid w:val="00D74FBF"/>
    <w:rsid w:val="00D75153"/>
    <w:rsid w:val="00D836FD"/>
    <w:rsid w:val="00D908DF"/>
    <w:rsid w:val="00D90CE5"/>
    <w:rsid w:val="00D91BFF"/>
    <w:rsid w:val="00D92E03"/>
    <w:rsid w:val="00D955C8"/>
    <w:rsid w:val="00D95A7C"/>
    <w:rsid w:val="00D97115"/>
    <w:rsid w:val="00DA47D9"/>
    <w:rsid w:val="00DA61DA"/>
    <w:rsid w:val="00DA6398"/>
    <w:rsid w:val="00DB3E61"/>
    <w:rsid w:val="00DB49B6"/>
    <w:rsid w:val="00DB6D4C"/>
    <w:rsid w:val="00DB7A53"/>
    <w:rsid w:val="00DC3769"/>
    <w:rsid w:val="00DD5E95"/>
    <w:rsid w:val="00DE0848"/>
    <w:rsid w:val="00DE393A"/>
    <w:rsid w:val="00DE59DD"/>
    <w:rsid w:val="00DE70B4"/>
    <w:rsid w:val="00DF25F7"/>
    <w:rsid w:val="00DF7185"/>
    <w:rsid w:val="00E022A9"/>
    <w:rsid w:val="00E06419"/>
    <w:rsid w:val="00E13130"/>
    <w:rsid w:val="00E13275"/>
    <w:rsid w:val="00E148A6"/>
    <w:rsid w:val="00E2001C"/>
    <w:rsid w:val="00E20AD6"/>
    <w:rsid w:val="00E2192B"/>
    <w:rsid w:val="00E2229C"/>
    <w:rsid w:val="00E26E41"/>
    <w:rsid w:val="00E30749"/>
    <w:rsid w:val="00E31C6F"/>
    <w:rsid w:val="00E330FE"/>
    <w:rsid w:val="00E3353A"/>
    <w:rsid w:val="00E3421C"/>
    <w:rsid w:val="00E351C1"/>
    <w:rsid w:val="00E37734"/>
    <w:rsid w:val="00E433AC"/>
    <w:rsid w:val="00E537C1"/>
    <w:rsid w:val="00E53F4F"/>
    <w:rsid w:val="00E552BC"/>
    <w:rsid w:val="00E60EF2"/>
    <w:rsid w:val="00E61CC7"/>
    <w:rsid w:val="00E64FCE"/>
    <w:rsid w:val="00E653A3"/>
    <w:rsid w:val="00E661C5"/>
    <w:rsid w:val="00E66369"/>
    <w:rsid w:val="00E6759D"/>
    <w:rsid w:val="00E74A07"/>
    <w:rsid w:val="00E82A03"/>
    <w:rsid w:val="00E847C5"/>
    <w:rsid w:val="00E910CE"/>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02D"/>
    <w:rsid w:val="00EC7303"/>
    <w:rsid w:val="00EC7A5B"/>
    <w:rsid w:val="00EC7F0B"/>
    <w:rsid w:val="00ED00CE"/>
    <w:rsid w:val="00ED3D7D"/>
    <w:rsid w:val="00ED4C1C"/>
    <w:rsid w:val="00ED53C6"/>
    <w:rsid w:val="00ED6DDC"/>
    <w:rsid w:val="00EE3B37"/>
    <w:rsid w:val="00EE587A"/>
    <w:rsid w:val="00EE76CE"/>
    <w:rsid w:val="00EE7F59"/>
    <w:rsid w:val="00EF1189"/>
    <w:rsid w:val="00EF217F"/>
    <w:rsid w:val="00F04815"/>
    <w:rsid w:val="00F10A0C"/>
    <w:rsid w:val="00F12C86"/>
    <w:rsid w:val="00F13026"/>
    <w:rsid w:val="00F202C7"/>
    <w:rsid w:val="00F21CDF"/>
    <w:rsid w:val="00F25755"/>
    <w:rsid w:val="00F26633"/>
    <w:rsid w:val="00F278E5"/>
    <w:rsid w:val="00F303A6"/>
    <w:rsid w:val="00F307E9"/>
    <w:rsid w:val="00F31895"/>
    <w:rsid w:val="00F3285E"/>
    <w:rsid w:val="00F32E5B"/>
    <w:rsid w:val="00F34CF8"/>
    <w:rsid w:val="00F3568E"/>
    <w:rsid w:val="00F358D9"/>
    <w:rsid w:val="00F407A8"/>
    <w:rsid w:val="00F41E77"/>
    <w:rsid w:val="00F44D67"/>
    <w:rsid w:val="00F45EB1"/>
    <w:rsid w:val="00F51957"/>
    <w:rsid w:val="00F525F5"/>
    <w:rsid w:val="00F52F8B"/>
    <w:rsid w:val="00F63312"/>
    <w:rsid w:val="00F65557"/>
    <w:rsid w:val="00F67593"/>
    <w:rsid w:val="00F72A47"/>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429C"/>
    <w:rsid w:val="00FD5205"/>
    <w:rsid w:val="00FD5661"/>
    <w:rsid w:val="00FD58CB"/>
    <w:rsid w:val="00FE2A9D"/>
    <w:rsid w:val="00FE673C"/>
    <w:rsid w:val="00FF1AC1"/>
    <w:rsid w:val="00FF262B"/>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C74B32"/>
    <w:rsid w:val="01D715BE"/>
    <w:rsid w:val="01EB45BC"/>
    <w:rsid w:val="01EE7C08"/>
    <w:rsid w:val="01F04981"/>
    <w:rsid w:val="01F9035B"/>
    <w:rsid w:val="01FA63A5"/>
    <w:rsid w:val="01FA65AD"/>
    <w:rsid w:val="02011C7D"/>
    <w:rsid w:val="02035523"/>
    <w:rsid w:val="021C6E40"/>
    <w:rsid w:val="02222FF2"/>
    <w:rsid w:val="023615AF"/>
    <w:rsid w:val="02384FF4"/>
    <w:rsid w:val="023A109F"/>
    <w:rsid w:val="023C3CD4"/>
    <w:rsid w:val="023D0B8F"/>
    <w:rsid w:val="023F67A9"/>
    <w:rsid w:val="024617F2"/>
    <w:rsid w:val="0247575A"/>
    <w:rsid w:val="024960FC"/>
    <w:rsid w:val="025235B1"/>
    <w:rsid w:val="0262674D"/>
    <w:rsid w:val="02747B01"/>
    <w:rsid w:val="027619AC"/>
    <w:rsid w:val="02816CCE"/>
    <w:rsid w:val="02890D36"/>
    <w:rsid w:val="02B97DFD"/>
    <w:rsid w:val="02C866AB"/>
    <w:rsid w:val="02D92EF7"/>
    <w:rsid w:val="02DA4665"/>
    <w:rsid w:val="02F40325"/>
    <w:rsid w:val="02FA082F"/>
    <w:rsid w:val="02FE20CD"/>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E33071"/>
    <w:rsid w:val="03F447E2"/>
    <w:rsid w:val="03F77068"/>
    <w:rsid w:val="03FB660C"/>
    <w:rsid w:val="042E37DB"/>
    <w:rsid w:val="04416C20"/>
    <w:rsid w:val="04732647"/>
    <w:rsid w:val="047968B1"/>
    <w:rsid w:val="04870542"/>
    <w:rsid w:val="049A22A7"/>
    <w:rsid w:val="04B30F7A"/>
    <w:rsid w:val="04CC1D57"/>
    <w:rsid w:val="050E236F"/>
    <w:rsid w:val="0524521E"/>
    <w:rsid w:val="054C0111"/>
    <w:rsid w:val="05545DD3"/>
    <w:rsid w:val="056E2AD6"/>
    <w:rsid w:val="05720B50"/>
    <w:rsid w:val="05806815"/>
    <w:rsid w:val="058251D3"/>
    <w:rsid w:val="058C28F1"/>
    <w:rsid w:val="05945CCE"/>
    <w:rsid w:val="05991349"/>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76641E"/>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22C49"/>
    <w:rsid w:val="07131EBF"/>
    <w:rsid w:val="071A149F"/>
    <w:rsid w:val="072C5514"/>
    <w:rsid w:val="0737768A"/>
    <w:rsid w:val="0748768B"/>
    <w:rsid w:val="074A5B92"/>
    <w:rsid w:val="075D0147"/>
    <w:rsid w:val="075E3193"/>
    <w:rsid w:val="078E18EB"/>
    <w:rsid w:val="07AA2823"/>
    <w:rsid w:val="07B02D9F"/>
    <w:rsid w:val="07B10EA5"/>
    <w:rsid w:val="07C510CB"/>
    <w:rsid w:val="07CD6512"/>
    <w:rsid w:val="07CE3FA1"/>
    <w:rsid w:val="07D16002"/>
    <w:rsid w:val="07EC2ECB"/>
    <w:rsid w:val="07FE66CB"/>
    <w:rsid w:val="080B4D47"/>
    <w:rsid w:val="081B727D"/>
    <w:rsid w:val="081D2FF5"/>
    <w:rsid w:val="08321601"/>
    <w:rsid w:val="08326375"/>
    <w:rsid w:val="083B16CD"/>
    <w:rsid w:val="083D5C91"/>
    <w:rsid w:val="0847191F"/>
    <w:rsid w:val="08591DC3"/>
    <w:rsid w:val="085B58CB"/>
    <w:rsid w:val="08672793"/>
    <w:rsid w:val="08695E80"/>
    <w:rsid w:val="087C4541"/>
    <w:rsid w:val="087E5595"/>
    <w:rsid w:val="08800C7C"/>
    <w:rsid w:val="088A7F5F"/>
    <w:rsid w:val="088B74D0"/>
    <w:rsid w:val="088E5CA1"/>
    <w:rsid w:val="08BC0A60"/>
    <w:rsid w:val="08C52D6F"/>
    <w:rsid w:val="08C94F2B"/>
    <w:rsid w:val="08E42BE4"/>
    <w:rsid w:val="08EF0201"/>
    <w:rsid w:val="08F41DE8"/>
    <w:rsid w:val="091C11FF"/>
    <w:rsid w:val="092E1436"/>
    <w:rsid w:val="093D1475"/>
    <w:rsid w:val="094840A2"/>
    <w:rsid w:val="096133B5"/>
    <w:rsid w:val="09644C54"/>
    <w:rsid w:val="09737462"/>
    <w:rsid w:val="09811362"/>
    <w:rsid w:val="099156C3"/>
    <w:rsid w:val="09A33F5B"/>
    <w:rsid w:val="09A53F39"/>
    <w:rsid w:val="09A60E13"/>
    <w:rsid w:val="09A82D92"/>
    <w:rsid w:val="09AB2883"/>
    <w:rsid w:val="09CD0A4B"/>
    <w:rsid w:val="09D206F0"/>
    <w:rsid w:val="0A067AB9"/>
    <w:rsid w:val="0A13455E"/>
    <w:rsid w:val="0A1D552E"/>
    <w:rsid w:val="0A321AC2"/>
    <w:rsid w:val="0A343D4E"/>
    <w:rsid w:val="0A344626"/>
    <w:rsid w:val="0A391C3C"/>
    <w:rsid w:val="0A3E6D2E"/>
    <w:rsid w:val="0A4232E4"/>
    <w:rsid w:val="0A4F145F"/>
    <w:rsid w:val="0A516F86"/>
    <w:rsid w:val="0A8455AD"/>
    <w:rsid w:val="0A8729A8"/>
    <w:rsid w:val="0AAE262A"/>
    <w:rsid w:val="0AD13A85"/>
    <w:rsid w:val="0AE0655C"/>
    <w:rsid w:val="0B091954"/>
    <w:rsid w:val="0B195776"/>
    <w:rsid w:val="0B1A7CC0"/>
    <w:rsid w:val="0B34773E"/>
    <w:rsid w:val="0B3A32E6"/>
    <w:rsid w:val="0B3B7D65"/>
    <w:rsid w:val="0B434C20"/>
    <w:rsid w:val="0B5F0822"/>
    <w:rsid w:val="0B637D77"/>
    <w:rsid w:val="0B6C3D24"/>
    <w:rsid w:val="0B7006C4"/>
    <w:rsid w:val="0B726646"/>
    <w:rsid w:val="0B7606E8"/>
    <w:rsid w:val="0B8B471A"/>
    <w:rsid w:val="0B924545"/>
    <w:rsid w:val="0BA80E28"/>
    <w:rsid w:val="0BAC324F"/>
    <w:rsid w:val="0BB84F4E"/>
    <w:rsid w:val="0BC11EE9"/>
    <w:rsid w:val="0BDE2A9B"/>
    <w:rsid w:val="0BF16C73"/>
    <w:rsid w:val="0BF72F1E"/>
    <w:rsid w:val="0C0A7D34"/>
    <w:rsid w:val="0C230DF6"/>
    <w:rsid w:val="0C3152C1"/>
    <w:rsid w:val="0C3957A5"/>
    <w:rsid w:val="0C507E2F"/>
    <w:rsid w:val="0C600D66"/>
    <w:rsid w:val="0C626DA7"/>
    <w:rsid w:val="0C6876AE"/>
    <w:rsid w:val="0C71390F"/>
    <w:rsid w:val="0C720EC8"/>
    <w:rsid w:val="0C880C59"/>
    <w:rsid w:val="0C942042"/>
    <w:rsid w:val="0C9D50DC"/>
    <w:rsid w:val="0CA5271D"/>
    <w:rsid w:val="0CAC4D10"/>
    <w:rsid w:val="0CAD06C0"/>
    <w:rsid w:val="0CC53C5B"/>
    <w:rsid w:val="0CC72121"/>
    <w:rsid w:val="0CE57E5A"/>
    <w:rsid w:val="0CEE5A21"/>
    <w:rsid w:val="0D05268E"/>
    <w:rsid w:val="0D0646E7"/>
    <w:rsid w:val="0D0C38CA"/>
    <w:rsid w:val="0D206810"/>
    <w:rsid w:val="0D4861FD"/>
    <w:rsid w:val="0D554FDF"/>
    <w:rsid w:val="0D6A0A82"/>
    <w:rsid w:val="0D735465"/>
    <w:rsid w:val="0DC577E0"/>
    <w:rsid w:val="0DDC6319"/>
    <w:rsid w:val="0DE1181F"/>
    <w:rsid w:val="0DF06AB6"/>
    <w:rsid w:val="0DFE4F67"/>
    <w:rsid w:val="0E0C0D4C"/>
    <w:rsid w:val="0E115DA1"/>
    <w:rsid w:val="0E1409F6"/>
    <w:rsid w:val="0E162D6D"/>
    <w:rsid w:val="0E2F5830"/>
    <w:rsid w:val="0E3C7F4D"/>
    <w:rsid w:val="0E4533A1"/>
    <w:rsid w:val="0E460DCC"/>
    <w:rsid w:val="0E541CA2"/>
    <w:rsid w:val="0E594756"/>
    <w:rsid w:val="0E95596D"/>
    <w:rsid w:val="0EAE6205"/>
    <w:rsid w:val="0EAE6579"/>
    <w:rsid w:val="0EAF71BF"/>
    <w:rsid w:val="0EB16245"/>
    <w:rsid w:val="0ECE6257"/>
    <w:rsid w:val="0EE4129D"/>
    <w:rsid w:val="0F171032"/>
    <w:rsid w:val="0F335E69"/>
    <w:rsid w:val="0F372614"/>
    <w:rsid w:val="0F3D59C9"/>
    <w:rsid w:val="0F4470B9"/>
    <w:rsid w:val="0F516D5A"/>
    <w:rsid w:val="0F565B36"/>
    <w:rsid w:val="0F684933"/>
    <w:rsid w:val="0F694D72"/>
    <w:rsid w:val="0F6E2388"/>
    <w:rsid w:val="0F713C26"/>
    <w:rsid w:val="0F821E7D"/>
    <w:rsid w:val="0FC87CEA"/>
    <w:rsid w:val="0FC91CB4"/>
    <w:rsid w:val="0FCA42ED"/>
    <w:rsid w:val="0FDB5F4F"/>
    <w:rsid w:val="0FE7592C"/>
    <w:rsid w:val="0FFC17A5"/>
    <w:rsid w:val="0FFD20F0"/>
    <w:rsid w:val="10142F30"/>
    <w:rsid w:val="102F7D69"/>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46F5F"/>
    <w:rsid w:val="111D7BC2"/>
    <w:rsid w:val="11250F40"/>
    <w:rsid w:val="113329E7"/>
    <w:rsid w:val="113F294C"/>
    <w:rsid w:val="11437C85"/>
    <w:rsid w:val="11575085"/>
    <w:rsid w:val="1166372C"/>
    <w:rsid w:val="11700D10"/>
    <w:rsid w:val="1178125A"/>
    <w:rsid w:val="118441E0"/>
    <w:rsid w:val="11943BFC"/>
    <w:rsid w:val="1196056D"/>
    <w:rsid w:val="11AC0F46"/>
    <w:rsid w:val="11B85B3D"/>
    <w:rsid w:val="11CD20A0"/>
    <w:rsid w:val="11D34654"/>
    <w:rsid w:val="11E52EFE"/>
    <w:rsid w:val="12010480"/>
    <w:rsid w:val="120E707F"/>
    <w:rsid w:val="121D0051"/>
    <w:rsid w:val="12412AA1"/>
    <w:rsid w:val="12413D84"/>
    <w:rsid w:val="124F79E4"/>
    <w:rsid w:val="1274067F"/>
    <w:rsid w:val="127A7D1C"/>
    <w:rsid w:val="12836D8B"/>
    <w:rsid w:val="12993BC0"/>
    <w:rsid w:val="12AA36D7"/>
    <w:rsid w:val="12AB0349"/>
    <w:rsid w:val="12B66520"/>
    <w:rsid w:val="12BE7183"/>
    <w:rsid w:val="12CD57F1"/>
    <w:rsid w:val="12CE5941"/>
    <w:rsid w:val="12CE7AFA"/>
    <w:rsid w:val="12CF1390"/>
    <w:rsid w:val="12D67466"/>
    <w:rsid w:val="12DC5736"/>
    <w:rsid w:val="12F15A89"/>
    <w:rsid w:val="12FE7EC7"/>
    <w:rsid w:val="13036052"/>
    <w:rsid w:val="13272A5D"/>
    <w:rsid w:val="132A2A6A"/>
    <w:rsid w:val="133C40E3"/>
    <w:rsid w:val="13410069"/>
    <w:rsid w:val="13493108"/>
    <w:rsid w:val="134A4EBA"/>
    <w:rsid w:val="13556AB7"/>
    <w:rsid w:val="13713CFE"/>
    <w:rsid w:val="13733928"/>
    <w:rsid w:val="13741F37"/>
    <w:rsid w:val="13857CA0"/>
    <w:rsid w:val="13871C6A"/>
    <w:rsid w:val="13877EBC"/>
    <w:rsid w:val="13920D68"/>
    <w:rsid w:val="139C16C9"/>
    <w:rsid w:val="13A5238E"/>
    <w:rsid w:val="13A72C43"/>
    <w:rsid w:val="13B63CE1"/>
    <w:rsid w:val="13BC6684"/>
    <w:rsid w:val="13C06F2A"/>
    <w:rsid w:val="13C72B3A"/>
    <w:rsid w:val="13D12EE6"/>
    <w:rsid w:val="13DF575E"/>
    <w:rsid w:val="13E470BD"/>
    <w:rsid w:val="13E62E35"/>
    <w:rsid w:val="13EB21F9"/>
    <w:rsid w:val="13EE3A98"/>
    <w:rsid w:val="13F05A62"/>
    <w:rsid w:val="13F3280A"/>
    <w:rsid w:val="142123F7"/>
    <w:rsid w:val="142A11D8"/>
    <w:rsid w:val="14353475"/>
    <w:rsid w:val="144B544C"/>
    <w:rsid w:val="145B7B45"/>
    <w:rsid w:val="14627FE2"/>
    <w:rsid w:val="14717443"/>
    <w:rsid w:val="14757D15"/>
    <w:rsid w:val="14825F8A"/>
    <w:rsid w:val="148C70AD"/>
    <w:rsid w:val="148D52E3"/>
    <w:rsid w:val="14992B90"/>
    <w:rsid w:val="149F10C7"/>
    <w:rsid w:val="14AF1856"/>
    <w:rsid w:val="14AF19A3"/>
    <w:rsid w:val="14B22D17"/>
    <w:rsid w:val="14B53957"/>
    <w:rsid w:val="14C53ECE"/>
    <w:rsid w:val="14CD7B51"/>
    <w:rsid w:val="14CF6CB0"/>
    <w:rsid w:val="14D0319D"/>
    <w:rsid w:val="14D10E8D"/>
    <w:rsid w:val="14DB04C0"/>
    <w:rsid w:val="14DC5FE6"/>
    <w:rsid w:val="14E002E6"/>
    <w:rsid w:val="14FC36BD"/>
    <w:rsid w:val="14FF5EA7"/>
    <w:rsid w:val="150177FB"/>
    <w:rsid w:val="15127C5A"/>
    <w:rsid w:val="151E3A0F"/>
    <w:rsid w:val="152534E9"/>
    <w:rsid w:val="153A36AA"/>
    <w:rsid w:val="15477903"/>
    <w:rsid w:val="1557566D"/>
    <w:rsid w:val="156E0971"/>
    <w:rsid w:val="15785B3E"/>
    <w:rsid w:val="15811F1B"/>
    <w:rsid w:val="15910B7E"/>
    <w:rsid w:val="15A30135"/>
    <w:rsid w:val="15A34015"/>
    <w:rsid w:val="15BB487B"/>
    <w:rsid w:val="15CE086D"/>
    <w:rsid w:val="15E2236F"/>
    <w:rsid w:val="16005D04"/>
    <w:rsid w:val="16096967"/>
    <w:rsid w:val="1615355E"/>
    <w:rsid w:val="161D09ED"/>
    <w:rsid w:val="162323A3"/>
    <w:rsid w:val="162F30B1"/>
    <w:rsid w:val="163E5980"/>
    <w:rsid w:val="16412E71"/>
    <w:rsid w:val="16473933"/>
    <w:rsid w:val="1650762F"/>
    <w:rsid w:val="16510F12"/>
    <w:rsid w:val="166448F9"/>
    <w:rsid w:val="1677211D"/>
    <w:rsid w:val="16774218"/>
    <w:rsid w:val="167954F9"/>
    <w:rsid w:val="168129A1"/>
    <w:rsid w:val="169C5A2D"/>
    <w:rsid w:val="169F7296"/>
    <w:rsid w:val="16A060BA"/>
    <w:rsid w:val="16A57EAF"/>
    <w:rsid w:val="16A918E4"/>
    <w:rsid w:val="16AC6E3F"/>
    <w:rsid w:val="16B56AEF"/>
    <w:rsid w:val="16BA4105"/>
    <w:rsid w:val="16BE59A3"/>
    <w:rsid w:val="16C32FBA"/>
    <w:rsid w:val="16C872D5"/>
    <w:rsid w:val="16D54FA3"/>
    <w:rsid w:val="16D84D9F"/>
    <w:rsid w:val="16E94D3E"/>
    <w:rsid w:val="16F72C63"/>
    <w:rsid w:val="170D06E0"/>
    <w:rsid w:val="17233E03"/>
    <w:rsid w:val="17332185"/>
    <w:rsid w:val="17475951"/>
    <w:rsid w:val="175C542D"/>
    <w:rsid w:val="175D0ED4"/>
    <w:rsid w:val="17793FC0"/>
    <w:rsid w:val="17910F36"/>
    <w:rsid w:val="179D33A9"/>
    <w:rsid w:val="179F2E61"/>
    <w:rsid w:val="17A06264"/>
    <w:rsid w:val="17BE19D3"/>
    <w:rsid w:val="17C227C0"/>
    <w:rsid w:val="17D66D7C"/>
    <w:rsid w:val="17E458DD"/>
    <w:rsid w:val="17EE5BFF"/>
    <w:rsid w:val="18097740"/>
    <w:rsid w:val="18136133"/>
    <w:rsid w:val="1825166D"/>
    <w:rsid w:val="183A374F"/>
    <w:rsid w:val="184055B9"/>
    <w:rsid w:val="184A2082"/>
    <w:rsid w:val="185D3C42"/>
    <w:rsid w:val="185F38AF"/>
    <w:rsid w:val="188F0211"/>
    <w:rsid w:val="18AD1BEB"/>
    <w:rsid w:val="18B3004A"/>
    <w:rsid w:val="18B31B6D"/>
    <w:rsid w:val="18B96080"/>
    <w:rsid w:val="18CE20EA"/>
    <w:rsid w:val="18D21BDA"/>
    <w:rsid w:val="18DB2CD8"/>
    <w:rsid w:val="18ED6A14"/>
    <w:rsid w:val="18F57676"/>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63004"/>
    <w:rsid w:val="1A125525"/>
    <w:rsid w:val="1A4268EB"/>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32070E"/>
    <w:rsid w:val="1B4346C9"/>
    <w:rsid w:val="1B486183"/>
    <w:rsid w:val="1B4F2450"/>
    <w:rsid w:val="1B50619C"/>
    <w:rsid w:val="1B530868"/>
    <w:rsid w:val="1B5519F1"/>
    <w:rsid w:val="1B6573E8"/>
    <w:rsid w:val="1B6922A5"/>
    <w:rsid w:val="1B721452"/>
    <w:rsid w:val="1B8C18B7"/>
    <w:rsid w:val="1B9C027D"/>
    <w:rsid w:val="1BB73AE1"/>
    <w:rsid w:val="1BBB6955"/>
    <w:rsid w:val="1BD05020"/>
    <w:rsid w:val="1BDA6D68"/>
    <w:rsid w:val="1BF14125"/>
    <w:rsid w:val="1C002CEE"/>
    <w:rsid w:val="1C2C33AF"/>
    <w:rsid w:val="1C2F10F1"/>
    <w:rsid w:val="1C4032FE"/>
    <w:rsid w:val="1C555978"/>
    <w:rsid w:val="1C632B49"/>
    <w:rsid w:val="1C6554A1"/>
    <w:rsid w:val="1C744D56"/>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C75A85"/>
    <w:rsid w:val="1DD04513"/>
    <w:rsid w:val="1DD7559C"/>
    <w:rsid w:val="1DD8524D"/>
    <w:rsid w:val="1DDD2BCB"/>
    <w:rsid w:val="1DEF0B38"/>
    <w:rsid w:val="1E0345E3"/>
    <w:rsid w:val="1E036392"/>
    <w:rsid w:val="1E0F0715"/>
    <w:rsid w:val="1E171E3D"/>
    <w:rsid w:val="1E1B7B7F"/>
    <w:rsid w:val="1E220F0E"/>
    <w:rsid w:val="1E443370"/>
    <w:rsid w:val="1E504E6B"/>
    <w:rsid w:val="1E5F5CBE"/>
    <w:rsid w:val="1E656063"/>
    <w:rsid w:val="1E6B06A5"/>
    <w:rsid w:val="1E6F3A27"/>
    <w:rsid w:val="1E7554E1"/>
    <w:rsid w:val="1E7F7D9E"/>
    <w:rsid w:val="1E8047B2"/>
    <w:rsid w:val="1E840DA4"/>
    <w:rsid w:val="1EA41923"/>
    <w:rsid w:val="1EA5444C"/>
    <w:rsid w:val="1EB350EF"/>
    <w:rsid w:val="1EBF675C"/>
    <w:rsid w:val="1EC21749"/>
    <w:rsid w:val="1EEB7C4E"/>
    <w:rsid w:val="1F072441"/>
    <w:rsid w:val="1F171B83"/>
    <w:rsid w:val="1F2D4691"/>
    <w:rsid w:val="1F2D491A"/>
    <w:rsid w:val="1F3F789D"/>
    <w:rsid w:val="1F4E5D32"/>
    <w:rsid w:val="1F66355F"/>
    <w:rsid w:val="1F7369C7"/>
    <w:rsid w:val="1F8E612F"/>
    <w:rsid w:val="1F9113A9"/>
    <w:rsid w:val="1F94547B"/>
    <w:rsid w:val="1FA47700"/>
    <w:rsid w:val="1FAF308C"/>
    <w:rsid w:val="1FB64FF9"/>
    <w:rsid w:val="1FC11109"/>
    <w:rsid w:val="1FDA3223"/>
    <w:rsid w:val="1FDE2C12"/>
    <w:rsid w:val="1FED554B"/>
    <w:rsid w:val="1FEF08C8"/>
    <w:rsid w:val="1FF72E6A"/>
    <w:rsid w:val="1FFB6F12"/>
    <w:rsid w:val="201B3ED4"/>
    <w:rsid w:val="20230F6D"/>
    <w:rsid w:val="20310B02"/>
    <w:rsid w:val="20344F28"/>
    <w:rsid w:val="20452C91"/>
    <w:rsid w:val="206F0406"/>
    <w:rsid w:val="207417C9"/>
    <w:rsid w:val="20784063"/>
    <w:rsid w:val="207E346A"/>
    <w:rsid w:val="208E12C3"/>
    <w:rsid w:val="209502A3"/>
    <w:rsid w:val="20BE47F2"/>
    <w:rsid w:val="20EA3839"/>
    <w:rsid w:val="2100305C"/>
    <w:rsid w:val="210112AE"/>
    <w:rsid w:val="210F579E"/>
    <w:rsid w:val="21163FF0"/>
    <w:rsid w:val="211A5ECC"/>
    <w:rsid w:val="211B39F2"/>
    <w:rsid w:val="212550B5"/>
    <w:rsid w:val="21592B62"/>
    <w:rsid w:val="2172049B"/>
    <w:rsid w:val="21747CD2"/>
    <w:rsid w:val="219263AA"/>
    <w:rsid w:val="219E5782"/>
    <w:rsid w:val="21AA6D40"/>
    <w:rsid w:val="21BA145D"/>
    <w:rsid w:val="21C30670"/>
    <w:rsid w:val="21D10545"/>
    <w:rsid w:val="21E72B0B"/>
    <w:rsid w:val="21E76A4A"/>
    <w:rsid w:val="21EE607E"/>
    <w:rsid w:val="21F55CD6"/>
    <w:rsid w:val="21F66F4C"/>
    <w:rsid w:val="221F2D96"/>
    <w:rsid w:val="22246DB1"/>
    <w:rsid w:val="22440067"/>
    <w:rsid w:val="225A6017"/>
    <w:rsid w:val="225B679C"/>
    <w:rsid w:val="22631AF5"/>
    <w:rsid w:val="227710FC"/>
    <w:rsid w:val="227A5532"/>
    <w:rsid w:val="22843A03"/>
    <w:rsid w:val="228E5C2C"/>
    <w:rsid w:val="22995516"/>
    <w:rsid w:val="229B4DEB"/>
    <w:rsid w:val="22A338AB"/>
    <w:rsid w:val="22AD37A2"/>
    <w:rsid w:val="22B31E8A"/>
    <w:rsid w:val="22C05285"/>
    <w:rsid w:val="22C735BD"/>
    <w:rsid w:val="22CA56D0"/>
    <w:rsid w:val="22CF0F38"/>
    <w:rsid w:val="22D729A8"/>
    <w:rsid w:val="22F06957"/>
    <w:rsid w:val="23057681"/>
    <w:rsid w:val="23122833"/>
    <w:rsid w:val="231D4917"/>
    <w:rsid w:val="23223458"/>
    <w:rsid w:val="23225D32"/>
    <w:rsid w:val="23357BE6"/>
    <w:rsid w:val="2342574E"/>
    <w:rsid w:val="2355143D"/>
    <w:rsid w:val="236C0269"/>
    <w:rsid w:val="236D1BFA"/>
    <w:rsid w:val="236D331D"/>
    <w:rsid w:val="2377331D"/>
    <w:rsid w:val="237D43DE"/>
    <w:rsid w:val="23940114"/>
    <w:rsid w:val="239A1546"/>
    <w:rsid w:val="23A75A11"/>
    <w:rsid w:val="23B57016"/>
    <w:rsid w:val="23C30A9D"/>
    <w:rsid w:val="23C4797E"/>
    <w:rsid w:val="23CD5478"/>
    <w:rsid w:val="23D4764B"/>
    <w:rsid w:val="23EC3718"/>
    <w:rsid w:val="23EE304F"/>
    <w:rsid w:val="23FE6B29"/>
    <w:rsid w:val="240243FC"/>
    <w:rsid w:val="24044EF2"/>
    <w:rsid w:val="2407139D"/>
    <w:rsid w:val="240B04F4"/>
    <w:rsid w:val="240E369A"/>
    <w:rsid w:val="241E2177"/>
    <w:rsid w:val="242A0646"/>
    <w:rsid w:val="2435301D"/>
    <w:rsid w:val="243A0633"/>
    <w:rsid w:val="243D6E1A"/>
    <w:rsid w:val="244119C2"/>
    <w:rsid w:val="24453D05"/>
    <w:rsid w:val="244A2F6C"/>
    <w:rsid w:val="244A6AC8"/>
    <w:rsid w:val="24607F91"/>
    <w:rsid w:val="246C581B"/>
    <w:rsid w:val="247C52A2"/>
    <w:rsid w:val="24942917"/>
    <w:rsid w:val="24AE34FB"/>
    <w:rsid w:val="24B46637"/>
    <w:rsid w:val="24CC106B"/>
    <w:rsid w:val="24D00598"/>
    <w:rsid w:val="24D725E9"/>
    <w:rsid w:val="24E32A79"/>
    <w:rsid w:val="24EC31CF"/>
    <w:rsid w:val="25045F70"/>
    <w:rsid w:val="250474F1"/>
    <w:rsid w:val="25056E93"/>
    <w:rsid w:val="25092EBA"/>
    <w:rsid w:val="250A26FB"/>
    <w:rsid w:val="250E5D48"/>
    <w:rsid w:val="25115838"/>
    <w:rsid w:val="25241020"/>
    <w:rsid w:val="25302410"/>
    <w:rsid w:val="25754019"/>
    <w:rsid w:val="257572C3"/>
    <w:rsid w:val="25790E85"/>
    <w:rsid w:val="25965D3D"/>
    <w:rsid w:val="25972C60"/>
    <w:rsid w:val="25974C6F"/>
    <w:rsid w:val="259D1676"/>
    <w:rsid w:val="25A353EB"/>
    <w:rsid w:val="25B14925"/>
    <w:rsid w:val="25B87B65"/>
    <w:rsid w:val="25CB78C3"/>
    <w:rsid w:val="25D54390"/>
    <w:rsid w:val="25F34F3E"/>
    <w:rsid w:val="25F5515A"/>
    <w:rsid w:val="261879A7"/>
    <w:rsid w:val="261A071C"/>
    <w:rsid w:val="26323CB8"/>
    <w:rsid w:val="26395046"/>
    <w:rsid w:val="264B0BA4"/>
    <w:rsid w:val="264F4111"/>
    <w:rsid w:val="265E0AEC"/>
    <w:rsid w:val="2661459D"/>
    <w:rsid w:val="26630315"/>
    <w:rsid w:val="268C5256"/>
    <w:rsid w:val="268E455B"/>
    <w:rsid w:val="26904BE0"/>
    <w:rsid w:val="26912B30"/>
    <w:rsid w:val="269772F0"/>
    <w:rsid w:val="26997893"/>
    <w:rsid w:val="26A30712"/>
    <w:rsid w:val="26AC0C27"/>
    <w:rsid w:val="26AF41D3"/>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54102"/>
    <w:rsid w:val="27565784"/>
    <w:rsid w:val="275E53AF"/>
    <w:rsid w:val="27606603"/>
    <w:rsid w:val="276500BD"/>
    <w:rsid w:val="276658E8"/>
    <w:rsid w:val="276F4A98"/>
    <w:rsid w:val="276F6846"/>
    <w:rsid w:val="277E30D2"/>
    <w:rsid w:val="27803F2A"/>
    <w:rsid w:val="278A18D2"/>
    <w:rsid w:val="27983FEE"/>
    <w:rsid w:val="27A34941"/>
    <w:rsid w:val="27A97FAA"/>
    <w:rsid w:val="27D35027"/>
    <w:rsid w:val="27EE3A7B"/>
    <w:rsid w:val="27F356C9"/>
    <w:rsid w:val="27FA25B3"/>
    <w:rsid w:val="28033B5E"/>
    <w:rsid w:val="28100029"/>
    <w:rsid w:val="28133675"/>
    <w:rsid w:val="282B09BF"/>
    <w:rsid w:val="282E4F00"/>
    <w:rsid w:val="283C23DF"/>
    <w:rsid w:val="283D69F1"/>
    <w:rsid w:val="283F090E"/>
    <w:rsid w:val="283F446A"/>
    <w:rsid w:val="28481571"/>
    <w:rsid w:val="284C16F5"/>
    <w:rsid w:val="284E28FF"/>
    <w:rsid w:val="28570AB5"/>
    <w:rsid w:val="285F2CDC"/>
    <w:rsid w:val="28622C36"/>
    <w:rsid w:val="2869172C"/>
    <w:rsid w:val="28795BCE"/>
    <w:rsid w:val="288C2D07"/>
    <w:rsid w:val="289E7E22"/>
    <w:rsid w:val="28BC3D0D"/>
    <w:rsid w:val="28C2534B"/>
    <w:rsid w:val="28C5525A"/>
    <w:rsid w:val="28D14B96"/>
    <w:rsid w:val="28ED036A"/>
    <w:rsid w:val="29020C46"/>
    <w:rsid w:val="290240C7"/>
    <w:rsid w:val="29080D00"/>
    <w:rsid w:val="290D6316"/>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51041"/>
    <w:rsid w:val="29E74CE2"/>
    <w:rsid w:val="2A133E00"/>
    <w:rsid w:val="2A241B69"/>
    <w:rsid w:val="2A306A36"/>
    <w:rsid w:val="2A442150"/>
    <w:rsid w:val="2A457300"/>
    <w:rsid w:val="2A5372C6"/>
    <w:rsid w:val="2A5A558B"/>
    <w:rsid w:val="2A5B03D8"/>
    <w:rsid w:val="2A677CA8"/>
    <w:rsid w:val="2A6F6D07"/>
    <w:rsid w:val="2A852253"/>
    <w:rsid w:val="2A882500"/>
    <w:rsid w:val="2A9F38E6"/>
    <w:rsid w:val="2AA35184"/>
    <w:rsid w:val="2AA809EC"/>
    <w:rsid w:val="2AAB4E76"/>
    <w:rsid w:val="2AB63ABC"/>
    <w:rsid w:val="2AB63D0A"/>
    <w:rsid w:val="2ABA427C"/>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6C5576"/>
    <w:rsid w:val="2B7B6FD3"/>
    <w:rsid w:val="2B7D3C27"/>
    <w:rsid w:val="2B8D373E"/>
    <w:rsid w:val="2B9E4F56"/>
    <w:rsid w:val="2BD96984"/>
    <w:rsid w:val="2BDB5A88"/>
    <w:rsid w:val="2BDB6BA0"/>
    <w:rsid w:val="2BE91C37"/>
    <w:rsid w:val="2BEC3F72"/>
    <w:rsid w:val="2C083572"/>
    <w:rsid w:val="2C183950"/>
    <w:rsid w:val="2C185F94"/>
    <w:rsid w:val="2C1F1AC4"/>
    <w:rsid w:val="2C2945BA"/>
    <w:rsid w:val="2C2E71FC"/>
    <w:rsid w:val="2C387B4E"/>
    <w:rsid w:val="2C3F3A41"/>
    <w:rsid w:val="2C4431C4"/>
    <w:rsid w:val="2C55747C"/>
    <w:rsid w:val="2C62059F"/>
    <w:rsid w:val="2C626979"/>
    <w:rsid w:val="2C6634FA"/>
    <w:rsid w:val="2C7843EE"/>
    <w:rsid w:val="2CA25191"/>
    <w:rsid w:val="2CA451E4"/>
    <w:rsid w:val="2CAC022C"/>
    <w:rsid w:val="2CC11807"/>
    <w:rsid w:val="2CC66CD6"/>
    <w:rsid w:val="2CE327BC"/>
    <w:rsid w:val="2CF16074"/>
    <w:rsid w:val="2CF81D1B"/>
    <w:rsid w:val="2D3C541C"/>
    <w:rsid w:val="2D3F2453"/>
    <w:rsid w:val="2D430559"/>
    <w:rsid w:val="2D4C1B03"/>
    <w:rsid w:val="2D6F134E"/>
    <w:rsid w:val="2D727090"/>
    <w:rsid w:val="2D835174"/>
    <w:rsid w:val="2D9331F9"/>
    <w:rsid w:val="2D947006"/>
    <w:rsid w:val="2DA059AB"/>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30C6F"/>
    <w:rsid w:val="2E5C0A3D"/>
    <w:rsid w:val="2E61338C"/>
    <w:rsid w:val="2E742F70"/>
    <w:rsid w:val="2E9077CD"/>
    <w:rsid w:val="2E9574DA"/>
    <w:rsid w:val="2E9A689E"/>
    <w:rsid w:val="2ED31DB0"/>
    <w:rsid w:val="2ED61D9E"/>
    <w:rsid w:val="2EDC2A13"/>
    <w:rsid w:val="2EFD7DB9"/>
    <w:rsid w:val="2F1A081D"/>
    <w:rsid w:val="2F1C72B3"/>
    <w:rsid w:val="2F1E3DC0"/>
    <w:rsid w:val="2F2D326E"/>
    <w:rsid w:val="2F3112DE"/>
    <w:rsid w:val="2F3B6922"/>
    <w:rsid w:val="2F3D7B25"/>
    <w:rsid w:val="2F3E191F"/>
    <w:rsid w:val="2F480119"/>
    <w:rsid w:val="2F506C6D"/>
    <w:rsid w:val="2F512253"/>
    <w:rsid w:val="2F51291F"/>
    <w:rsid w:val="2F55758A"/>
    <w:rsid w:val="2F68074A"/>
    <w:rsid w:val="2F7470EF"/>
    <w:rsid w:val="2F7F15AE"/>
    <w:rsid w:val="2F912594"/>
    <w:rsid w:val="2FA54796"/>
    <w:rsid w:val="2FA674E2"/>
    <w:rsid w:val="2FEE6EA1"/>
    <w:rsid w:val="2FFE7D49"/>
    <w:rsid w:val="3002294D"/>
    <w:rsid w:val="300A35B0"/>
    <w:rsid w:val="3011153D"/>
    <w:rsid w:val="30142680"/>
    <w:rsid w:val="302567CF"/>
    <w:rsid w:val="302A11B1"/>
    <w:rsid w:val="302A5C42"/>
    <w:rsid w:val="30662043"/>
    <w:rsid w:val="306D3B35"/>
    <w:rsid w:val="307153DD"/>
    <w:rsid w:val="3083092C"/>
    <w:rsid w:val="30930D2E"/>
    <w:rsid w:val="30B8125D"/>
    <w:rsid w:val="30BF439A"/>
    <w:rsid w:val="30CC6AB7"/>
    <w:rsid w:val="30CD2F5B"/>
    <w:rsid w:val="30CF6A37"/>
    <w:rsid w:val="30D250CF"/>
    <w:rsid w:val="30D339B1"/>
    <w:rsid w:val="30E6401D"/>
    <w:rsid w:val="30E7260A"/>
    <w:rsid w:val="30F009F7"/>
    <w:rsid w:val="30F1651D"/>
    <w:rsid w:val="31002970"/>
    <w:rsid w:val="311016AD"/>
    <w:rsid w:val="311F752F"/>
    <w:rsid w:val="31220DA0"/>
    <w:rsid w:val="31253A1B"/>
    <w:rsid w:val="3136622A"/>
    <w:rsid w:val="31393501"/>
    <w:rsid w:val="3139422E"/>
    <w:rsid w:val="314857E8"/>
    <w:rsid w:val="31496359"/>
    <w:rsid w:val="314D19A6"/>
    <w:rsid w:val="31580A38"/>
    <w:rsid w:val="315F792B"/>
    <w:rsid w:val="316177A4"/>
    <w:rsid w:val="316D3DF6"/>
    <w:rsid w:val="31700E4B"/>
    <w:rsid w:val="3172683C"/>
    <w:rsid w:val="31817E6A"/>
    <w:rsid w:val="318F773E"/>
    <w:rsid w:val="31A359FC"/>
    <w:rsid w:val="31AD0D61"/>
    <w:rsid w:val="31C205E6"/>
    <w:rsid w:val="31C42968"/>
    <w:rsid w:val="31C61758"/>
    <w:rsid w:val="31CD297B"/>
    <w:rsid w:val="31CD73BD"/>
    <w:rsid w:val="31D66571"/>
    <w:rsid w:val="31DB4220"/>
    <w:rsid w:val="31DC56CD"/>
    <w:rsid w:val="31E22A36"/>
    <w:rsid w:val="31E63B94"/>
    <w:rsid w:val="31E75CF0"/>
    <w:rsid w:val="31E85B72"/>
    <w:rsid w:val="31F27AF7"/>
    <w:rsid w:val="31FA74CA"/>
    <w:rsid w:val="32176602"/>
    <w:rsid w:val="322A7699"/>
    <w:rsid w:val="322B25C6"/>
    <w:rsid w:val="32422E70"/>
    <w:rsid w:val="325E56C6"/>
    <w:rsid w:val="3275698A"/>
    <w:rsid w:val="327A0EC0"/>
    <w:rsid w:val="327C0679"/>
    <w:rsid w:val="32870EE7"/>
    <w:rsid w:val="32943B86"/>
    <w:rsid w:val="32A93829"/>
    <w:rsid w:val="32B92FC6"/>
    <w:rsid w:val="32B943EC"/>
    <w:rsid w:val="32B9519B"/>
    <w:rsid w:val="32DC63A0"/>
    <w:rsid w:val="32E429C1"/>
    <w:rsid w:val="330503EE"/>
    <w:rsid w:val="330662B0"/>
    <w:rsid w:val="33274478"/>
    <w:rsid w:val="334045BE"/>
    <w:rsid w:val="334A3B2A"/>
    <w:rsid w:val="3365592E"/>
    <w:rsid w:val="336A31F3"/>
    <w:rsid w:val="336F6533"/>
    <w:rsid w:val="33784CD4"/>
    <w:rsid w:val="337E5E2F"/>
    <w:rsid w:val="3384610D"/>
    <w:rsid w:val="33AA5979"/>
    <w:rsid w:val="33C03E90"/>
    <w:rsid w:val="33C96649"/>
    <w:rsid w:val="33CC3D88"/>
    <w:rsid w:val="33D4015C"/>
    <w:rsid w:val="33D939C5"/>
    <w:rsid w:val="33DD0306"/>
    <w:rsid w:val="33EA3E24"/>
    <w:rsid w:val="33FD722F"/>
    <w:rsid w:val="3400362D"/>
    <w:rsid w:val="340B09C5"/>
    <w:rsid w:val="341E4CAB"/>
    <w:rsid w:val="34584EE2"/>
    <w:rsid w:val="347A1C51"/>
    <w:rsid w:val="347D373F"/>
    <w:rsid w:val="34922A93"/>
    <w:rsid w:val="34956481"/>
    <w:rsid w:val="34A35871"/>
    <w:rsid w:val="34C06C9D"/>
    <w:rsid w:val="34DF24AE"/>
    <w:rsid w:val="34EE524E"/>
    <w:rsid w:val="351C4931"/>
    <w:rsid w:val="351C4EAC"/>
    <w:rsid w:val="351D4C26"/>
    <w:rsid w:val="352B46F4"/>
    <w:rsid w:val="352E7D40"/>
    <w:rsid w:val="35361A77"/>
    <w:rsid w:val="35461A22"/>
    <w:rsid w:val="35483CC9"/>
    <w:rsid w:val="354B08F2"/>
    <w:rsid w:val="35507CB7"/>
    <w:rsid w:val="35571045"/>
    <w:rsid w:val="355F614C"/>
    <w:rsid w:val="356E46AA"/>
    <w:rsid w:val="357235B0"/>
    <w:rsid w:val="3578502D"/>
    <w:rsid w:val="3586192A"/>
    <w:rsid w:val="358625C7"/>
    <w:rsid w:val="359F0C3E"/>
    <w:rsid w:val="35A815CB"/>
    <w:rsid w:val="35A85BD0"/>
    <w:rsid w:val="35AA1B9C"/>
    <w:rsid w:val="35D501BC"/>
    <w:rsid w:val="35DB09A6"/>
    <w:rsid w:val="35F5260C"/>
    <w:rsid w:val="36080591"/>
    <w:rsid w:val="3609472F"/>
    <w:rsid w:val="36203B2D"/>
    <w:rsid w:val="362566B0"/>
    <w:rsid w:val="36301896"/>
    <w:rsid w:val="363E0457"/>
    <w:rsid w:val="364F0AEF"/>
    <w:rsid w:val="36557C1C"/>
    <w:rsid w:val="365B4B65"/>
    <w:rsid w:val="369B4CF0"/>
    <w:rsid w:val="36D62629"/>
    <w:rsid w:val="36D76172"/>
    <w:rsid w:val="36D84407"/>
    <w:rsid w:val="36E833BB"/>
    <w:rsid w:val="36E92171"/>
    <w:rsid w:val="36EB1E1B"/>
    <w:rsid w:val="36F17F0D"/>
    <w:rsid w:val="36FB00F6"/>
    <w:rsid w:val="37103BA1"/>
    <w:rsid w:val="37224581"/>
    <w:rsid w:val="3735197D"/>
    <w:rsid w:val="373756A2"/>
    <w:rsid w:val="374B4BD9"/>
    <w:rsid w:val="375E0DA6"/>
    <w:rsid w:val="377639AE"/>
    <w:rsid w:val="378142CB"/>
    <w:rsid w:val="378B61A6"/>
    <w:rsid w:val="37955E55"/>
    <w:rsid w:val="379E11AD"/>
    <w:rsid w:val="37B90F0B"/>
    <w:rsid w:val="37CD3F98"/>
    <w:rsid w:val="37DF75BA"/>
    <w:rsid w:val="37E148E2"/>
    <w:rsid w:val="37E82428"/>
    <w:rsid w:val="37F848EE"/>
    <w:rsid w:val="37F912FC"/>
    <w:rsid w:val="380D59EE"/>
    <w:rsid w:val="38233FA0"/>
    <w:rsid w:val="3826179D"/>
    <w:rsid w:val="38304889"/>
    <w:rsid w:val="3836588A"/>
    <w:rsid w:val="38382675"/>
    <w:rsid w:val="383B7B0D"/>
    <w:rsid w:val="3848553B"/>
    <w:rsid w:val="3851700B"/>
    <w:rsid w:val="385246B6"/>
    <w:rsid w:val="385E6B8E"/>
    <w:rsid w:val="3876113B"/>
    <w:rsid w:val="3881462B"/>
    <w:rsid w:val="38A53DB7"/>
    <w:rsid w:val="38BF3388"/>
    <w:rsid w:val="38C05153"/>
    <w:rsid w:val="38CC268D"/>
    <w:rsid w:val="38DF1FDA"/>
    <w:rsid w:val="38EC2960"/>
    <w:rsid w:val="390069DD"/>
    <w:rsid w:val="39030CF9"/>
    <w:rsid w:val="39091F35"/>
    <w:rsid w:val="391B4A7F"/>
    <w:rsid w:val="392536E2"/>
    <w:rsid w:val="392E6561"/>
    <w:rsid w:val="393F251C"/>
    <w:rsid w:val="39465F15"/>
    <w:rsid w:val="394A2C6F"/>
    <w:rsid w:val="394E6C03"/>
    <w:rsid w:val="39505209"/>
    <w:rsid w:val="396453C5"/>
    <w:rsid w:val="396B1563"/>
    <w:rsid w:val="39922CCF"/>
    <w:rsid w:val="39A24859"/>
    <w:rsid w:val="39A65327"/>
    <w:rsid w:val="39A65C9B"/>
    <w:rsid w:val="39BC5ED6"/>
    <w:rsid w:val="39D27231"/>
    <w:rsid w:val="39DF5AAD"/>
    <w:rsid w:val="39E82BB3"/>
    <w:rsid w:val="39EB39E0"/>
    <w:rsid w:val="39EF02D4"/>
    <w:rsid w:val="39F33306"/>
    <w:rsid w:val="3A11342A"/>
    <w:rsid w:val="3A153110"/>
    <w:rsid w:val="3A2149EA"/>
    <w:rsid w:val="3A2507C0"/>
    <w:rsid w:val="3A285AD8"/>
    <w:rsid w:val="3A393FA7"/>
    <w:rsid w:val="3A3A5A22"/>
    <w:rsid w:val="3A485400"/>
    <w:rsid w:val="3A524858"/>
    <w:rsid w:val="3A64203E"/>
    <w:rsid w:val="3A663D00"/>
    <w:rsid w:val="3A7428D0"/>
    <w:rsid w:val="3A747EDD"/>
    <w:rsid w:val="3A7E52C6"/>
    <w:rsid w:val="3A7F09EA"/>
    <w:rsid w:val="3A923AE4"/>
    <w:rsid w:val="3AA50E25"/>
    <w:rsid w:val="3AC566E3"/>
    <w:rsid w:val="3AD273C0"/>
    <w:rsid w:val="3AD6747A"/>
    <w:rsid w:val="3AD82C28"/>
    <w:rsid w:val="3AD95C48"/>
    <w:rsid w:val="3ADF5D0A"/>
    <w:rsid w:val="3AF728E9"/>
    <w:rsid w:val="3AFE01B5"/>
    <w:rsid w:val="3B312338"/>
    <w:rsid w:val="3B3C5B77"/>
    <w:rsid w:val="3B3D0FF2"/>
    <w:rsid w:val="3B501351"/>
    <w:rsid w:val="3B521A18"/>
    <w:rsid w:val="3B8D2B96"/>
    <w:rsid w:val="3B923660"/>
    <w:rsid w:val="3BC60CD2"/>
    <w:rsid w:val="3BCA44BE"/>
    <w:rsid w:val="3BF77780"/>
    <w:rsid w:val="3C061F3A"/>
    <w:rsid w:val="3C0A04F9"/>
    <w:rsid w:val="3C2974B3"/>
    <w:rsid w:val="3C495480"/>
    <w:rsid w:val="3C4C3A42"/>
    <w:rsid w:val="3C557EA4"/>
    <w:rsid w:val="3C6F0167"/>
    <w:rsid w:val="3C71667B"/>
    <w:rsid w:val="3C7249B6"/>
    <w:rsid w:val="3C7C75E3"/>
    <w:rsid w:val="3C914F3B"/>
    <w:rsid w:val="3CB334BB"/>
    <w:rsid w:val="3CC17F13"/>
    <w:rsid w:val="3CD15B81"/>
    <w:rsid w:val="3CD50B40"/>
    <w:rsid w:val="3CE320A3"/>
    <w:rsid w:val="3CE9196C"/>
    <w:rsid w:val="3CF15105"/>
    <w:rsid w:val="3CF17FD1"/>
    <w:rsid w:val="3CF33D49"/>
    <w:rsid w:val="3D0C04B9"/>
    <w:rsid w:val="3D1414C5"/>
    <w:rsid w:val="3D1C4922"/>
    <w:rsid w:val="3D1C763E"/>
    <w:rsid w:val="3D201AA5"/>
    <w:rsid w:val="3D2B37EA"/>
    <w:rsid w:val="3D2F7FF3"/>
    <w:rsid w:val="3D3B56F0"/>
    <w:rsid w:val="3D3D1507"/>
    <w:rsid w:val="3D62085B"/>
    <w:rsid w:val="3D695DB9"/>
    <w:rsid w:val="3D6B12FD"/>
    <w:rsid w:val="3D7B4622"/>
    <w:rsid w:val="3D8E5820"/>
    <w:rsid w:val="3D942E29"/>
    <w:rsid w:val="3D9A41C5"/>
    <w:rsid w:val="3DA46DF1"/>
    <w:rsid w:val="3DA53531"/>
    <w:rsid w:val="3DB54E0C"/>
    <w:rsid w:val="3DB900C1"/>
    <w:rsid w:val="3DE51866"/>
    <w:rsid w:val="3DE91725"/>
    <w:rsid w:val="3DF159B1"/>
    <w:rsid w:val="3DF5764D"/>
    <w:rsid w:val="3E135D25"/>
    <w:rsid w:val="3E1A106E"/>
    <w:rsid w:val="3E36303B"/>
    <w:rsid w:val="3E526044"/>
    <w:rsid w:val="3E5C591E"/>
    <w:rsid w:val="3E6C2B3A"/>
    <w:rsid w:val="3E7C1B1C"/>
    <w:rsid w:val="3E832EAB"/>
    <w:rsid w:val="3E8C5311"/>
    <w:rsid w:val="3E8E7E55"/>
    <w:rsid w:val="3EB2553E"/>
    <w:rsid w:val="3EB61473"/>
    <w:rsid w:val="3EC033B6"/>
    <w:rsid w:val="3EC66011"/>
    <w:rsid w:val="3ED25BE0"/>
    <w:rsid w:val="3ED75B7F"/>
    <w:rsid w:val="3EF9316D"/>
    <w:rsid w:val="3F1104B7"/>
    <w:rsid w:val="3F1955BD"/>
    <w:rsid w:val="3F315E6B"/>
    <w:rsid w:val="3F367F1D"/>
    <w:rsid w:val="3F5175E2"/>
    <w:rsid w:val="3F56276A"/>
    <w:rsid w:val="3F6A5E19"/>
    <w:rsid w:val="3F6C10E0"/>
    <w:rsid w:val="3F963015"/>
    <w:rsid w:val="3F964D35"/>
    <w:rsid w:val="3FA327ED"/>
    <w:rsid w:val="3FB11738"/>
    <w:rsid w:val="3FB5581B"/>
    <w:rsid w:val="3FC33D05"/>
    <w:rsid w:val="3FF46B18"/>
    <w:rsid w:val="3FF74A2E"/>
    <w:rsid w:val="3FFC36E2"/>
    <w:rsid w:val="4005572D"/>
    <w:rsid w:val="402833BA"/>
    <w:rsid w:val="40283C2B"/>
    <w:rsid w:val="4033445D"/>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2A5860"/>
    <w:rsid w:val="41412BA9"/>
    <w:rsid w:val="417F433E"/>
    <w:rsid w:val="41872CB2"/>
    <w:rsid w:val="418A1D66"/>
    <w:rsid w:val="419C4043"/>
    <w:rsid w:val="41B7239D"/>
    <w:rsid w:val="41C95079"/>
    <w:rsid w:val="41CE268F"/>
    <w:rsid w:val="41D852BC"/>
    <w:rsid w:val="41FF3845"/>
    <w:rsid w:val="420E33D3"/>
    <w:rsid w:val="42101488"/>
    <w:rsid w:val="421104A9"/>
    <w:rsid w:val="42143B88"/>
    <w:rsid w:val="42164586"/>
    <w:rsid w:val="422E75D1"/>
    <w:rsid w:val="42315D27"/>
    <w:rsid w:val="424C7A58"/>
    <w:rsid w:val="424E1A22"/>
    <w:rsid w:val="425B5DD1"/>
    <w:rsid w:val="425F59DD"/>
    <w:rsid w:val="4260300C"/>
    <w:rsid w:val="42755200"/>
    <w:rsid w:val="42772802"/>
    <w:rsid w:val="427C799E"/>
    <w:rsid w:val="427F607F"/>
    <w:rsid w:val="42800B9B"/>
    <w:rsid w:val="4281223D"/>
    <w:rsid w:val="428471F1"/>
    <w:rsid w:val="428E62C2"/>
    <w:rsid w:val="42976F25"/>
    <w:rsid w:val="42A06B6C"/>
    <w:rsid w:val="42A27996"/>
    <w:rsid w:val="42A45E72"/>
    <w:rsid w:val="42AA04E2"/>
    <w:rsid w:val="42AD6748"/>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9F0313"/>
    <w:rsid w:val="44A771C7"/>
    <w:rsid w:val="44A90BAA"/>
    <w:rsid w:val="44B24A20"/>
    <w:rsid w:val="44BC0BEE"/>
    <w:rsid w:val="44BF6C07"/>
    <w:rsid w:val="44C24001"/>
    <w:rsid w:val="44C55A88"/>
    <w:rsid w:val="44E95A32"/>
    <w:rsid w:val="44FB1C9C"/>
    <w:rsid w:val="45392A13"/>
    <w:rsid w:val="453E3FCF"/>
    <w:rsid w:val="4540363F"/>
    <w:rsid w:val="45455FF2"/>
    <w:rsid w:val="454F1836"/>
    <w:rsid w:val="455530C7"/>
    <w:rsid w:val="45887B45"/>
    <w:rsid w:val="458B66DF"/>
    <w:rsid w:val="45940F0E"/>
    <w:rsid w:val="45AC5DBA"/>
    <w:rsid w:val="45C647AF"/>
    <w:rsid w:val="45D67D64"/>
    <w:rsid w:val="45DD529D"/>
    <w:rsid w:val="45E57886"/>
    <w:rsid w:val="45E945CC"/>
    <w:rsid w:val="46003076"/>
    <w:rsid w:val="46026F63"/>
    <w:rsid w:val="46113492"/>
    <w:rsid w:val="46177E29"/>
    <w:rsid w:val="46205B7F"/>
    <w:rsid w:val="462A6010"/>
    <w:rsid w:val="465D501C"/>
    <w:rsid w:val="466367DB"/>
    <w:rsid w:val="46686D18"/>
    <w:rsid w:val="466D15DA"/>
    <w:rsid w:val="46845A12"/>
    <w:rsid w:val="46893028"/>
    <w:rsid w:val="46BF7E28"/>
    <w:rsid w:val="46C3037C"/>
    <w:rsid w:val="46EF26BD"/>
    <w:rsid w:val="46FF15E0"/>
    <w:rsid w:val="46FF32EA"/>
    <w:rsid w:val="4700581C"/>
    <w:rsid w:val="4702516A"/>
    <w:rsid w:val="4724600B"/>
    <w:rsid w:val="472E0EF7"/>
    <w:rsid w:val="472E597E"/>
    <w:rsid w:val="473A07C7"/>
    <w:rsid w:val="473D3E13"/>
    <w:rsid w:val="474A4B33"/>
    <w:rsid w:val="47573126"/>
    <w:rsid w:val="47665A15"/>
    <w:rsid w:val="47677941"/>
    <w:rsid w:val="477F1660"/>
    <w:rsid w:val="4788232A"/>
    <w:rsid w:val="478A52AA"/>
    <w:rsid w:val="478B0398"/>
    <w:rsid w:val="478D6B48"/>
    <w:rsid w:val="478F5D0B"/>
    <w:rsid w:val="479D5A47"/>
    <w:rsid w:val="47A11E6C"/>
    <w:rsid w:val="47A31F5F"/>
    <w:rsid w:val="47A84BA6"/>
    <w:rsid w:val="47B52444"/>
    <w:rsid w:val="47B8724E"/>
    <w:rsid w:val="47BB625F"/>
    <w:rsid w:val="47E36768"/>
    <w:rsid w:val="47E548D6"/>
    <w:rsid w:val="47ED7BCA"/>
    <w:rsid w:val="47EF3A41"/>
    <w:rsid w:val="47EF7816"/>
    <w:rsid w:val="48016F34"/>
    <w:rsid w:val="480556DB"/>
    <w:rsid w:val="48185C56"/>
    <w:rsid w:val="48254C34"/>
    <w:rsid w:val="48427933"/>
    <w:rsid w:val="48450F81"/>
    <w:rsid w:val="48455675"/>
    <w:rsid w:val="484E729D"/>
    <w:rsid w:val="48566773"/>
    <w:rsid w:val="485A23C2"/>
    <w:rsid w:val="48691107"/>
    <w:rsid w:val="48895289"/>
    <w:rsid w:val="48A16B62"/>
    <w:rsid w:val="48AE0D54"/>
    <w:rsid w:val="48BC6222"/>
    <w:rsid w:val="48C245E9"/>
    <w:rsid w:val="48DB312A"/>
    <w:rsid w:val="48DF49D9"/>
    <w:rsid w:val="48E036C2"/>
    <w:rsid w:val="48F6071D"/>
    <w:rsid w:val="48FC21D7"/>
    <w:rsid w:val="492108CC"/>
    <w:rsid w:val="49413F52"/>
    <w:rsid w:val="494F6304"/>
    <w:rsid w:val="49792B95"/>
    <w:rsid w:val="4981092F"/>
    <w:rsid w:val="4988748B"/>
    <w:rsid w:val="498B70B7"/>
    <w:rsid w:val="49CF169A"/>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42010"/>
    <w:rsid w:val="4B8E10E1"/>
    <w:rsid w:val="4B9802B0"/>
    <w:rsid w:val="4B9E65BE"/>
    <w:rsid w:val="4B9F33A8"/>
    <w:rsid w:val="4BA80AFD"/>
    <w:rsid w:val="4BB033BA"/>
    <w:rsid w:val="4BB469AD"/>
    <w:rsid w:val="4BC06040"/>
    <w:rsid w:val="4BC13264"/>
    <w:rsid w:val="4BC66ACD"/>
    <w:rsid w:val="4BCF5981"/>
    <w:rsid w:val="4BD846DB"/>
    <w:rsid w:val="4BF441D2"/>
    <w:rsid w:val="4C001E3B"/>
    <w:rsid w:val="4C0A0767"/>
    <w:rsid w:val="4C1C2A09"/>
    <w:rsid w:val="4C284AD9"/>
    <w:rsid w:val="4C2A2BB8"/>
    <w:rsid w:val="4C423098"/>
    <w:rsid w:val="4C694192"/>
    <w:rsid w:val="4C7964D9"/>
    <w:rsid w:val="4C87000A"/>
    <w:rsid w:val="4C8C5620"/>
    <w:rsid w:val="4C9269F6"/>
    <w:rsid w:val="4CB75F07"/>
    <w:rsid w:val="4CC84335"/>
    <w:rsid w:val="4CDA3E72"/>
    <w:rsid w:val="4CE4545C"/>
    <w:rsid w:val="4CE9350A"/>
    <w:rsid w:val="4D014937"/>
    <w:rsid w:val="4D1E2466"/>
    <w:rsid w:val="4D225F85"/>
    <w:rsid w:val="4D297BF3"/>
    <w:rsid w:val="4D2D0EAF"/>
    <w:rsid w:val="4D782049"/>
    <w:rsid w:val="4D795A49"/>
    <w:rsid w:val="4D7A36CB"/>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2D4BE1"/>
    <w:rsid w:val="4E304B5D"/>
    <w:rsid w:val="4E3F66C2"/>
    <w:rsid w:val="4E4A7541"/>
    <w:rsid w:val="4E611B8B"/>
    <w:rsid w:val="4E6279D7"/>
    <w:rsid w:val="4E682F8C"/>
    <w:rsid w:val="4E6A7BB7"/>
    <w:rsid w:val="4E6C5D89"/>
    <w:rsid w:val="4E6F0D56"/>
    <w:rsid w:val="4E880069"/>
    <w:rsid w:val="4E9133C2"/>
    <w:rsid w:val="4E964534"/>
    <w:rsid w:val="4EB23220"/>
    <w:rsid w:val="4EE661F8"/>
    <w:rsid w:val="4EF27A04"/>
    <w:rsid w:val="4F0773B4"/>
    <w:rsid w:val="4F1D07B2"/>
    <w:rsid w:val="4F241019"/>
    <w:rsid w:val="4F304F0F"/>
    <w:rsid w:val="4F307BB1"/>
    <w:rsid w:val="4F323CFA"/>
    <w:rsid w:val="4F336227"/>
    <w:rsid w:val="4F3C3EF2"/>
    <w:rsid w:val="4F3D562D"/>
    <w:rsid w:val="4F5C4EE0"/>
    <w:rsid w:val="4F681AF1"/>
    <w:rsid w:val="4F6E1972"/>
    <w:rsid w:val="4F943166"/>
    <w:rsid w:val="4F9C19A5"/>
    <w:rsid w:val="4FBA02A1"/>
    <w:rsid w:val="4FE7106E"/>
    <w:rsid w:val="4FF82FCD"/>
    <w:rsid w:val="50053943"/>
    <w:rsid w:val="50153B7F"/>
    <w:rsid w:val="50212524"/>
    <w:rsid w:val="50256815"/>
    <w:rsid w:val="50260569"/>
    <w:rsid w:val="50374A3C"/>
    <w:rsid w:val="50487AB0"/>
    <w:rsid w:val="50550E55"/>
    <w:rsid w:val="50901457"/>
    <w:rsid w:val="50903205"/>
    <w:rsid w:val="509F43E4"/>
    <w:rsid w:val="50A54D3E"/>
    <w:rsid w:val="50B82E88"/>
    <w:rsid w:val="50BB32A7"/>
    <w:rsid w:val="50CC5CB2"/>
    <w:rsid w:val="50F1402B"/>
    <w:rsid w:val="50FD2AD9"/>
    <w:rsid w:val="51081E85"/>
    <w:rsid w:val="51097D9A"/>
    <w:rsid w:val="51237D2E"/>
    <w:rsid w:val="51275918"/>
    <w:rsid w:val="51326266"/>
    <w:rsid w:val="515B06D0"/>
    <w:rsid w:val="51764AF1"/>
    <w:rsid w:val="5180327A"/>
    <w:rsid w:val="51996737"/>
    <w:rsid w:val="51A76A58"/>
    <w:rsid w:val="51AE7DE7"/>
    <w:rsid w:val="51B408B8"/>
    <w:rsid w:val="51B80848"/>
    <w:rsid w:val="51CC0868"/>
    <w:rsid w:val="51D5340F"/>
    <w:rsid w:val="51DD06CC"/>
    <w:rsid w:val="51E71B9C"/>
    <w:rsid w:val="521A722A"/>
    <w:rsid w:val="52287B99"/>
    <w:rsid w:val="52382F2A"/>
    <w:rsid w:val="52386E3D"/>
    <w:rsid w:val="523A7DD1"/>
    <w:rsid w:val="523B7711"/>
    <w:rsid w:val="5271774C"/>
    <w:rsid w:val="527A416D"/>
    <w:rsid w:val="528D7B65"/>
    <w:rsid w:val="52AA11D3"/>
    <w:rsid w:val="52C319D8"/>
    <w:rsid w:val="52D90E94"/>
    <w:rsid w:val="52DE008D"/>
    <w:rsid w:val="52EE341E"/>
    <w:rsid w:val="52F37FE6"/>
    <w:rsid w:val="52FC1CAF"/>
    <w:rsid w:val="52FE08FA"/>
    <w:rsid w:val="52FF22FE"/>
    <w:rsid w:val="53004672"/>
    <w:rsid w:val="53081779"/>
    <w:rsid w:val="530B071F"/>
    <w:rsid w:val="531A330F"/>
    <w:rsid w:val="532B6CAF"/>
    <w:rsid w:val="53350D91"/>
    <w:rsid w:val="53412644"/>
    <w:rsid w:val="53433903"/>
    <w:rsid w:val="53456529"/>
    <w:rsid w:val="53517A72"/>
    <w:rsid w:val="535624E4"/>
    <w:rsid w:val="5361549D"/>
    <w:rsid w:val="536220DA"/>
    <w:rsid w:val="53650637"/>
    <w:rsid w:val="536A5F90"/>
    <w:rsid w:val="537155BE"/>
    <w:rsid w:val="53757C6B"/>
    <w:rsid w:val="537E1075"/>
    <w:rsid w:val="53864205"/>
    <w:rsid w:val="539A4AC7"/>
    <w:rsid w:val="53A44D07"/>
    <w:rsid w:val="53A45945"/>
    <w:rsid w:val="53A46AC8"/>
    <w:rsid w:val="53AB7F1F"/>
    <w:rsid w:val="53AC5F20"/>
    <w:rsid w:val="53AC6F7B"/>
    <w:rsid w:val="53C01F4F"/>
    <w:rsid w:val="53EB297B"/>
    <w:rsid w:val="53EC4BF7"/>
    <w:rsid w:val="53EE6BC1"/>
    <w:rsid w:val="53F758A1"/>
    <w:rsid w:val="540D5A7F"/>
    <w:rsid w:val="54100863"/>
    <w:rsid w:val="542E2BC2"/>
    <w:rsid w:val="54352A96"/>
    <w:rsid w:val="543D36A4"/>
    <w:rsid w:val="54447390"/>
    <w:rsid w:val="544B514D"/>
    <w:rsid w:val="545253A1"/>
    <w:rsid w:val="545E1D01"/>
    <w:rsid w:val="54674051"/>
    <w:rsid w:val="5488491F"/>
    <w:rsid w:val="54935B8F"/>
    <w:rsid w:val="549D3677"/>
    <w:rsid w:val="54B03E76"/>
    <w:rsid w:val="54BA6AA3"/>
    <w:rsid w:val="54BF230B"/>
    <w:rsid w:val="54CC6227"/>
    <w:rsid w:val="54D10F9B"/>
    <w:rsid w:val="54D97871"/>
    <w:rsid w:val="550B5550"/>
    <w:rsid w:val="550B72FE"/>
    <w:rsid w:val="551D586C"/>
    <w:rsid w:val="55200298"/>
    <w:rsid w:val="55335E1B"/>
    <w:rsid w:val="5536079B"/>
    <w:rsid w:val="554B7EF0"/>
    <w:rsid w:val="55562C6F"/>
    <w:rsid w:val="556F3D99"/>
    <w:rsid w:val="55720837"/>
    <w:rsid w:val="55860894"/>
    <w:rsid w:val="558F253F"/>
    <w:rsid w:val="558F6181"/>
    <w:rsid w:val="559E0172"/>
    <w:rsid w:val="55B02DF1"/>
    <w:rsid w:val="55BE25C3"/>
    <w:rsid w:val="55D47A00"/>
    <w:rsid w:val="55D5456D"/>
    <w:rsid w:val="55DC290C"/>
    <w:rsid w:val="55E71B19"/>
    <w:rsid w:val="55EA5D64"/>
    <w:rsid w:val="55F01FA1"/>
    <w:rsid w:val="55FC19B9"/>
    <w:rsid w:val="560C1580"/>
    <w:rsid w:val="56130B60"/>
    <w:rsid w:val="56170651"/>
    <w:rsid w:val="56234F28"/>
    <w:rsid w:val="563A7E9B"/>
    <w:rsid w:val="56586573"/>
    <w:rsid w:val="56646BDD"/>
    <w:rsid w:val="56717635"/>
    <w:rsid w:val="5689497F"/>
    <w:rsid w:val="56990B7C"/>
    <w:rsid w:val="569E1126"/>
    <w:rsid w:val="56A8690E"/>
    <w:rsid w:val="56AC3D25"/>
    <w:rsid w:val="56B679AB"/>
    <w:rsid w:val="56B80DEB"/>
    <w:rsid w:val="56E0560F"/>
    <w:rsid w:val="56E06E61"/>
    <w:rsid w:val="56EF3C74"/>
    <w:rsid w:val="56F653FE"/>
    <w:rsid w:val="56F75D8C"/>
    <w:rsid w:val="57007337"/>
    <w:rsid w:val="574448FC"/>
    <w:rsid w:val="57561D39"/>
    <w:rsid w:val="575B7AFD"/>
    <w:rsid w:val="575E5E0B"/>
    <w:rsid w:val="57660D3F"/>
    <w:rsid w:val="5785783C"/>
    <w:rsid w:val="578F06BB"/>
    <w:rsid w:val="57A852D8"/>
    <w:rsid w:val="57CC4BC2"/>
    <w:rsid w:val="57D10760"/>
    <w:rsid w:val="57D1153D"/>
    <w:rsid w:val="57D77297"/>
    <w:rsid w:val="57E722A5"/>
    <w:rsid w:val="57FA3774"/>
    <w:rsid w:val="57FD5624"/>
    <w:rsid w:val="58084A3C"/>
    <w:rsid w:val="582772A7"/>
    <w:rsid w:val="582C5F09"/>
    <w:rsid w:val="5847689F"/>
    <w:rsid w:val="584C41EB"/>
    <w:rsid w:val="58531B77"/>
    <w:rsid w:val="585D2975"/>
    <w:rsid w:val="585D60C3"/>
    <w:rsid w:val="585E3492"/>
    <w:rsid w:val="585F008D"/>
    <w:rsid w:val="585F64F9"/>
    <w:rsid w:val="587E3341"/>
    <w:rsid w:val="587F428B"/>
    <w:rsid w:val="58843A9C"/>
    <w:rsid w:val="58B02697"/>
    <w:rsid w:val="58B31855"/>
    <w:rsid w:val="58BA5AA4"/>
    <w:rsid w:val="58CF56D8"/>
    <w:rsid w:val="58D31010"/>
    <w:rsid w:val="58D6741E"/>
    <w:rsid w:val="58DB0535"/>
    <w:rsid w:val="58E467E4"/>
    <w:rsid w:val="58E62E0E"/>
    <w:rsid w:val="58EA3D0E"/>
    <w:rsid w:val="58F24A5D"/>
    <w:rsid w:val="58F71269"/>
    <w:rsid w:val="58FE045E"/>
    <w:rsid w:val="58FE78A6"/>
    <w:rsid w:val="59014CEF"/>
    <w:rsid w:val="593A6404"/>
    <w:rsid w:val="59561946"/>
    <w:rsid w:val="59670F51"/>
    <w:rsid w:val="596A44F9"/>
    <w:rsid w:val="596C19BB"/>
    <w:rsid w:val="59790BDB"/>
    <w:rsid w:val="597E3F42"/>
    <w:rsid w:val="598653AC"/>
    <w:rsid w:val="59943D66"/>
    <w:rsid w:val="59AC3C86"/>
    <w:rsid w:val="59B817D3"/>
    <w:rsid w:val="59C11856"/>
    <w:rsid w:val="59C153AB"/>
    <w:rsid w:val="59D42FDA"/>
    <w:rsid w:val="59D6437F"/>
    <w:rsid w:val="59DA4E01"/>
    <w:rsid w:val="59F52EB6"/>
    <w:rsid w:val="59F64E82"/>
    <w:rsid w:val="5A0A5DD6"/>
    <w:rsid w:val="5A10435C"/>
    <w:rsid w:val="5A2654CC"/>
    <w:rsid w:val="5A323A44"/>
    <w:rsid w:val="5A395E66"/>
    <w:rsid w:val="5A476FBE"/>
    <w:rsid w:val="5A484352"/>
    <w:rsid w:val="5A5321A5"/>
    <w:rsid w:val="5A783688"/>
    <w:rsid w:val="5A8734AF"/>
    <w:rsid w:val="5A9D3E45"/>
    <w:rsid w:val="5AA4101D"/>
    <w:rsid w:val="5AB126F6"/>
    <w:rsid w:val="5AB17576"/>
    <w:rsid w:val="5ABA59C8"/>
    <w:rsid w:val="5ABC3575"/>
    <w:rsid w:val="5ABD68E6"/>
    <w:rsid w:val="5ABF73D2"/>
    <w:rsid w:val="5ACB3D8A"/>
    <w:rsid w:val="5ACE32A8"/>
    <w:rsid w:val="5AE12FDB"/>
    <w:rsid w:val="5AE1508F"/>
    <w:rsid w:val="5AF80256"/>
    <w:rsid w:val="5B0F5D9A"/>
    <w:rsid w:val="5B110CC9"/>
    <w:rsid w:val="5B136165"/>
    <w:rsid w:val="5B1851F5"/>
    <w:rsid w:val="5B1F7B5D"/>
    <w:rsid w:val="5B3752F1"/>
    <w:rsid w:val="5B585171"/>
    <w:rsid w:val="5B585B78"/>
    <w:rsid w:val="5B6D62B9"/>
    <w:rsid w:val="5B746CFA"/>
    <w:rsid w:val="5B9A2B59"/>
    <w:rsid w:val="5BA652E6"/>
    <w:rsid w:val="5BB46942"/>
    <w:rsid w:val="5BC0085A"/>
    <w:rsid w:val="5BE03293"/>
    <w:rsid w:val="5BF03D58"/>
    <w:rsid w:val="5BF20AFB"/>
    <w:rsid w:val="5C052CF9"/>
    <w:rsid w:val="5C1A6BB2"/>
    <w:rsid w:val="5C205D85"/>
    <w:rsid w:val="5C2A09B2"/>
    <w:rsid w:val="5C306D31"/>
    <w:rsid w:val="5C37233A"/>
    <w:rsid w:val="5C4C26D6"/>
    <w:rsid w:val="5C5355FE"/>
    <w:rsid w:val="5C5A49A5"/>
    <w:rsid w:val="5C6519EA"/>
    <w:rsid w:val="5C6715FE"/>
    <w:rsid w:val="5C6F4105"/>
    <w:rsid w:val="5CBB7F6F"/>
    <w:rsid w:val="5CC248CE"/>
    <w:rsid w:val="5CDE034C"/>
    <w:rsid w:val="5D042FB1"/>
    <w:rsid w:val="5D2B2C34"/>
    <w:rsid w:val="5D442CB4"/>
    <w:rsid w:val="5D551A5E"/>
    <w:rsid w:val="5D7C3F11"/>
    <w:rsid w:val="5D8F6D1E"/>
    <w:rsid w:val="5D971C5A"/>
    <w:rsid w:val="5D9D49E0"/>
    <w:rsid w:val="5DA01E9E"/>
    <w:rsid w:val="5DAD3649"/>
    <w:rsid w:val="5DC310BE"/>
    <w:rsid w:val="5DDF1821"/>
    <w:rsid w:val="5DE2656A"/>
    <w:rsid w:val="5DE84681"/>
    <w:rsid w:val="5DEA2F91"/>
    <w:rsid w:val="5DF94AE0"/>
    <w:rsid w:val="5DFA5883"/>
    <w:rsid w:val="5DFC012C"/>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07C91"/>
    <w:rsid w:val="5EFC1390"/>
    <w:rsid w:val="5EFC3EB6"/>
    <w:rsid w:val="5F03335D"/>
    <w:rsid w:val="5F0368C7"/>
    <w:rsid w:val="5F1544E7"/>
    <w:rsid w:val="5F197EE8"/>
    <w:rsid w:val="5F312D8D"/>
    <w:rsid w:val="5F3C4923"/>
    <w:rsid w:val="5F4160B0"/>
    <w:rsid w:val="5F531FCE"/>
    <w:rsid w:val="5F5A7800"/>
    <w:rsid w:val="5F6368E9"/>
    <w:rsid w:val="5F7811D3"/>
    <w:rsid w:val="5F893C41"/>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3E4A2C"/>
    <w:rsid w:val="604109A8"/>
    <w:rsid w:val="60545FFD"/>
    <w:rsid w:val="605D2617"/>
    <w:rsid w:val="60616CDC"/>
    <w:rsid w:val="60624E53"/>
    <w:rsid w:val="606319E5"/>
    <w:rsid w:val="607A77D8"/>
    <w:rsid w:val="607B3C50"/>
    <w:rsid w:val="608B6567"/>
    <w:rsid w:val="60902A4E"/>
    <w:rsid w:val="60AA3E6F"/>
    <w:rsid w:val="60FF21D9"/>
    <w:rsid w:val="60FF41BB"/>
    <w:rsid w:val="610C0686"/>
    <w:rsid w:val="611E37D0"/>
    <w:rsid w:val="613021B3"/>
    <w:rsid w:val="61306A6A"/>
    <w:rsid w:val="613253FD"/>
    <w:rsid w:val="61421F29"/>
    <w:rsid w:val="61637D56"/>
    <w:rsid w:val="61712185"/>
    <w:rsid w:val="618B7207"/>
    <w:rsid w:val="61907E69"/>
    <w:rsid w:val="61A90D68"/>
    <w:rsid w:val="61B43A15"/>
    <w:rsid w:val="61DA0425"/>
    <w:rsid w:val="61DA0784"/>
    <w:rsid w:val="62065A1D"/>
    <w:rsid w:val="621243C2"/>
    <w:rsid w:val="6213792C"/>
    <w:rsid w:val="62173786"/>
    <w:rsid w:val="621775E2"/>
    <w:rsid w:val="621C0D9D"/>
    <w:rsid w:val="622F7552"/>
    <w:rsid w:val="6250406E"/>
    <w:rsid w:val="6267666C"/>
    <w:rsid w:val="627D6831"/>
    <w:rsid w:val="62811B1C"/>
    <w:rsid w:val="628D3A49"/>
    <w:rsid w:val="628F156F"/>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8B1196"/>
    <w:rsid w:val="64925346"/>
    <w:rsid w:val="64A170D2"/>
    <w:rsid w:val="64A251DD"/>
    <w:rsid w:val="64BC182A"/>
    <w:rsid w:val="650242F0"/>
    <w:rsid w:val="65365B2B"/>
    <w:rsid w:val="653F447E"/>
    <w:rsid w:val="65542778"/>
    <w:rsid w:val="655829AF"/>
    <w:rsid w:val="656B70C3"/>
    <w:rsid w:val="657D7DA4"/>
    <w:rsid w:val="65842EE1"/>
    <w:rsid w:val="65896749"/>
    <w:rsid w:val="658F4798"/>
    <w:rsid w:val="659B1EBA"/>
    <w:rsid w:val="65A11CE5"/>
    <w:rsid w:val="65A83379"/>
    <w:rsid w:val="65AA1AAA"/>
    <w:rsid w:val="65B461E9"/>
    <w:rsid w:val="65BE39A8"/>
    <w:rsid w:val="65C23A09"/>
    <w:rsid w:val="65FB3FBE"/>
    <w:rsid w:val="66101A71"/>
    <w:rsid w:val="66171FA7"/>
    <w:rsid w:val="66247D11"/>
    <w:rsid w:val="663B3EC9"/>
    <w:rsid w:val="665A1E94"/>
    <w:rsid w:val="66736112"/>
    <w:rsid w:val="667F5B5B"/>
    <w:rsid w:val="6694262A"/>
    <w:rsid w:val="66990381"/>
    <w:rsid w:val="66B31B01"/>
    <w:rsid w:val="66B64B5D"/>
    <w:rsid w:val="66CE1E80"/>
    <w:rsid w:val="66E362F9"/>
    <w:rsid w:val="66E47FD9"/>
    <w:rsid w:val="66E520A5"/>
    <w:rsid w:val="66F04175"/>
    <w:rsid w:val="66F127F8"/>
    <w:rsid w:val="67071922"/>
    <w:rsid w:val="67204E8B"/>
    <w:rsid w:val="67226E55"/>
    <w:rsid w:val="673B73C0"/>
    <w:rsid w:val="674743C8"/>
    <w:rsid w:val="67530DBD"/>
    <w:rsid w:val="675608B6"/>
    <w:rsid w:val="676E3E49"/>
    <w:rsid w:val="67754402"/>
    <w:rsid w:val="677D54ED"/>
    <w:rsid w:val="678B726C"/>
    <w:rsid w:val="67B25E27"/>
    <w:rsid w:val="67B4646D"/>
    <w:rsid w:val="67B464CA"/>
    <w:rsid w:val="67C4383B"/>
    <w:rsid w:val="67D35E1A"/>
    <w:rsid w:val="67D839B8"/>
    <w:rsid w:val="67DF08A2"/>
    <w:rsid w:val="67E22141"/>
    <w:rsid w:val="67F35317"/>
    <w:rsid w:val="67F72090"/>
    <w:rsid w:val="67F73E3E"/>
    <w:rsid w:val="68016A6B"/>
    <w:rsid w:val="680201B7"/>
    <w:rsid w:val="68040309"/>
    <w:rsid w:val="68060525"/>
    <w:rsid w:val="68362BFB"/>
    <w:rsid w:val="683D085A"/>
    <w:rsid w:val="683F1130"/>
    <w:rsid w:val="684456A1"/>
    <w:rsid w:val="6850354E"/>
    <w:rsid w:val="685E1363"/>
    <w:rsid w:val="687731D1"/>
    <w:rsid w:val="6878475E"/>
    <w:rsid w:val="688E1089"/>
    <w:rsid w:val="68993219"/>
    <w:rsid w:val="689E42BA"/>
    <w:rsid w:val="68A026F3"/>
    <w:rsid w:val="68A75121"/>
    <w:rsid w:val="68AF6C13"/>
    <w:rsid w:val="68E41039"/>
    <w:rsid w:val="68F25680"/>
    <w:rsid w:val="69074555"/>
    <w:rsid w:val="690E07C7"/>
    <w:rsid w:val="69140A20"/>
    <w:rsid w:val="69236A65"/>
    <w:rsid w:val="692E469B"/>
    <w:rsid w:val="69315C48"/>
    <w:rsid w:val="693B5FAC"/>
    <w:rsid w:val="694019EC"/>
    <w:rsid w:val="694841AF"/>
    <w:rsid w:val="69584DB4"/>
    <w:rsid w:val="695B5B89"/>
    <w:rsid w:val="696C3D80"/>
    <w:rsid w:val="696F24F1"/>
    <w:rsid w:val="698A5EE4"/>
    <w:rsid w:val="69C811ED"/>
    <w:rsid w:val="69D33070"/>
    <w:rsid w:val="69E97E75"/>
    <w:rsid w:val="69FB5D9E"/>
    <w:rsid w:val="69FF6FDA"/>
    <w:rsid w:val="6A1A3007"/>
    <w:rsid w:val="6A1E645E"/>
    <w:rsid w:val="6A417049"/>
    <w:rsid w:val="6A576E16"/>
    <w:rsid w:val="6A6B466F"/>
    <w:rsid w:val="6A7903E5"/>
    <w:rsid w:val="6A8219B9"/>
    <w:rsid w:val="6A8641F2"/>
    <w:rsid w:val="6A9701A5"/>
    <w:rsid w:val="6A9E4A45"/>
    <w:rsid w:val="6AA03032"/>
    <w:rsid w:val="6AA86FEC"/>
    <w:rsid w:val="6AC36259"/>
    <w:rsid w:val="6ACB20F7"/>
    <w:rsid w:val="6AD541DF"/>
    <w:rsid w:val="6ADA6AC4"/>
    <w:rsid w:val="6ADB11D6"/>
    <w:rsid w:val="6ADC731B"/>
    <w:rsid w:val="6AE368FC"/>
    <w:rsid w:val="6B086362"/>
    <w:rsid w:val="6B1A2C3C"/>
    <w:rsid w:val="6B221F4E"/>
    <w:rsid w:val="6B2A277C"/>
    <w:rsid w:val="6B31644D"/>
    <w:rsid w:val="6B486C86"/>
    <w:rsid w:val="6B554C72"/>
    <w:rsid w:val="6B774DF2"/>
    <w:rsid w:val="6B847AD7"/>
    <w:rsid w:val="6B961F07"/>
    <w:rsid w:val="6B9A2DF9"/>
    <w:rsid w:val="6BA41B70"/>
    <w:rsid w:val="6BA56BC7"/>
    <w:rsid w:val="6BAA566B"/>
    <w:rsid w:val="6BAC4619"/>
    <w:rsid w:val="6BB118FD"/>
    <w:rsid w:val="6BB42046"/>
    <w:rsid w:val="6BC60150"/>
    <w:rsid w:val="6BCD2823"/>
    <w:rsid w:val="6BDD15DD"/>
    <w:rsid w:val="6BDF2966"/>
    <w:rsid w:val="6BE86A5F"/>
    <w:rsid w:val="6C053C7D"/>
    <w:rsid w:val="6C0D357A"/>
    <w:rsid w:val="6C2076DB"/>
    <w:rsid w:val="6C234DED"/>
    <w:rsid w:val="6C29198B"/>
    <w:rsid w:val="6C296590"/>
    <w:rsid w:val="6C3A67D1"/>
    <w:rsid w:val="6C3D2D5C"/>
    <w:rsid w:val="6C4800AA"/>
    <w:rsid w:val="6C4D28F8"/>
    <w:rsid w:val="6C573E9C"/>
    <w:rsid w:val="6C5C23DC"/>
    <w:rsid w:val="6C6D1126"/>
    <w:rsid w:val="6C986334"/>
    <w:rsid w:val="6CA35B3A"/>
    <w:rsid w:val="6CA41A5D"/>
    <w:rsid w:val="6CA479DF"/>
    <w:rsid w:val="6CAF588C"/>
    <w:rsid w:val="6CB322FE"/>
    <w:rsid w:val="6CB4638E"/>
    <w:rsid w:val="6CBF3C6A"/>
    <w:rsid w:val="6CBF5306"/>
    <w:rsid w:val="6CD930DF"/>
    <w:rsid w:val="6CDC1854"/>
    <w:rsid w:val="6CE5015B"/>
    <w:rsid w:val="6CE70FA1"/>
    <w:rsid w:val="6CF05300"/>
    <w:rsid w:val="6CFA6351"/>
    <w:rsid w:val="6CFC3C40"/>
    <w:rsid w:val="6D2F6F7D"/>
    <w:rsid w:val="6D480984"/>
    <w:rsid w:val="6D6C0E2A"/>
    <w:rsid w:val="6D6C2BD8"/>
    <w:rsid w:val="6D8079F9"/>
    <w:rsid w:val="6DA64B72"/>
    <w:rsid w:val="6DB13E57"/>
    <w:rsid w:val="6DC245A2"/>
    <w:rsid w:val="6DC71662"/>
    <w:rsid w:val="6DCD5126"/>
    <w:rsid w:val="6DD95D94"/>
    <w:rsid w:val="6DDB6CB0"/>
    <w:rsid w:val="6DE21877"/>
    <w:rsid w:val="6DE2733E"/>
    <w:rsid w:val="6DE52ACD"/>
    <w:rsid w:val="6DF36E56"/>
    <w:rsid w:val="6DFC0B44"/>
    <w:rsid w:val="6E0458E7"/>
    <w:rsid w:val="6E1868BC"/>
    <w:rsid w:val="6E212037"/>
    <w:rsid w:val="6E263D90"/>
    <w:rsid w:val="6E3B221B"/>
    <w:rsid w:val="6E475779"/>
    <w:rsid w:val="6E51424D"/>
    <w:rsid w:val="6E663C68"/>
    <w:rsid w:val="6E7764EF"/>
    <w:rsid w:val="6E8403F6"/>
    <w:rsid w:val="6EAD447C"/>
    <w:rsid w:val="6EAE5472"/>
    <w:rsid w:val="6EBC069A"/>
    <w:rsid w:val="6EC407F2"/>
    <w:rsid w:val="6ECD7F59"/>
    <w:rsid w:val="6ECF449B"/>
    <w:rsid w:val="6ED975CA"/>
    <w:rsid w:val="6EED7C80"/>
    <w:rsid w:val="6EF773A4"/>
    <w:rsid w:val="6F1E2E65"/>
    <w:rsid w:val="6F241291"/>
    <w:rsid w:val="6F265009"/>
    <w:rsid w:val="6F2F2D9E"/>
    <w:rsid w:val="6F4147D9"/>
    <w:rsid w:val="6F467459"/>
    <w:rsid w:val="6F581F47"/>
    <w:rsid w:val="6F5B0D5A"/>
    <w:rsid w:val="6F5C35EA"/>
    <w:rsid w:val="6F5E29F5"/>
    <w:rsid w:val="6F6B6A15"/>
    <w:rsid w:val="6F947E4B"/>
    <w:rsid w:val="6FA30BDA"/>
    <w:rsid w:val="6FB21D4C"/>
    <w:rsid w:val="6FB80698"/>
    <w:rsid w:val="6FBD6CD1"/>
    <w:rsid w:val="6FFA03B4"/>
    <w:rsid w:val="6FFD5E0F"/>
    <w:rsid w:val="701021F4"/>
    <w:rsid w:val="701C29A6"/>
    <w:rsid w:val="7024611F"/>
    <w:rsid w:val="7038498C"/>
    <w:rsid w:val="705605A5"/>
    <w:rsid w:val="70637B96"/>
    <w:rsid w:val="70716758"/>
    <w:rsid w:val="70797317"/>
    <w:rsid w:val="707D334E"/>
    <w:rsid w:val="707E201F"/>
    <w:rsid w:val="7099044B"/>
    <w:rsid w:val="709A06E1"/>
    <w:rsid w:val="709D518F"/>
    <w:rsid w:val="70B76860"/>
    <w:rsid w:val="70C759D3"/>
    <w:rsid w:val="70CD7E32"/>
    <w:rsid w:val="70CF2B23"/>
    <w:rsid w:val="70D70CB1"/>
    <w:rsid w:val="70D80585"/>
    <w:rsid w:val="70EE7B55"/>
    <w:rsid w:val="70F52EE5"/>
    <w:rsid w:val="70FA674D"/>
    <w:rsid w:val="710952C1"/>
    <w:rsid w:val="712437CA"/>
    <w:rsid w:val="713954C7"/>
    <w:rsid w:val="713F70AB"/>
    <w:rsid w:val="71452CD8"/>
    <w:rsid w:val="71583F2D"/>
    <w:rsid w:val="7158683A"/>
    <w:rsid w:val="715B2F52"/>
    <w:rsid w:val="71662034"/>
    <w:rsid w:val="7167680B"/>
    <w:rsid w:val="71764F23"/>
    <w:rsid w:val="717958C4"/>
    <w:rsid w:val="7185070D"/>
    <w:rsid w:val="71881188"/>
    <w:rsid w:val="71946576"/>
    <w:rsid w:val="71967E84"/>
    <w:rsid w:val="7197629F"/>
    <w:rsid w:val="71A61873"/>
    <w:rsid w:val="71AF4936"/>
    <w:rsid w:val="71B12351"/>
    <w:rsid w:val="71BB4E1E"/>
    <w:rsid w:val="71D07496"/>
    <w:rsid w:val="71D75D0F"/>
    <w:rsid w:val="71F437A4"/>
    <w:rsid w:val="71F907B3"/>
    <w:rsid w:val="721919B3"/>
    <w:rsid w:val="721A6098"/>
    <w:rsid w:val="721D18D3"/>
    <w:rsid w:val="722B6AA8"/>
    <w:rsid w:val="72310D1A"/>
    <w:rsid w:val="725D6B54"/>
    <w:rsid w:val="727B1B10"/>
    <w:rsid w:val="728269FA"/>
    <w:rsid w:val="728704B4"/>
    <w:rsid w:val="72986FA0"/>
    <w:rsid w:val="72A17C99"/>
    <w:rsid w:val="72A5093A"/>
    <w:rsid w:val="72AD7197"/>
    <w:rsid w:val="72AF6F7E"/>
    <w:rsid w:val="72CD226C"/>
    <w:rsid w:val="73047407"/>
    <w:rsid w:val="73047904"/>
    <w:rsid w:val="731A4E85"/>
    <w:rsid w:val="73253EFA"/>
    <w:rsid w:val="73353A6C"/>
    <w:rsid w:val="734C1A6A"/>
    <w:rsid w:val="735663B7"/>
    <w:rsid w:val="735C5949"/>
    <w:rsid w:val="7363682B"/>
    <w:rsid w:val="736600CA"/>
    <w:rsid w:val="73671287"/>
    <w:rsid w:val="73682094"/>
    <w:rsid w:val="73737DA5"/>
    <w:rsid w:val="73740A39"/>
    <w:rsid w:val="73783823"/>
    <w:rsid w:val="73887B3E"/>
    <w:rsid w:val="73892412"/>
    <w:rsid w:val="73AF1A71"/>
    <w:rsid w:val="73AF2114"/>
    <w:rsid w:val="73AF381F"/>
    <w:rsid w:val="73DD4830"/>
    <w:rsid w:val="73E96BCA"/>
    <w:rsid w:val="73EE4A6E"/>
    <w:rsid w:val="741048BC"/>
    <w:rsid w:val="742A7349"/>
    <w:rsid w:val="742E78D4"/>
    <w:rsid w:val="74317498"/>
    <w:rsid w:val="74335A84"/>
    <w:rsid w:val="743934A6"/>
    <w:rsid w:val="743A6A13"/>
    <w:rsid w:val="74676A28"/>
    <w:rsid w:val="747E40B6"/>
    <w:rsid w:val="74842EFD"/>
    <w:rsid w:val="74AA2238"/>
    <w:rsid w:val="74AC3224"/>
    <w:rsid w:val="74B21065"/>
    <w:rsid w:val="74BB2C83"/>
    <w:rsid w:val="74C33758"/>
    <w:rsid w:val="74D476FB"/>
    <w:rsid w:val="74D72451"/>
    <w:rsid w:val="74DE4E5F"/>
    <w:rsid w:val="74EB54AB"/>
    <w:rsid w:val="74EC0AA3"/>
    <w:rsid w:val="74F0689A"/>
    <w:rsid w:val="74FF6D43"/>
    <w:rsid w:val="750201A2"/>
    <w:rsid w:val="750E70AC"/>
    <w:rsid w:val="75137DDD"/>
    <w:rsid w:val="751A76AF"/>
    <w:rsid w:val="75226272"/>
    <w:rsid w:val="75241FEA"/>
    <w:rsid w:val="75250574"/>
    <w:rsid w:val="75306BE1"/>
    <w:rsid w:val="753649D0"/>
    <w:rsid w:val="75385A96"/>
    <w:rsid w:val="754459E0"/>
    <w:rsid w:val="7550443E"/>
    <w:rsid w:val="755F0BCC"/>
    <w:rsid w:val="7561323F"/>
    <w:rsid w:val="756F17F9"/>
    <w:rsid w:val="757E5B9F"/>
    <w:rsid w:val="757F5473"/>
    <w:rsid w:val="75825461"/>
    <w:rsid w:val="75907680"/>
    <w:rsid w:val="75916599"/>
    <w:rsid w:val="759926FC"/>
    <w:rsid w:val="75A24276"/>
    <w:rsid w:val="75AA231D"/>
    <w:rsid w:val="75AD6340"/>
    <w:rsid w:val="75CA0DE4"/>
    <w:rsid w:val="75CB06B8"/>
    <w:rsid w:val="75DF5F11"/>
    <w:rsid w:val="75E8633A"/>
    <w:rsid w:val="76360227"/>
    <w:rsid w:val="76393874"/>
    <w:rsid w:val="763F09AA"/>
    <w:rsid w:val="764F3097"/>
    <w:rsid w:val="764F3FCC"/>
    <w:rsid w:val="7650339F"/>
    <w:rsid w:val="76603C9A"/>
    <w:rsid w:val="766B00E5"/>
    <w:rsid w:val="76832D41"/>
    <w:rsid w:val="768B2C28"/>
    <w:rsid w:val="76BB1CAB"/>
    <w:rsid w:val="76C04050"/>
    <w:rsid w:val="76D67314"/>
    <w:rsid w:val="76E00193"/>
    <w:rsid w:val="76E65049"/>
    <w:rsid w:val="76F93003"/>
    <w:rsid w:val="76FA74A7"/>
    <w:rsid w:val="77076007"/>
    <w:rsid w:val="770E4D00"/>
    <w:rsid w:val="771A36A5"/>
    <w:rsid w:val="773F135E"/>
    <w:rsid w:val="77413F7E"/>
    <w:rsid w:val="77464076"/>
    <w:rsid w:val="7758241F"/>
    <w:rsid w:val="777A7D22"/>
    <w:rsid w:val="777E28EC"/>
    <w:rsid w:val="77835654"/>
    <w:rsid w:val="7797109C"/>
    <w:rsid w:val="779A2A38"/>
    <w:rsid w:val="77B4450A"/>
    <w:rsid w:val="77B46E73"/>
    <w:rsid w:val="77E37A12"/>
    <w:rsid w:val="77F42148"/>
    <w:rsid w:val="77FE3468"/>
    <w:rsid w:val="781E0F73"/>
    <w:rsid w:val="78236589"/>
    <w:rsid w:val="78250553"/>
    <w:rsid w:val="783B17B1"/>
    <w:rsid w:val="784309DA"/>
    <w:rsid w:val="784E2046"/>
    <w:rsid w:val="78546F0C"/>
    <w:rsid w:val="78571967"/>
    <w:rsid w:val="786778FE"/>
    <w:rsid w:val="78866B18"/>
    <w:rsid w:val="789D588A"/>
    <w:rsid w:val="78A05E2C"/>
    <w:rsid w:val="78B65E3A"/>
    <w:rsid w:val="78C25DA2"/>
    <w:rsid w:val="78E0091E"/>
    <w:rsid w:val="78EE1C79"/>
    <w:rsid w:val="78F8388C"/>
    <w:rsid w:val="78F85605"/>
    <w:rsid w:val="78FA66FA"/>
    <w:rsid w:val="791660EE"/>
    <w:rsid w:val="79345B6A"/>
    <w:rsid w:val="793622EC"/>
    <w:rsid w:val="79386064"/>
    <w:rsid w:val="79424F6E"/>
    <w:rsid w:val="795F3706"/>
    <w:rsid w:val="797239CC"/>
    <w:rsid w:val="797F54AB"/>
    <w:rsid w:val="79831473"/>
    <w:rsid w:val="79983E9C"/>
    <w:rsid w:val="7999527A"/>
    <w:rsid w:val="79AF76C5"/>
    <w:rsid w:val="79C25EE1"/>
    <w:rsid w:val="79CE2967"/>
    <w:rsid w:val="79D42231"/>
    <w:rsid w:val="79E30EE8"/>
    <w:rsid w:val="79E34934"/>
    <w:rsid w:val="79EA664C"/>
    <w:rsid w:val="79F9627A"/>
    <w:rsid w:val="79FF6948"/>
    <w:rsid w:val="7A044199"/>
    <w:rsid w:val="7A0657CF"/>
    <w:rsid w:val="7A2F3BBF"/>
    <w:rsid w:val="7A2F459A"/>
    <w:rsid w:val="7A322A39"/>
    <w:rsid w:val="7A517022"/>
    <w:rsid w:val="7A523156"/>
    <w:rsid w:val="7A6F5001"/>
    <w:rsid w:val="7A7720A0"/>
    <w:rsid w:val="7A9635B3"/>
    <w:rsid w:val="7AA2343E"/>
    <w:rsid w:val="7AD60EB8"/>
    <w:rsid w:val="7ADA73A4"/>
    <w:rsid w:val="7AE66B99"/>
    <w:rsid w:val="7AF34646"/>
    <w:rsid w:val="7AFE508C"/>
    <w:rsid w:val="7B0A3BCA"/>
    <w:rsid w:val="7B1C0EF4"/>
    <w:rsid w:val="7B345AA9"/>
    <w:rsid w:val="7B3B1E3C"/>
    <w:rsid w:val="7B4048C1"/>
    <w:rsid w:val="7B4C5DF7"/>
    <w:rsid w:val="7B51165F"/>
    <w:rsid w:val="7B73082F"/>
    <w:rsid w:val="7B7A2964"/>
    <w:rsid w:val="7B7B492E"/>
    <w:rsid w:val="7B7D2454"/>
    <w:rsid w:val="7B9A3D1D"/>
    <w:rsid w:val="7B9F686F"/>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3D5F4C"/>
    <w:rsid w:val="7C691974"/>
    <w:rsid w:val="7C8A6570"/>
    <w:rsid w:val="7C8B7390"/>
    <w:rsid w:val="7C9B0D0E"/>
    <w:rsid w:val="7CA42B03"/>
    <w:rsid w:val="7CBF7AC1"/>
    <w:rsid w:val="7CC55E61"/>
    <w:rsid w:val="7CCC5441"/>
    <w:rsid w:val="7CD2318A"/>
    <w:rsid w:val="7CD2702A"/>
    <w:rsid w:val="7CD34C42"/>
    <w:rsid w:val="7CD46B29"/>
    <w:rsid w:val="7CDE3FF9"/>
    <w:rsid w:val="7CE26EBF"/>
    <w:rsid w:val="7CEE3130"/>
    <w:rsid w:val="7CFC08E8"/>
    <w:rsid w:val="7D1E1A15"/>
    <w:rsid w:val="7D1F6674"/>
    <w:rsid w:val="7D2D6B0F"/>
    <w:rsid w:val="7D370079"/>
    <w:rsid w:val="7D475E29"/>
    <w:rsid w:val="7D480B34"/>
    <w:rsid w:val="7D777A3E"/>
    <w:rsid w:val="7D9005BC"/>
    <w:rsid w:val="7D9F0AD0"/>
    <w:rsid w:val="7DB22BDF"/>
    <w:rsid w:val="7DB639FC"/>
    <w:rsid w:val="7DC948FC"/>
    <w:rsid w:val="7DD12BB7"/>
    <w:rsid w:val="7DF223A2"/>
    <w:rsid w:val="7DFF0955"/>
    <w:rsid w:val="7E0A4F67"/>
    <w:rsid w:val="7E0B750E"/>
    <w:rsid w:val="7E0E3838"/>
    <w:rsid w:val="7E1939E8"/>
    <w:rsid w:val="7E2400E7"/>
    <w:rsid w:val="7E2822EA"/>
    <w:rsid w:val="7E2A20CE"/>
    <w:rsid w:val="7E355A7B"/>
    <w:rsid w:val="7E3A63DB"/>
    <w:rsid w:val="7E455322"/>
    <w:rsid w:val="7E5020A2"/>
    <w:rsid w:val="7E682F48"/>
    <w:rsid w:val="7E6E3E85"/>
    <w:rsid w:val="7E7F1AD5"/>
    <w:rsid w:val="7E991353"/>
    <w:rsid w:val="7E9C184B"/>
    <w:rsid w:val="7EA72948"/>
    <w:rsid w:val="7EB31EDB"/>
    <w:rsid w:val="7EB742F7"/>
    <w:rsid w:val="7EB919F5"/>
    <w:rsid w:val="7ECB2594"/>
    <w:rsid w:val="7ED61132"/>
    <w:rsid w:val="7EE60311"/>
    <w:rsid w:val="7EE70CC0"/>
    <w:rsid w:val="7EEB48DB"/>
    <w:rsid w:val="7EF27444"/>
    <w:rsid w:val="7F185A04"/>
    <w:rsid w:val="7F203823"/>
    <w:rsid w:val="7F265C58"/>
    <w:rsid w:val="7F3B240A"/>
    <w:rsid w:val="7F48296E"/>
    <w:rsid w:val="7F4C4618"/>
    <w:rsid w:val="7F4D13A6"/>
    <w:rsid w:val="7F582CF2"/>
    <w:rsid w:val="7F82628B"/>
    <w:rsid w:val="7F951B40"/>
    <w:rsid w:val="7FA501CC"/>
    <w:rsid w:val="7FA820A8"/>
    <w:rsid w:val="7FAA57E2"/>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11">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2">
    <w:name w:val="heading 3"/>
    <w:basedOn w:val="1"/>
    <w:next w:val="1"/>
    <w:autoRedefine/>
    <w:qFormat/>
    <w:uiPriority w:val="0"/>
    <w:pPr>
      <w:keepNext/>
      <w:keepLines/>
      <w:spacing w:before="260" w:after="260" w:line="416" w:lineRule="auto"/>
      <w:outlineLvl w:val="2"/>
    </w:pPr>
    <w:rPr>
      <w:b/>
      <w:bCs/>
      <w:sz w:val="32"/>
      <w:szCs w:val="32"/>
    </w:rPr>
  </w:style>
  <w:style w:type="paragraph" w:styleId="13">
    <w:name w:val="heading 4"/>
    <w:basedOn w:val="1"/>
    <w:next w:val="1"/>
    <w:autoRedefine/>
    <w:qFormat/>
    <w:uiPriority w:val="0"/>
    <w:pPr>
      <w:keepNext/>
      <w:keepLines/>
      <w:spacing w:line="360" w:lineRule="auto"/>
      <w:outlineLvl w:val="3"/>
    </w:pPr>
    <w:rPr>
      <w:rFonts w:ascii="Arial" w:hAnsi="Arial"/>
      <w:b/>
      <w:bCs/>
      <w:szCs w:val="28"/>
    </w:rPr>
  </w:style>
  <w:style w:type="paragraph" w:styleId="14">
    <w:name w:val="heading 5"/>
    <w:basedOn w:val="1"/>
    <w:next w:val="1"/>
    <w:autoRedefine/>
    <w:unhideWhenUsed/>
    <w:qFormat/>
    <w:uiPriority w:val="0"/>
    <w:pPr>
      <w:keepNext/>
      <w:keepLines/>
      <w:spacing w:before="280" w:after="290" w:line="372" w:lineRule="auto"/>
      <w:outlineLvl w:val="4"/>
    </w:pPr>
    <w:rPr>
      <w:b/>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4">
    <w:name w:val="Body Text"/>
    <w:basedOn w:val="1"/>
    <w:next w:val="5"/>
    <w:link w:val="78"/>
    <w:autoRedefine/>
    <w:qFormat/>
    <w:uiPriority w:val="0"/>
  </w:style>
  <w:style w:type="paragraph" w:customStyle="1" w:styleId="5">
    <w:name w:val="style4"/>
    <w:basedOn w:val="6"/>
    <w:next w:val="10"/>
    <w:qFormat/>
    <w:uiPriority w:val="0"/>
    <w:pPr>
      <w:widowControl/>
      <w:spacing w:before="280" w:after="280"/>
    </w:pPr>
    <w:rPr>
      <w:rFonts w:ascii="宋体"/>
      <w:sz w:val="18"/>
    </w:rPr>
  </w:style>
  <w:style w:type="paragraph" w:customStyle="1" w:styleId="6">
    <w:name w:val="正文_0"/>
    <w:next w:val="7"/>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First Indent"/>
    <w:basedOn w:val="4"/>
    <w:next w:val="8"/>
    <w:autoRedefine/>
    <w:qFormat/>
    <w:uiPriority w:val="0"/>
    <w:pPr>
      <w:spacing w:line="360" w:lineRule="auto"/>
      <w:ind w:firstLine="420" w:firstLineChars="100"/>
    </w:pPr>
    <w:rPr>
      <w:szCs w:val="21"/>
    </w:rPr>
  </w:style>
  <w:style w:type="paragraph" w:styleId="8">
    <w:name w:val="Body Text First Indent 2"/>
    <w:basedOn w:val="9"/>
    <w:autoRedefine/>
    <w:qFormat/>
    <w:uiPriority w:val="0"/>
    <w:pPr>
      <w:ind w:firstLine="420" w:firstLineChars="200"/>
    </w:pPr>
  </w:style>
  <w:style w:type="paragraph" w:styleId="9">
    <w:name w:val="Body Text Indent"/>
    <w:basedOn w:val="1"/>
    <w:autoRedefine/>
    <w:qFormat/>
    <w:uiPriority w:val="0"/>
    <w:pPr>
      <w:widowControl/>
      <w:snapToGrid w:val="0"/>
      <w:spacing w:after="120" w:afterLines="50" w:line="360" w:lineRule="auto"/>
    </w:pPr>
    <w:rPr>
      <w:rFonts w:ascii="宋体" w:hAnsi="宋体" w:cs="宋体" w:eastAsiaTheme="minorEastAsia"/>
      <w:b/>
      <w:bCs/>
      <w:kern w:val="0"/>
      <w:szCs w:val="21"/>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List Number"/>
    <w:basedOn w:val="1"/>
    <w:autoRedefine/>
    <w:qFormat/>
    <w:uiPriority w:val="0"/>
    <w:pPr>
      <w:widowControl/>
      <w:spacing w:beforeAutospacing="1" w:afterAutospacing="1"/>
      <w:jc w:val="left"/>
    </w:pPr>
    <w:rPr>
      <w:rFonts w:ascii="宋体" w:hAnsi="宋体" w:cs="宋体"/>
      <w:kern w:val="0"/>
      <w:sz w:val="24"/>
    </w:rPr>
  </w:style>
  <w:style w:type="paragraph" w:styleId="16">
    <w:name w:val="Document Map"/>
    <w:basedOn w:val="1"/>
    <w:link w:val="80"/>
    <w:autoRedefine/>
    <w:qFormat/>
    <w:uiPriority w:val="0"/>
    <w:rPr>
      <w:rFonts w:ascii="宋体" w:hAnsi="Calibri"/>
      <w:sz w:val="18"/>
      <w:szCs w:val="18"/>
    </w:rPr>
  </w:style>
  <w:style w:type="paragraph" w:styleId="17">
    <w:name w:val="annotation text"/>
    <w:basedOn w:val="1"/>
    <w:autoRedefine/>
    <w:qFormat/>
    <w:uiPriority w:val="0"/>
    <w:pPr>
      <w:jc w:val="left"/>
    </w:pPr>
  </w:style>
  <w:style w:type="paragraph" w:styleId="18">
    <w:name w:val="Body Text 3"/>
    <w:basedOn w:val="1"/>
    <w:autoRedefine/>
    <w:qFormat/>
    <w:uiPriority w:val="0"/>
    <w:rPr>
      <w:sz w:val="16"/>
      <w:szCs w:val="16"/>
    </w:rPr>
  </w:style>
  <w:style w:type="paragraph" w:styleId="19">
    <w:name w:val="List 2"/>
    <w:basedOn w:val="1"/>
    <w:autoRedefine/>
    <w:qFormat/>
    <w:uiPriority w:val="0"/>
    <w:pPr>
      <w:ind w:left="100" w:leftChars="200" w:hanging="200" w:hangingChars="200"/>
    </w:pPr>
  </w:style>
  <w:style w:type="paragraph" w:styleId="20">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1">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2">
    <w:name w:val="Plain Text"/>
    <w:basedOn w:val="1"/>
    <w:autoRedefine/>
    <w:qFormat/>
    <w:uiPriority w:val="0"/>
    <w:pPr>
      <w:widowControl/>
      <w:spacing w:beforeAutospacing="1" w:afterAutospacing="1"/>
      <w:jc w:val="left"/>
    </w:pPr>
    <w:rPr>
      <w:rFonts w:ascii="宋体" w:hAnsi="宋体" w:cs="宋体"/>
      <w:kern w:val="0"/>
      <w:sz w:val="24"/>
    </w:rPr>
  </w:style>
  <w:style w:type="paragraph" w:styleId="23">
    <w:name w:val="Date"/>
    <w:basedOn w:val="1"/>
    <w:next w:val="1"/>
    <w:autoRedefine/>
    <w:qFormat/>
    <w:uiPriority w:val="0"/>
    <w:pPr>
      <w:ind w:left="100" w:leftChars="2500"/>
    </w:pPr>
    <w:rPr>
      <w:rFonts w:ascii="宋体" w:hAnsi="宋体"/>
      <w:sz w:val="28"/>
    </w:rPr>
  </w:style>
  <w:style w:type="paragraph" w:styleId="24">
    <w:name w:val="Body Text Indent 2"/>
    <w:basedOn w:val="1"/>
    <w:autoRedefine/>
    <w:qFormat/>
    <w:uiPriority w:val="0"/>
    <w:pPr>
      <w:spacing w:line="480" w:lineRule="auto"/>
      <w:ind w:left="420" w:leftChars="200"/>
    </w:pPr>
  </w:style>
  <w:style w:type="paragraph" w:styleId="25">
    <w:name w:val="footer"/>
    <w:basedOn w:val="1"/>
    <w:link w:val="100"/>
    <w:autoRedefine/>
    <w:qFormat/>
    <w:uiPriority w:val="99"/>
    <w:pPr>
      <w:tabs>
        <w:tab w:val="center" w:pos="4153"/>
        <w:tab w:val="right" w:pos="8306"/>
      </w:tabs>
      <w:snapToGrid w:val="0"/>
      <w:jc w:val="left"/>
    </w:pPr>
    <w:rPr>
      <w:sz w:val="18"/>
      <w:szCs w:val="18"/>
    </w:rPr>
  </w:style>
  <w:style w:type="paragraph" w:styleId="26">
    <w:name w:val="envelope return"/>
    <w:basedOn w:val="1"/>
    <w:autoRedefine/>
    <w:unhideWhenUsed/>
    <w:qFormat/>
    <w:uiPriority w:val="99"/>
    <w:pPr>
      <w:snapToGrid w:val="0"/>
    </w:pPr>
    <w:rPr>
      <w:rFonts w:ascii="Arial" w:hAnsi="Arial"/>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style>
  <w:style w:type="paragraph" w:styleId="29">
    <w:name w:val="List"/>
    <w:basedOn w:val="1"/>
    <w:autoRedefine/>
    <w:qFormat/>
    <w:uiPriority w:val="0"/>
    <w:pPr>
      <w:ind w:left="200" w:hanging="200" w:hangingChars="200"/>
    </w:pPr>
  </w:style>
  <w:style w:type="paragraph" w:styleId="30">
    <w:name w:val="Body Text 2"/>
    <w:basedOn w:val="1"/>
    <w:next w:val="4"/>
    <w:autoRedefine/>
    <w:qFormat/>
    <w:uiPriority w:val="0"/>
    <w:pPr>
      <w:spacing w:line="480" w:lineRule="auto"/>
    </w:pPr>
  </w:style>
  <w:style w:type="paragraph" w:styleId="3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autoRedefine/>
    <w:qFormat/>
    <w:uiPriority w:val="99"/>
    <w:pPr>
      <w:widowControl/>
      <w:snapToGrid w:val="0"/>
      <w:spacing w:line="324" w:lineRule="auto"/>
      <w:ind w:firstLine="420" w:firstLineChars="200"/>
      <w:jc w:val="left"/>
    </w:pPr>
    <w:rPr>
      <w:rFonts w:ascii="宋体" w:hAnsi="宋体" w:cs="宋体"/>
      <w:kern w:val="0"/>
      <w:szCs w:val="21"/>
      <w:shd w:val="clear" w:color="auto" w:fill="FFFFFF"/>
    </w:rPr>
  </w:style>
  <w:style w:type="paragraph" w:styleId="34">
    <w:name w:val="Title"/>
    <w:basedOn w:val="1"/>
    <w:autoRedefine/>
    <w:qFormat/>
    <w:uiPriority w:val="0"/>
    <w:pPr>
      <w:jc w:val="center"/>
      <w:outlineLvl w:val="0"/>
    </w:pPr>
    <w:rPr>
      <w:rFonts w:ascii="Arial" w:hAnsi="Arial" w:cs="Arial"/>
      <w:b/>
      <w:bCs/>
      <w:sz w:val="32"/>
      <w:szCs w:val="32"/>
    </w:rPr>
  </w:style>
  <w:style w:type="table" w:styleId="36">
    <w:name w:val="Table Grid"/>
    <w:basedOn w:val="35"/>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Cs w:val="24"/>
    </w:rPr>
  </w:style>
  <w:style w:type="character" w:styleId="39">
    <w:name w:val="page number"/>
    <w:basedOn w:val="37"/>
    <w:autoRedefine/>
    <w:qFormat/>
    <w:uiPriority w:val="0"/>
  </w:style>
  <w:style w:type="character" w:styleId="40">
    <w:name w:val="FollowedHyperlink"/>
    <w:autoRedefine/>
    <w:qFormat/>
    <w:uiPriority w:val="0"/>
    <w:rPr>
      <w:color w:val="333333"/>
      <w:szCs w:val="24"/>
      <w:u w:val="none"/>
    </w:rPr>
  </w:style>
  <w:style w:type="character" w:styleId="41">
    <w:name w:val="Emphasis"/>
    <w:basedOn w:val="37"/>
    <w:autoRedefine/>
    <w:qFormat/>
    <w:uiPriority w:val="0"/>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basedOn w:val="37"/>
    <w:autoRedefine/>
    <w:qFormat/>
    <w:uiPriority w:val="0"/>
    <w:rPr>
      <w:color w:val="333333"/>
      <w:szCs w:val="24"/>
      <w:u w:val="none"/>
    </w:rPr>
  </w:style>
  <w:style w:type="character" w:styleId="47">
    <w:name w:val="HTML Code"/>
    <w:basedOn w:val="37"/>
    <w:autoRedefine/>
    <w:qFormat/>
    <w:uiPriority w:val="0"/>
    <w:rPr>
      <w:rFonts w:ascii="monospace" w:hAnsi="monospace" w:eastAsia="monospace" w:cs="monospace"/>
      <w:sz w:val="20"/>
    </w:rPr>
  </w:style>
  <w:style w:type="character" w:styleId="48">
    <w:name w:val="HTML Cite"/>
    <w:basedOn w:val="37"/>
    <w:autoRedefine/>
    <w:qFormat/>
    <w:uiPriority w:val="0"/>
  </w:style>
  <w:style w:type="character" w:styleId="49">
    <w:name w:val="HTML Keyboard"/>
    <w:basedOn w:val="37"/>
    <w:autoRedefine/>
    <w:qFormat/>
    <w:uiPriority w:val="0"/>
    <w:rPr>
      <w:rFonts w:hint="default" w:ascii="monospace" w:hAnsi="monospace" w:eastAsia="monospace" w:cs="monospace"/>
      <w:sz w:val="20"/>
    </w:rPr>
  </w:style>
  <w:style w:type="character" w:styleId="50">
    <w:name w:val="HTML Sample"/>
    <w:basedOn w:val="37"/>
    <w:autoRedefine/>
    <w:qFormat/>
    <w:uiPriority w:val="0"/>
    <w:rPr>
      <w:rFonts w:hint="default" w:ascii="monospace" w:hAnsi="monospace" w:eastAsia="monospace" w:cs="monospace"/>
    </w:rPr>
  </w:style>
  <w:style w:type="paragraph" w:customStyle="1" w:styleId="51">
    <w:name w:val="Default"/>
    <w:next w:val="52"/>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大标题"/>
    <w:basedOn w:val="1"/>
    <w:next w:val="8"/>
    <w:autoRedefine/>
    <w:qFormat/>
    <w:uiPriority w:val="0"/>
    <w:pPr>
      <w:jc w:val="center"/>
    </w:pPr>
    <w:rPr>
      <w:rFonts w:ascii="Arial" w:hAnsi="Arial"/>
      <w:b/>
      <w:sz w:val="28"/>
    </w:rPr>
  </w:style>
  <w:style w:type="paragraph" w:customStyle="1" w:styleId="53">
    <w:name w:val="正文文本缩进 21"/>
    <w:basedOn w:val="1"/>
    <w:autoRedefine/>
    <w:qFormat/>
    <w:uiPriority w:val="0"/>
    <w:pPr>
      <w:ind w:firstLine="570"/>
    </w:pPr>
    <w:rPr>
      <w:sz w:val="32"/>
    </w:rPr>
  </w:style>
  <w:style w:type="paragraph" w:customStyle="1" w:styleId="54">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6">
    <w:name w:val="No Spacing1"/>
    <w:basedOn w:val="1"/>
    <w:autoRedefine/>
    <w:qFormat/>
    <w:uiPriority w:val="0"/>
    <w:pPr>
      <w:spacing w:line="400" w:lineRule="exact"/>
    </w:pPr>
    <w:rPr>
      <w:sz w:val="24"/>
    </w:rPr>
  </w:style>
  <w:style w:type="paragraph" w:customStyle="1" w:styleId="57">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8">
    <w:name w:val="Char"/>
    <w:basedOn w:val="1"/>
    <w:autoRedefine/>
    <w:qFormat/>
    <w:uiPriority w:val="0"/>
  </w:style>
  <w:style w:type="paragraph" w:customStyle="1" w:styleId="59">
    <w:name w:val="正文缩进1"/>
    <w:basedOn w:val="1"/>
    <w:autoRedefine/>
    <w:qFormat/>
    <w:uiPriority w:val="0"/>
    <w:pPr>
      <w:widowControl/>
      <w:ind w:firstLine="420"/>
      <w:jc w:val="left"/>
    </w:pPr>
    <w:rPr>
      <w:kern w:val="0"/>
      <w:szCs w:val="20"/>
    </w:rPr>
  </w:style>
  <w:style w:type="paragraph" w:customStyle="1" w:styleId="60">
    <w:name w:val="列出段落2"/>
    <w:basedOn w:val="1"/>
    <w:autoRedefine/>
    <w:qFormat/>
    <w:uiPriority w:val="34"/>
    <w:pPr>
      <w:ind w:firstLine="420" w:firstLineChars="200"/>
    </w:pPr>
  </w:style>
  <w:style w:type="paragraph" w:customStyle="1" w:styleId="61">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1"/>
    <w:basedOn w:val="1"/>
    <w:autoRedefine/>
    <w:qFormat/>
    <w:uiPriority w:val="0"/>
    <w:pPr>
      <w:widowControl/>
      <w:spacing w:beforeAutospacing="1" w:afterAutospacing="1"/>
      <w:jc w:val="left"/>
    </w:pPr>
    <w:rPr>
      <w:rFonts w:ascii="宋体" w:hAnsi="宋体" w:cs="宋体"/>
      <w:kern w:val="0"/>
      <w:sz w:val="24"/>
    </w:rPr>
  </w:style>
  <w:style w:type="paragraph" w:styleId="63">
    <w:name w:val="No Spacing"/>
    <w:autoRedefine/>
    <w:qFormat/>
    <w:uiPriority w:val="1"/>
    <w:rPr>
      <w:rFonts w:ascii="Calibri" w:hAnsi="Calibri" w:eastAsia="宋体" w:cs="Times New Roman"/>
      <w:sz w:val="22"/>
      <w:szCs w:val="22"/>
      <w:lang w:val="en-US" w:eastAsia="zh-CN" w:bidi="ar-SA"/>
    </w:rPr>
  </w:style>
  <w:style w:type="paragraph" w:customStyle="1" w:styleId="64">
    <w:name w:val="_Style 2"/>
    <w:basedOn w:val="1"/>
    <w:autoRedefine/>
    <w:qFormat/>
    <w:uiPriority w:val="34"/>
    <w:pPr>
      <w:ind w:firstLine="420" w:firstLineChars="200"/>
    </w:pPr>
    <w:rPr>
      <w:rFonts w:ascii="Calibri" w:hAnsi="Calibri"/>
    </w:rPr>
  </w:style>
  <w:style w:type="paragraph" w:customStyle="1" w:styleId="65">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6">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7">
    <w:name w:val="Char1"/>
    <w:basedOn w:val="1"/>
    <w:autoRedefine/>
    <w:qFormat/>
    <w:uiPriority w:val="0"/>
  </w:style>
  <w:style w:type="paragraph" w:customStyle="1" w:styleId="68">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Table Paragraph"/>
    <w:basedOn w:val="1"/>
    <w:autoRedefine/>
    <w:qFormat/>
    <w:uiPriority w:val="1"/>
    <w:pPr>
      <w:jc w:val="left"/>
    </w:pPr>
    <w:rPr>
      <w:rFonts w:ascii="宋体" w:hAnsi="宋体" w:cs="宋体"/>
      <w:kern w:val="0"/>
      <w:sz w:val="22"/>
      <w:szCs w:val="22"/>
      <w:lang w:eastAsia="en-US"/>
    </w:rPr>
  </w:style>
  <w:style w:type="paragraph" w:customStyle="1" w:styleId="70">
    <w:name w:val="无间隔1"/>
    <w:basedOn w:val="1"/>
    <w:autoRedefine/>
    <w:qFormat/>
    <w:uiPriority w:val="1"/>
    <w:pPr>
      <w:spacing w:line="400" w:lineRule="exact"/>
    </w:pPr>
    <w:rPr>
      <w:sz w:val="24"/>
    </w:rPr>
  </w:style>
  <w:style w:type="paragraph" w:customStyle="1" w:styleId="71">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2">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
    <w:basedOn w:val="1"/>
    <w:autoRedefine/>
    <w:qFormat/>
    <w:uiPriority w:val="34"/>
    <w:pPr>
      <w:ind w:firstLine="420" w:firstLineChars="200"/>
    </w:pPr>
  </w:style>
  <w:style w:type="paragraph" w:customStyle="1" w:styleId="74">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5">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7">
    <w:name w:val="列出段落11"/>
    <w:basedOn w:val="1"/>
    <w:autoRedefine/>
    <w:qFormat/>
    <w:uiPriority w:val="0"/>
    <w:pPr>
      <w:ind w:firstLine="420" w:firstLineChars="200"/>
    </w:pPr>
    <w:rPr>
      <w:rFonts w:ascii="Calibri" w:hAnsi="Calibri"/>
      <w:szCs w:val="22"/>
    </w:rPr>
  </w:style>
  <w:style w:type="character" w:customStyle="1" w:styleId="78">
    <w:name w:val="正文文本 字符"/>
    <w:basedOn w:val="37"/>
    <w:link w:val="4"/>
    <w:autoRedefine/>
    <w:qFormat/>
    <w:uiPriority w:val="0"/>
  </w:style>
  <w:style w:type="character" w:customStyle="1" w:styleId="79">
    <w:name w:val="apple-converted-space"/>
    <w:basedOn w:val="37"/>
    <w:autoRedefine/>
    <w:qFormat/>
    <w:uiPriority w:val="0"/>
  </w:style>
  <w:style w:type="character" w:customStyle="1" w:styleId="80">
    <w:name w:val="文档结构图 字符"/>
    <w:link w:val="16"/>
    <w:autoRedefine/>
    <w:qFormat/>
    <w:uiPriority w:val="0"/>
    <w:rPr>
      <w:rFonts w:ascii="宋体"/>
      <w:kern w:val="2"/>
      <w:sz w:val="18"/>
      <w:szCs w:val="18"/>
    </w:rPr>
  </w:style>
  <w:style w:type="character" w:customStyle="1" w:styleId="81">
    <w:name w:val="不明显强调1"/>
    <w:autoRedefine/>
    <w:qFormat/>
    <w:uiPriority w:val="19"/>
    <w:rPr>
      <w:i/>
      <w:iCs/>
      <w:color w:val="7F7F7F"/>
      <w:szCs w:val="24"/>
    </w:rPr>
  </w:style>
  <w:style w:type="character" w:customStyle="1" w:styleId="82">
    <w:name w:val="font71"/>
    <w:basedOn w:val="37"/>
    <w:autoRedefine/>
    <w:qFormat/>
    <w:uiPriority w:val="0"/>
    <w:rPr>
      <w:rFonts w:hint="eastAsia" w:ascii="宋体" w:hAnsi="宋体" w:eastAsia="宋体" w:cs="宋体"/>
      <w:color w:val="000000"/>
      <w:sz w:val="28"/>
      <w:szCs w:val="28"/>
      <w:u w:val="none"/>
    </w:rPr>
  </w:style>
  <w:style w:type="character" w:customStyle="1" w:styleId="83">
    <w:name w:val="font21"/>
    <w:autoRedefine/>
    <w:qFormat/>
    <w:uiPriority w:val="0"/>
    <w:rPr>
      <w:rFonts w:hint="default" w:ascii="Calibri" w:hAnsi="Calibri" w:cs="Calibri"/>
      <w:color w:val="000000"/>
      <w:sz w:val="28"/>
      <w:szCs w:val="28"/>
      <w:u w:val="none"/>
    </w:rPr>
  </w:style>
  <w:style w:type="character" w:customStyle="1" w:styleId="84">
    <w:name w:val="17"/>
    <w:autoRedefine/>
    <w:qFormat/>
    <w:uiPriority w:val="0"/>
    <w:rPr>
      <w:rFonts w:hint="eastAsia" w:ascii="宋体" w:hAnsi="宋体" w:eastAsia="宋体"/>
      <w:color w:val="000000"/>
    </w:rPr>
  </w:style>
  <w:style w:type="character" w:customStyle="1" w:styleId="85">
    <w:name w:val="font91"/>
    <w:autoRedefine/>
    <w:qFormat/>
    <w:uiPriority w:val="0"/>
    <w:rPr>
      <w:rFonts w:hint="eastAsia" w:ascii="宋体" w:hAnsi="宋体" w:eastAsia="宋体" w:cs="宋体"/>
      <w:color w:val="FF0000"/>
      <w:sz w:val="28"/>
      <w:szCs w:val="28"/>
      <w:u w:val="none"/>
    </w:rPr>
  </w:style>
  <w:style w:type="paragraph" w:customStyle="1" w:styleId="86">
    <w:name w:val="p"/>
    <w:basedOn w:val="1"/>
    <w:autoRedefine/>
    <w:qFormat/>
    <w:uiPriority w:val="0"/>
    <w:pPr>
      <w:widowControl/>
      <w:spacing w:line="432" w:lineRule="auto"/>
      <w:jc w:val="left"/>
    </w:pPr>
    <w:rPr>
      <w:rFonts w:ascii="宋体" w:hAnsi="宋体" w:cs="宋体"/>
      <w:kern w:val="0"/>
      <w:sz w:val="24"/>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9">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90">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1">
    <w:name w:val="列表段落1"/>
    <w:basedOn w:val="1"/>
    <w:autoRedefine/>
    <w:qFormat/>
    <w:uiPriority w:val="34"/>
    <w:pPr>
      <w:widowControl/>
      <w:ind w:firstLine="420"/>
      <w:jc w:val="left"/>
    </w:pPr>
    <w:rPr>
      <w:kern w:val="0"/>
    </w:rPr>
  </w:style>
  <w:style w:type="paragraph" w:styleId="92">
    <w:name w:val="List Paragraph"/>
    <w:basedOn w:val="1"/>
    <w:autoRedefine/>
    <w:qFormat/>
    <w:uiPriority w:val="34"/>
    <w:pPr>
      <w:ind w:firstLine="420" w:firstLineChars="200"/>
    </w:pPr>
  </w:style>
  <w:style w:type="character" w:customStyle="1" w:styleId="93">
    <w:name w:val="hover18"/>
    <w:basedOn w:val="37"/>
    <w:autoRedefine/>
    <w:qFormat/>
    <w:uiPriority w:val="0"/>
  </w:style>
  <w:style w:type="table" w:customStyle="1" w:styleId="94">
    <w:name w:val="Table Normal"/>
    <w:autoRedefine/>
    <w:qFormat/>
    <w:uiPriority w:val="0"/>
    <w:tblPr>
      <w:tblCellMar>
        <w:top w:w="0" w:type="dxa"/>
        <w:left w:w="0" w:type="dxa"/>
        <w:bottom w:w="0" w:type="dxa"/>
        <w:right w:w="0" w:type="dxa"/>
      </w:tblCellMar>
    </w:tblPr>
  </w:style>
  <w:style w:type="paragraph" w:customStyle="1" w:styleId="95">
    <w:name w:val="Table Text"/>
    <w:basedOn w:val="1"/>
    <w:autoRedefine/>
    <w:semiHidden/>
    <w:qFormat/>
    <w:uiPriority w:val="0"/>
    <w:rPr>
      <w:rFonts w:ascii="宋体" w:hAnsi="宋体" w:cs="宋体"/>
      <w:sz w:val="45"/>
      <w:szCs w:val="45"/>
      <w:lang w:eastAsia="en-US"/>
    </w:rPr>
  </w:style>
  <w:style w:type="character" w:customStyle="1" w:styleId="96">
    <w:name w:val="font11"/>
    <w:basedOn w:val="37"/>
    <w:autoRedefine/>
    <w:qFormat/>
    <w:uiPriority w:val="0"/>
    <w:rPr>
      <w:rFonts w:ascii="Calibri" w:hAnsi="Calibri" w:cs="Calibri"/>
      <w:color w:val="000000"/>
      <w:sz w:val="24"/>
      <w:szCs w:val="24"/>
      <w:u w:val="none"/>
    </w:rPr>
  </w:style>
  <w:style w:type="paragraph" w:customStyle="1" w:styleId="97">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8">
    <w:name w:val="font61"/>
    <w:basedOn w:val="37"/>
    <w:qFormat/>
    <w:uiPriority w:val="0"/>
    <w:rPr>
      <w:rFonts w:ascii="宋体" w:hAnsi="宋体" w:eastAsia="宋体" w:cs="宋体"/>
      <w:color w:val="000000"/>
      <w:sz w:val="24"/>
      <w:szCs w:val="24"/>
      <w:u w:val="none"/>
    </w:rPr>
  </w:style>
  <w:style w:type="character" w:customStyle="1" w:styleId="99">
    <w:name w:val="font81"/>
    <w:basedOn w:val="37"/>
    <w:qFormat/>
    <w:uiPriority w:val="0"/>
    <w:rPr>
      <w:rFonts w:hint="default" w:ascii="Times New Roman" w:hAnsi="Times New Roman" w:cs="Times New Roman"/>
      <w:color w:val="000000"/>
      <w:sz w:val="18"/>
      <w:szCs w:val="18"/>
      <w:u w:val="none"/>
    </w:rPr>
  </w:style>
  <w:style w:type="character" w:customStyle="1" w:styleId="100">
    <w:name w:val="页脚 字符"/>
    <w:basedOn w:val="37"/>
    <w:link w:val="25"/>
    <w:qFormat/>
    <w:uiPriority w:val="99"/>
    <w:rPr>
      <w:kern w:val="2"/>
      <w:sz w:val="18"/>
      <w:szCs w:val="18"/>
    </w:rPr>
  </w:style>
  <w:style w:type="character" w:customStyle="1" w:styleId="101">
    <w:name w:val="Unresolved Mention"/>
    <w:basedOn w:val="37"/>
    <w:semiHidden/>
    <w:unhideWhenUsed/>
    <w:qFormat/>
    <w:uiPriority w:val="99"/>
    <w:rPr>
      <w:color w:val="605E5C"/>
      <w:shd w:val="clear" w:color="auto" w:fill="E1DFDD"/>
    </w:rPr>
  </w:style>
  <w:style w:type="table" w:customStyle="1" w:styleId="102">
    <w:name w:val="网格型1"/>
    <w:basedOn w:val="35"/>
    <w:autoRedefine/>
    <w:qFormat/>
    <w:uiPriority w:val="99"/>
    <w:pPr>
      <w:widowControl w:val="0"/>
      <w:jc w:val="both"/>
    </w:pPr>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3">
    <w:name w:val="esdskipcrossnaventer"/>
    <w:basedOn w:val="37"/>
    <w:qFormat/>
    <w:uiPriority w:val="0"/>
    <w:rPr>
      <w:color w:val="FFFFFF"/>
      <w:sz w:val="19"/>
      <w:szCs w:val="19"/>
      <w:shd w:val="clear" w:fill="2A6EB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14341</Words>
  <Characters>15134</Characters>
  <Lines>26</Lines>
  <Paragraphs>38</Paragraphs>
  <TotalTime>4</TotalTime>
  <ScaleCrop>false</ScaleCrop>
  <LinksUpToDate>false</LinksUpToDate>
  <CharactersWithSpaces>15549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2025-07-14T12:24:00Z</dcterms:created>
  <dc:creator>微软用户</dc:creator>
  <cp:lastModifiedBy>潘艳红</cp:lastModifiedBy>
  <cp:lastPrinted>2021-09-30T00:46:00Z</cp:lastPrinted>
  <dcterms:modified xsi:type="dcterms:W3CDTF">2025-08-15T00:31:36Z</dcterms:modified>
  <dc:title>驻马店市政府采购货物项目</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872FE7E70935405C9710A9DB6AE505DD_13</vt:lpwstr>
  </property>
  <property fmtid="{D5CDD505-2E9C-101B-9397-08002B2CF9AE}" pid="4" name="KSOTemplateDocerSaveRecord">
    <vt:lpwstr>eyJoZGlkIjoiYzIwMjRmYTY4OTJhZjc1NTA1MGQwNDc0NzZhNTkwMmUiLCJ1c2VySWQiOiIxNjg0NTc5MjM2In0=</vt:lpwstr>
  </property>
</Properties>
</file>