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F4D1F0">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bookmarkStart w:id="0" w:name="_Toc22804073"/>
      <w:bookmarkEnd w:id="0"/>
      <w:bookmarkStart w:id="1" w:name="_Toc22953395"/>
      <w:bookmarkEnd w:id="1"/>
    </w:p>
    <w:p w14:paraId="77994769">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cs="宋体"/>
          <w:b/>
          <w:bCs/>
          <w:color w:val="000000" w:themeColor="text1"/>
          <w:sz w:val="44"/>
          <w:szCs w:val="44"/>
          <w:highlight w:val="none"/>
          <w:lang w:val="en-US" w:eastAsia="zh-CN"/>
          <w14:textFill>
            <w14:solidFill>
              <w14:schemeClr w14:val="tx1"/>
            </w14:solidFill>
          </w14:textFill>
        </w:rPr>
        <w:t>驻马店市中心医院赛诺秀激光维保（二次）</w:t>
      </w:r>
    </w:p>
    <w:p w14:paraId="7F12F350">
      <w:pPr>
        <w:pStyle w:val="18"/>
        <w:bidi w:val="0"/>
        <w:jc w:val="center"/>
        <w:rPr>
          <w:rStyle w:val="43"/>
          <w:rFonts w:hint="eastAsia" w:ascii="宋体" w:hAnsi="宋体" w:eastAsia="宋体" w:cs="宋体"/>
          <w:b/>
          <w:bCs/>
          <w:color w:val="000000" w:themeColor="text1"/>
          <w:sz w:val="48"/>
          <w:szCs w:val="48"/>
          <w:highlight w:val="none"/>
          <w14:textFill>
            <w14:solidFill>
              <w14:schemeClr w14:val="tx1"/>
            </w14:solidFill>
          </w14:textFill>
        </w:rPr>
      </w:pPr>
    </w:p>
    <w:p w14:paraId="54441DC0">
      <w:pPr>
        <w:pStyle w:val="18"/>
        <w:bidi w:val="0"/>
        <w:jc w:val="center"/>
        <w:rPr>
          <w:rStyle w:val="43"/>
          <w:rFonts w:hint="eastAsia" w:ascii="宋体" w:hAnsi="宋体" w:eastAsia="宋体" w:cs="宋体"/>
          <w:b/>
          <w:bCs/>
          <w:color w:val="000000" w:themeColor="text1"/>
          <w:sz w:val="48"/>
          <w:szCs w:val="48"/>
          <w:highlight w:val="none"/>
          <w14:textFill>
            <w14:solidFill>
              <w14:schemeClr w14:val="tx1"/>
            </w14:solidFill>
          </w14:textFill>
        </w:rPr>
      </w:pPr>
    </w:p>
    <w:p w14:paraId="506DB014">
      <w:pPr>
        <w:pStyle w:val="18"/>
        <w:bidi w:val="0"/>
        <w:jc w:val="center"/>
        <w:rPr>
          <w:rStyle w:val="43"/>
          <w:rFonts w:hint="eastAsia" w:ascii="宋体" w:hAnsi="宋体" w:eastAsia="宋体" w:cs="宋体"/>
          <w:b/>
          <w:bCs/>
          <w:color w:val="000000" w:themeColor="text1"/>
          <w:sz w:val="48"/>
          <w:szCs w:val="48"/>
          <w:highlight w:val="none"/>
          <w14:textFill>
            <w14:solidFill>
              <w14:schemeClr w14:val="tx1"/>
            </w14:solidFill>
          </w14:textFill>
        </w:rPr>
      </w:pPr>
    </w:p>
    <w:p w14:paraId="717657DC">
      <w:pPr>
        <w:pStyle w:val="18"/>
        <w:bidi w:val="0"/>
        <w:jc w:val="center"/>
        <w:rPr>
          <w:rStyle w:val="43"/>
          <w:rFonts w:hint="eastAsia" w:ascii="宋体" w:hAnsi="宋体" w:eastAsia="宋体" w:cs="宋体"/>
          <w:b/>
          <w:bCs/>
          <w:color w:val="000000" w:themeColor="text1"/>
          <w:sz w:val="48"/>
          <w:szCs w:val="48"/>
          <w:highlight w:val="none"/>
          <w14:textFill>
            <w14:solidFill>
              <w14:schemeClr w14:val="tx1"/>
            </w14:solidFill>
          </w14:textFill>
        </w:rPr>
      </w:pPr>
    </w:p>
    <w:p w14:paraId="382F65C0">
      <w:pPr>
        <w:pStyle w:val="18"/>
        <w:bidi w:val="0"/>
        <w:jc w:val="center"/>
        <w:rPr>
          <w:rStyle w:val="43"/>
          <w:rFonts w:hint="eastAsia" w:ascii="宋体" w:hAnsi="宋体" w:eastAsia="宋体" w:cs="宋体"/>
          <w:b/>
          <w:bCs/>
          <w:color w:val="000000" w:themeColor="text1"/>
          <w:szCs w:val="44"/>
          <w:highlight w:val="none"/>
          <w14:textFill>
            <w14:solidFill>
              <w14:schemeClr w14:val="tx1"/>
            </w14:solidFill>
          </w14:textFill>
        </w:rPr>
      </w:pPr>
      <w:r>
        <w:rPr>
          <w:rStyle w:val="43"/>
          <w:rFonts w:hint="eastAsia" w:ascii="宋体" w:hAnsi="宋体" w:eastAsia="宋体" w:cs="宋体"/>
          <w:b/>
          <w:bCs/>
          <w:color w:val="000000" w:themeColor="text1"/>
          <w:sz w:val="72"/>
          <w:szCs w:val="72"/>
          <w:highlight w:val="none"/>
          <w:lang w:val="en-US" w:eastAsia="zh-CN"/>
          <w14:textFill>
            <w14:solidFill>
              <w14:schemeClr w14:val="tx1"/>
            </w14:solidFill>
          </w14:textFill>
        </w:rPr>
        <w:t>采购</w:t>
      </w:r>
      <w:r>
        <w:rPr>
          <w:rStyle w:val="43"/>
          <w:rFonts w:hint="eastAsia" w:ascii="宋体" w:hAnsi="宋体" w:eastAsia="宋体" w:cs="宋体"/>
          <w:b/>
          <w:bCs/>
          <w:color w:val="000000" w:themeColor="text1"/>
          <w:sz w:val="72"/>
          <w:szCs w:val="72"/>
          <w:highlight w:val="none"/>
          <w14:textFill>
            <w14:solidFill>
              <w14:schemeClr w14:val="tx1"/>
            </w14:solidFill>
          </w14:textFill>
        </w:rPr>
        <w:t>文件</w:t>
      </w:r>
    </w:p>
    <w:p w14:paraId="650925E3">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43238F7C">
      <w:pPr>
        <w:snapToGrid w:val="0"/>
        <w:spacing w:line="38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559EE45">
      <w:pPr>
        <w:pStyle w:val="31"/>
        <w:rPr>
          <w:rFonts w:hint="eastAsia" w:ascii="宋体" w:hAnsi="宋体" w:eastAsia="宋体" w:cs="宋体"/>
          <w:color w:val="000000" w:themeColor="text1"/>
          <w:highlight w:val="none"/>
          <w14:textFill>
            <w14:solidFill>
              <w14:schemeClr w14:val="tx1"/>
            </w14:solidFill>
          </w14:textFill>
        </w:rPr>
      </w:pPr>
    </w:p>
    <w:p w14:paraId="63774085">
      <w:pPr>
        <w:pStyle w:val="58"/>
        <w:rPr>
          <w:rFonts w:hint="eastAsia" w:ascii="宋体" w:hAnsi="宋体" w:eastAsia="宋体" w:cs="宋体"/>
          <w:bCs/>
          <w:color w:val="000000" w:themeColor="text1"/>
          <w:sz w:val="2"/>
          <w:szCs w:val="2"/>
          <w:highlight w:val="none"/>
          <w14:textFill>
            <w14:solidFill>
              <w14:schemeClr w14:val="tx1"/>
            </w14:solidFill>
          </w14:textFill>
        </w:rPr>
      </w:pPr>
    </w:p>
    <w:p w14:paraId="2E71A47A">
      <w:pPr>
        <w:rPr>
          <w:rFonts w:hint="eastAsia" w:ascii="宋体" w:hAnsi="宋体" w:eastAsia="宋体" w:cs="宋体"/>
          <w:bCs/>
          <w:color w:val="000000" w:themeColor="text1"/>
          <w:sz w:val="2"/>
          <w:szCs w:val="2"/>
          <w:highlight w:val="none"/>
          <w14:textFill>
            <w14:solidFill>
              <w14:schemeClr w14:val="tx1"/>
            </w14:solidFill>
          </w14:textFill>
        </w:rPr>
      </w:pPr>
    </w:p>
    <w:p w14:paraId="1D2ECEA3">
      <w:pPr>
        <w:spacing w:line="20" w:lineRule="exact"/>
        <w:rPr>
          <w:rFonts w:hint="eastAsia" w:ascii="宋体" w:hAnsi="宋体" w:eastAsia="宋体" w:cs="宋体"/>
          <w:bCs/>
          <w:color w:val="000000" w:themeColor="text1"/>
          <w:sz w:val="2"/>
          <w:szCs w:val="2"/>
          <w:highlight w:val="none"/>
          <w14:textFill>
            <w14:solidFill>
              <w14:schemeClr w14:val="tx1"/>
            </w14:solidFill>
          </w14:textFill>
        </w:rPr>
      </w:pPr>
    </w:p>
    <w:p w14:paraId="3D1D27F6">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290195A2">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1CB71567">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678D9195">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000000" w:themeColor="text1"/>
          <w:spacing w:val="80"/>
          <w:sz w:val="34"/>
          <w:szCs w:val="34"/>
          <w:highlight w:val="none"/>
          <w14:textFill>
            <w14:solidFill>
              <w14:schemeClr w14:val="tx1"/>
            </w14:solidFill>
          </w14:textFill>
        </w:rPr>
      </w:pPr>
      <w:r>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t>采 购</w:t>
      </w:r>
      <w:r>
        <w:rPr>
          <w:rFonts w:hint="eastAsia" w:ascii="宋体" w:hAnsi="宋体" w:eastAsia="宋体" w:cs="宋体"/>
          <w:b/>
          <w:bCs/>
          <w:color w:val="000000" w:themeColor="text1"/>
          <w:spacing w:val="-10"/>
          <w:sz w:val="34"/>
          <w:szCs w:val="34"/>
          <w:highlight w:val="none"/>
          <w14:textFill>
            <w14:solidFill>
              <w14:schemeClr w14:val="tx1"/>
            </w14:solidFill>
          </w14:textFill>
        </w:rPr>
        <w:t xml:space="preserve"> 人：驻马店市中心医院</w:t>
      </w:r>
    </w:p>
    <w:p w14:paraId="4D9C3521">
      <w:pPr>
        <w:tabs>
          <w:tab w:val="left" w:pos="2505"/>
          <w:tab w:val="center" w:pos="4535"/>
        </w:tabs>
        <w:snapToGrid w:val="0"/>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2025</w:t>
      </w:r>
      <w:r>
        <w:rPr>
          <w:rFonts w:hint="eastAsia" w:ascii="宋体" w:hAnsi="宋体" w:eastAsia="宋体" w:cs="宋体"/>
          <w:b/>
          <w:bCs/>
          <w:color w:val="000000" w:themeColor="text1"/>
          <w:spacing w:val="40"/>
          <w:sz w:val="34"/>
          <w:szCs w:val="34"/>
          <w:highlight w:val="none"/>
          <w14:textFill>
            <w14:solidFill>
              <w14:schemeClr w14:val="tx1"/>
            </w14:solidFill>
          </w14:textFill>
        </w:rPr>
        <w:t>年</w:t>
      </w:r>
      <w:r>
        <w:rPr>
          <w:rFonts w:hint="eastAsia" w:ascii="宋体" w:hAnsi="宋体" w:eastAsia="宋体" w:cs="宋体"/>
          <w:b/>
          <w:bCs/>
          <w:color w:val="000000" w:themeColor="text1"/>
          <w:spacing w:val="40"/>
          <w:sz w:val="34"/>
          <w:szCs w:val="34"/>
          <w:highlight w:val="none"/>
          <w:lang w:val="en-US" w:eastAsia="zh-CN"/>
          <w14:textFill>
            <w14:solidFill>
              <w14:schemeClr w14:val="tx1"/>
            </w14:solidFill>
          </w14:textFill>
        </w:rPr>
        <w:t>0</w:t>
      </w:r>
      <w:r>
        <w:rPr>
          <w:rFonts w:hint="eastAsia" w:ascii="宋体" w:hAnsi="宋体" w:cs="宋体"/>
          <w:b/>
          <w:bCs/>
          <w:color w:val="000000" w:themeColor="text1"/>
          <w:spacing w:val="40"/>
          <w:sz w:val="34"/>
          <w:szCs w:val="34"/>
          <w:highlight w:val="none"/>
          <w:lang w:val="en-US" w:eastAsia="zh-CN"/>
          <w14:textFill>
            <w14:solidFill>
              <w14:schemeClr w14:val="tx1"/>
            </w14:solidFill>
          </w14:textFill>
        </w:rPr>
        <w:t>6</w:t>
      </w:r>
      <w:r>
        <w:rPr>
          <w:rFonts w:hint="eastAsia" w:ascii="宋体" w:hAnsi="宋体" w:eastAsia="宋体" w:cs="宋体"/>
          <w:b/>
          <w:bCs/>
          <w:color w:val="000000" w:themeColor="text1"/>
          <w:spacing w:val="40"/>
          <w:sz w:val="34"/>
          <w:szCs w:val="34"/>
          <w:highlight w:val="none"/>
          <w14:textFill>
            <w14:solidFill>
              <w14:schemeClr w14:val="tx1"/>
            </w14:solidFill>
          </w14:textFill>
        </w:rPr>
        <w:t>月</w:t>
      </w:r>
    </w:p>
    <w:p w14:paraId="75CF7508">
      <w:pPr>
        <w:rPr>
          <w:rFonts w:hint="eastAsia" w:ascii="宋体" w:hAnsi="宋体" w:eastAsia="宋体" w:cs="宋体"/>
          <w:bCs/>
          <w:color w:val="000000" w:themeColor="text1"/>
          <w:sz w:val="24"/>
          <w:highlight w:val="none"/>
          <w14:textFill>
            <w14:solidFill>
              <w14:schemeClr w14:val="tx1"/>
            </w14:solidFill>
          </w14:textFill>
        </w:rPr>
      </w:pPr>
    </w:p>
    <w:p w14:paraId="049BAAB2">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486F1BF9">
      <w:pPr>
        <w:pStyle w:val="52"/>
        <w:rPr>
          <w:rFonts w:hint="eastAsia" w:ascii="宋体" w:hAnsi="宋体" w:eastAsia="宋体" w:cs="宋体"/>
          <w:color w:val="000000" w:themeColor="text1"/>
          <w:highlight w:val="none"/>
          <w14:textFill>
            <w14:solidFill>
              <w14:schemeClr w14:val="tx1"/>
            </w14:solidFill>
          </w14:textFill>
        </w:rPr>
      </w:pPr>
    </w:p>
    <w:p w14:paraId="7B02B28C">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_Toc22821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第一章  </w:t>
      </w:r>
      <w:r>
        <w:rPr>
          <w:rFonts w:hint="eastAsia" w:ascii="宋体" w:hAnsi="宋体" w:eastAsia="宋体" w:cs="宋体"/>
          <w:color w:val="000000" w:themeColor="text1"/>
          <w:szCs w:val="32"/>
          <w:highlight w:val="none"/>
          <w:lang w:val="en-US" w:eastAsia="zh-CN"/>
          <w14:textFill>
            <w14:solidFill>
              <w14:schemeClr w14:val="tx1"/>
            </w14:solidFill>
          </w14:textFill>
        </w:rPr>
        <w:t>竞争性磋商采购</w:t>
      </w:r>
      <w:r>
        <w:rPr>
          <w:rFonts w:hint="eastAsia" w:ascii="宋体" w:hAnsi="宋体" w:eastAsia="宋体" w:cs="宋体"/>
          <w:color w:val="000000" w:themeColor="text1"/>
          <w:szCs w:val="32"/>
          <w:highlight w:val="none"/>
          <w14:textFill>
            <w14:solidFill>
              <w14:schemeClr w14:val="tx1"/>
            </w14:solidFill>
          </w14:textFill>
        </w:rPr>
        <w:t>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_Toc22821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01A88FF9">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_Toc17552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第二章  </w:t>
      </w:r>
      <w:r>
        <w:rPr>
          <w:rFonts w:hint="eastAsia" w:ascii="宋体" w:hAnsi="宋体" w:eastAsia="宋体" w:cs="宋体"/>
          <w:color w:val="000000" w:themeColor="text1"/>
          <w:szCs w:val="32"/>
          <w:highlight w:val="none"/>
          <w:lang w:eastAsia="zh-CN"/>
          <w14:textFill>
            <w14:solidFill>
              <w14:schemeClr w14:val="tx1"/>
            </w14:solidFill>
          </w14:textFill>
        </w:rPr>
        <w:t>采购</w:t>
      </w:r>
      <w:r>
        <w:rPr>
          <w:rFonts w:hint="eastAsia" w:ascii="宋体" w:hAnsi="宋体" w:eastAsia="宋体" w:cs="宋体"/>
          <w:color w:val="000000" w:themeColor="text1"/>
          <w:szCs w:val="32"/>
          <w:highlight w:val="none"/>
          <w14:textFill>
            <w14:solidFill>
              <w14:schemeClr w14:val="tx1"/>
            </w14:solidFill>
          </w14:textFill>
        </w:rPr>
        <w:t>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_Toc17552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14F5F10A">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_Toc16791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 xml:space="preserve">第三章  </w:t>
      </w:r>
      <w:r>
        <w:rPr>
          <w:rFonts w:hint="eastAsia" w:ascii="宋体" w:hAnsi="宋体" w:eastAsia="宋体" w:cs="宋体"/>
          <w:bCs/>
          <w:color w:val="000000" w:themeColor="text1"/>
          <w:szCs w:val="32"/>
          <w:highlight w:val="none"/>
          <w:lang w:eastAsia="zh-CN"/>
          <w14:textFill>
            <w14:solidFill>
              <w14:schemeClr w14:val="tx1"/>
            </w14:solidFill>
          </w14:textFill>
        </w:rPr>
        <w:t>供应商</w:t>
      </w:r>
      <w:r>
        <w:rPr>
          <w:rFonts w:hint="eastAsia" w:ascii="宋体" w:hAnsi="宋体" w:eastAsia="宋体" w:cs="宋体"/>
          <w:bCs/>
          <w:color w:val="000000" w:themeColor="text1"/>
          <w:szCs w:val="32"/>
          <w:highlight w:val="none"/>
          <w14:textFill>
            <w14:solidFill>
              <w14:schemeClr w14:val="tx1"/>
            </w14:solidFill>
          </w14:textFill>
        </w:rPr>
        <w:t>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_Toc16791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543D3793">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_Toc16473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kern w:val="0"/>
          <w:szCs w:val="32"/>
          <w:highlight w:val="none"/>
          <w14:textFill>
            <w14:solidFill>
              <w14:schemeClr w14:val="tx1"/>
            </w14:solidFill>
          </w14:textFill>
        </w:rPr>
        <w:t>第四章  评标办法及评分标准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_Toc16473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7651934D">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_Toc1638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第五章  采购合同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50D45AE">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_Toc5963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第六章  </w:t>
      </w:r>
      <w:r>
        <w:rPr>
          <w:rFonts w:hint="eastAsia" w:ascii="宋体" w:hAnsi="宋体" w:eastAsia="宋体" w:cs="宋体"/>
          <w:color w:val="000000" w:themeColor="text1"/>
          <w:szCs w:val="32"/>
          <w:highlight w:val="none"/>
          <w:lang w:eastAsia="zh-CN"/>
          <w14:textFill>
            <w14:solidFill>
              <w14:schemeClr w14:val="tx1"/>
            </w14:solidFill>
          </w14:textFill>
        </w:rPr>
        <w:t>响应文件</w:t>
      </w:r>
      <w:r>
        <w:rPr>
          <w:rFonts w:hint="eastAsia" w:ascii="宋体" w:hAnsi="宋体" w:eastAsia="宋体" w:cs="宋体"/>
          <w:color w:val="000000" w:themeColor="text1"/>
          <w:szCs w:val="32"/>
          <w:highlight w:val="none"/>
          <w14:textFill>
            <w14:solidFill>
              <w14:schemeClr w14:val="tx1"/>
            </w14:solidFill>
          </w14:textFill>
        </w:rPr>
        <w:t>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_Toc5963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4E096D52">
      <w:pPr>
        <w:pStyle w:val="82"/>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end"/>
      </w:r>
    </w:p>
    <w:p w14:paraId="60C3179E">
      <w:pPr>
        <w:spacing w:line="440" w:lineRule="exact"/>
        <w:rPr>
          <w:rFonts w:hint="eastAsia" w:ascii="宋体" w:hAnsi="宋体" w:eastAsia="宋体" w:cs="宋体"/>
          <w:b/>
          <w:color w:val="000000" w:themeColor="text1"/>
          <w:sz w:val="32"/>
          <w:szCs w:val="32"/>
          <w:highlight w:val="none"/>
          <w14:textFill>
            <w14:solidFill>
              <w14:schemeClr w14:val="tx1"/>
            </w14:solidFill>
          </w14:textFill>
        </w:rPr>
      </w:pPr>
    </w:p>
    <w:p w14:paraId="2A2086C9">
      <w:pPr>
        <w:spacing w:line="360" w:lineRule="auto"/>
        <w:ind w:firstLine="2409" w:firstLineChars="600"/>
        <w:rPr>
          <w:rFonts w:hint="eastAsia" w:ascii="宋体" w:hAnsi="宋体" w:eastAsia="宋体" w:cs="宋体"/>
          <w:b/>
          <w:color w:val="000000" w:themeColor="text1"/>
          <w:sz w:val="40"/>
          <w:szCs w:val="40"/>
          <w:highlight w:val="none"/>
          <w:lang w:val="en-US" w:eastAsia="zh-CN"/>
          <w14:textFill>
            <w14:solidFill>
              <w14:schemeClr w14:val="tx1"/>
            </w14:solidFill>
          </w14:textFill>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r>
        <w:rPr>
          <w:rFonts w:hint="eastAsia" w:ascii="宋体" w:hAnsi="宋体" w:eastAsia="宋体" w:cs="宋体"/>
          <w:b/>
          <w:color w:val="000000" w:themeColor="text1"/>
          <w:sz w:val="40"/>
          <w:szCs w:val="40"/>
          <w:highlight w:val="none"/>
          <w:lang w:val="en-US" w:eastAsia="zh-CN"/>
          <w14:textFill>
            <w14:solidFill>
              <w14:schemeClr w14:val="tx1"/>
            </w14:solidFill>
          </w14:textFill>
        </w:rPr>
        <w:t xml:space="preserve">   </w:t>
      </w:r>
    </w:p>
    <w:p w14:paraId="1A6A849B">
      <w:pPr>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2" w:name="_Toc22821"/>
      <w:r>
        <w:rPr>
          <w:rFonts w:hint="eastAsia" w:ascii="宋体" w:hAnsi="宋体" w:eastAsia="宋体" w:cs="宋体"/>
          <w:b/>
          <w:color w:val="000000" w:themeColor="text1"/>
          <w:sz w:val="32"/>
          <w:szCs w:val="32"/>
          <w:highlight w:val="none"/>
          <w14:textFill>
            <w14:solidFill>
              <w14:schemeClr w14:val="tx1"/>
            </w14:solidFill>
          </w14:textFill>
        </w:rPr>
        <w:t xml:space="preserve">第一章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竞争性磋商采购</w:t>
      </w:r>
      <w:r>
        <w:rPr>
          <w:rFonts w:hint="eastAsia" w:ascii="宋体" w:hAnsi="宋体" w:eastAsia="宋体" w:cs="宋体"/>
          <w:b/>
          <w:color w:val="000000" w:themeColor="text1"/>
          <w:sz w:val="32"/>
          <w:szCs w:val="32"/>
          <w:highlight w:val="none"/>
          <w14:textFill>
            <w14:solidFill>
              <w14:schemeClr w14:val="tx1"/>
            </w14:solidFill>
          </w14:textFill>
        </w:rPr>
        <w:t>公告</w:t>
      </w:r>
      <w:bookmarkEnd w:id="2"/>
    </w:p>
    <w:p w14:paraId="441C79AB">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000000" w:themeColor="text1"/>
          <w:kern w:val="0"/>
          <w:sz w:val="28"/>
          <w:szCs w:val="28"/>
          <w:highlight w:val="none"/>
          <w:lang w:eastAsia="zh-CN"/>
          <w14:textFill>
            <w14:solidFill>
              <w14:schemeClr w14:val="tx1"/>
            </w14:solidFill>
          </w14:textFill>
        </w:rPr>
      </w:pPr>
      <w:r>
        <w:rPr>
          <w:rFonts w:hint="eastAsia" w:ascii="宋体" w:hAnsi="宋体" w:cs="宋体"/>
          <w:b/>
          <w:bCs w:val="0"/>
          <w:color w:val="000000" w:themeColor="text1"/>
          <w:kern w:val="0"/>
          <w:sz w:val="28"/>
          <w:szCs w:val="28"/>
          <w:highlight w:val="none"/>
          <w:u w:val="none"/>
          <w:lang w:val="en-US" w:eastAsia="zh-CN"/>
          <w14:textFill>
            <w14:solidFill>
              <w14:schemeClr w14:val="tx1"/>
            </w14:solidFill>
          </w14:textFill>
        </w:rPr>
        <w:t>驻马店市中心医院赛诺秀激光维保（二次）</w:t>
      </w: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竞争性磋商</w:t>
      </w:r>
      <w:r>
        <w:rPr>
          <w:rFonts w:hint="eastAsia" w:ascii="宋体" w:hAnsi="宋体" w:eastAsia="宋体" w:cs="宋体"/>
          <w:b/>
          <w:bCs w:val="0"/>
          <w:color w:val="000000" w:themeColor="text1"/>
          <w:kern w:val="0"/>
          <w:sz w:val="28"/>
          <w:szCs w:val="28"/>
          <w:highlight w:val="none"/>
          <w14:textFill>
            <w14:solidFill>
              <w14:schemeClr w14:val="tx1"/>
            </w14:solidFill>
          </w14:textFill>
        </w:rPr>
        <w:t>公告</w:t>
      </w:r>
    </w:p>
    <w:p w14:paraId="5194814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驻马店市中心医院现对</w:t>
      </w:r>
      <w:r>
        <w:rPr>
          <w:rFonts w:hint="eastAsia" w:ascii="宋体" w:hAnsi="宋体" w:eastAsia="宋体" w:cs="宋体"/>
          <w:color w:val="000000" w:themeColor="text1"/>
          <w:highlight w:val="none"/>
          <w:u w:val="single"/>
          <w:lang w:val="en-US" w:eastAsia="zh-CN"/>
          <w14:textFill>
            <w14:solidFill>
              <w14:schemeClr w14:val="tx1"/>
            </w14:solidFill>
          </w14:textFill>
        </w:rPr>
        <w:t>赛诺秀激光维保</w:t>
      </w:r>
      <w:r>
        <w:rPr>
          <w:rFonts w:hint="eastAsia" w:ascii="宋体" w:hAnsi="宋体" w:cs="宋体"/>
          <w:color w:val="000000" w:themeColor="text1"/>
          <w:highlight w:val="none"/>
          <w:u w:val="single"/>
          <w:lang w:val="en-US" w:eastAsia="zh-CN"/>
          <w14:textFill>
            <w14:solidFill>
              <w14:schemeClr w14:val="tx1"/>
            </w14:solidFill>
          </w14:textFill>
        </w:rPr>
        <w:t>（二次）</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进行院内</w:t>
      </w:r>
      <w:r>
        <w:rPr>
          <w:rFonts w:hint="eastAsia" w:ascii="宋体" w:hAnsi="宋体" w:eastAsia="宋体" w:cs="宋体"/>
          <w:color w:val="000000" w:themeColor="text1"/>
          <w:highlight w:val="none"/>
          <w:lang w:val="en-US"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采购，欢迎符合资格条件的供应商前来</w:t>
      </w:r>
      <w:r>
        <w:rPr>
          <w:rFonts w:hint="eastAsia" w:ascii="宋体" w:hAnsi="宋体" w:eastAsia="宋体" w:cs="宋体"/>
          <w:color w:val="000000" w:themeColor="text1"/>
          <w:highlight w:val="none"/>
          <w:lang w:val="en-US" w:eastAsia="zh-CN"/>
          <w14:textFill>
            <w14:solidFill>
              <w14:schemeClr w14:val="tx1"/>
            </w14:solidFill>
          </w14:textFill>
        </w:rPr>
        <w:t>报名并</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w:t>
      </w:r>
    </w:p>
    <w:p w14:paraId="2508EFF2">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一、项目基本情况</w:t>
      </w:r>
    </w:p>
    <w:p w14:paraId="1042AFEA">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项目名称：</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驻马店市中心医院赛诺秀激光维保（二次）</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41DD512A">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2、采购需求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具体要求详见附件</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7DF59EE0">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w:t>
      </w:r>
      <w:bookmarkStart w:id="3" w:name="_Toc26725"/>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14.5</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万元；</w:t>
      </w:r>
    </w:p>
    <w:p w14:paraId="46E3A473">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服务期限：</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年。</w:t>
      </w:r>
      <w:bookmarkStart w:id="95" w:name="_GoBack"/>
      <w:bookmarkEnd w:id="95"/>
    </w:p>
    <w:p w14:paraId="2EB42AEA">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、质量要求：符合国家现行标准要求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283600D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18607"/>
      <w:bookmarkStart w:id="5" w:name="_Toc23626"/>
      <w:bookmarkStart w:id="6" w:name="_Toc16639"/>
      <w:bookmarkStart w:id="7" w:name="_Toc27704"/>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021FB4C9">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8" w:name="_Toc30643"/>
      <w:bookmarkStart w:id="9" w:name="_Toc7823"/>
      <w:bookmarkStart w:id="10" w:name="_Toc23395"/>
      <w:bookmarkStart w:id="11" w:name="_Toc9562"/>
      <w:bookmarkStart w:id="12" w:name="_Toc30971"/>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1、供应商应为注册在中华人民共和国境内的，且具有独立承担民事责任能力，提供营业执照或其他证明材料</w:t>
      </w:r>
      <w:r>
        <w:rPr>
          <w:rFonts w:hint="eastAsia" w:cs="宋体"/>
          <w:color w:val="000000" w:themeColor="text1"/>
          <w:kern w:val="2"/>
          <w:sz w:val="21"/>
          <w:szCs w:val="24"/>
          <w:highlight w:val="none"/>
          <w:lang w:val="en-US" w:eastAsia="zh-CN" w:bidi="ar-SA"/>
          <w14:textFill>
            <w14:solidFill>
              <w14:schemeClr w14:val="tx1"/>
            </w14:solidFill>
          </w14:textFill>
        </w:rPr>
        <w:t>；</w:t>
      </w:r>
    </w:p>
    <w:p w14:paraId="5EE48F7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2、供应商是在中华人民共和国境内注册的设备原制造厂商或原制造厂商授权的单位或具备相关设备维修能力的单位（提供证明文件）</w:t>
      </w:r>
      <w:r>
        <w:rPr>
          <w:rFonts w:hint="eastAsia" w:cs="宋体"/>
          <w:color w:val="000000" w:themeColor="text1"/>
          <w:kern w:val="2"/>
          <w:sz w:val="21"/>
          <w:szCs w:val="24"/>
          <w:highlight w:val="none"/>
          <w:lang w:val="en-US" w:eastAsia="zh-CN" w:bidi="ar-SA"/>
          <w14:textFill>
            <w14:solidFill>
              <w14:schemeClr w14:val="tx1"/>
            </w14:solidFill>
          </w14:textFill>
        </w:rPr>
        <w:t>；</w:t>
      </w:r>
    </w:p>
    <w:p w14:paraId="2DC7632B">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3、供应商应提供2023年</w:t>
      </w:r>
      <w:r>
        <w:rPr>
          <w:rFonts w:hint="eastAsia" w:cs="宋体"/>
          <w:color w:val="000000" w:themeColor="text1"/>
          <w:kern w:val="2"/>
          <w:sz w:val="21"/>
          <w:szCs w:val="24"/>
          <w:highlight w:val="none"/>
          <w:lang w:val="en-US" w:eastAsia="zh-CN" w:bidi="ar-SA"/>
          <w14:textFill>
            <w14:solidFill>
              <w14:schemeClr w14:val="tx1"/>
            </w14:solidFill>
          </w14:textFill>
        </w:rPr>
        <w:t>或2024年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4、具有履行合同所必需的设备和专业技术能力（提供书面声明函）；</w:t>
      </w:r>
    </w:p>
    <w:p w14:paraId="211E62A8">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5、参加本采购活动前三年内，在经营活动中没有重大违法记录（提供书面声明函）；</w:t>
      </w:r>
    </w:p>
    <w:p w14:paraId="6BE761B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cs="宋体"/>
          <w:color w:val="000000" w:themeColor="text1"/>
          <w:kern w:val="2"/>
          <w:sz w:val="21"/>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cs="宋体"/>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、单位负责人为同一人或者存在直接控股、管理关系的不同供应商，不得参加同一合同项下的磋商（提供书面声明函）。一经发现，将导致磋商同时被拒绝</w:t>
      </w:r>
      <w:r>
        <w:rPr>
          <w:rFonts w:hint="eastAsia" w:cs="宋体"/>
          <w:color w:val="000000" w:themeColor="text1"/>
          <w:kern w:val="2"/>
          <w:sz w:val="21"/>
          <w:szCs w:val="24"/>
          <w:highlight w:val="none"/>
          <w:lang w:val="en-US" w:eastAsia="zh-CN" w:bidi="ar-SA"/>
          <w14:textFill>
            <w14:solidFill>
              <w14:schemeClr w14:val="tx1"/>
            </w14:solidFill>
          </w14:textFill>
        </w:rPr>
        <w:t>；</w:t>
      </w:r>
    </w:p>
    <w:p w14:paraId="73273EA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cs="宋体"/>
          <w:color w:val="000000" w:themeColor="text1"/>
          <w:kern w:val="2"/>
          <w:sz w:val="21"/>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、不接受联合体磋商。</w:t>
      </w:r>
    </w:p>
    <w:p w14:paraId="11FB0E72">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三、获取采购文件</w:t>
      </w:r>
      <w:bookmarkEnd w:id="8"/>
      <w:bookmarkEnd w:id="9"/>
      <w:bookmarkEnd w:id="10"/>
      <w:bookmarkEnd w:id="11"/>
      <w:bookmarkEnd w:id="12"/>
    </w:p>
    <w:p w14:paraId="638A410B">
      <w:pPr>
        <w:widowControl/>
        <w:adjustRightInd w:val="0"/>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 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06</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2. 凡报名成功的供应商无故不来参与投标的，列入我院黑名单，一年内不得参与我院任何采购活动。成交供应商缴纳相应服务费。 </w:t>
      </w:r>
    </w:p>
    <w:p w14:paraId="381837FA">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2131538583@qq.com,并标明XX公司XX</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项目报名资料。</w:t>
      </w:r>
    </w:p>
    <w:p w14:paraId="2BF4F091">
      <w:pPr>
        <w:widowControl/>
        <w:wordWrap w:val="0"/>
        <w:snapToGrid w:val="0"/>
        <w:spacing w:before="0" w:beforeAutospacing="0" w:after="0" w:afterAutospacing="0" w:line="360" w:lineRule="auto"/>
        <w:ind w:left="420" w:left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 报名登记表：请从附件中下载。</w:t>
      </w:r>
    </w:p>
    <w:p w14:paraId="2B7675CF">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 w:name="_Toc15111"/>
      <w:bookmarkStart w:id="14" w:name="_Toc10738"/>
      <w:bookmarkStart w:id="15" w:name="_Toc25869"/>
      <w:bookmarkStart w:id="16" w:name="_Toc27480"/>
      <w:bookmarkStart w:id="17" w:name="_Toc15135"/>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四、磋商截止时间及地点</w:t>
      </w:r>
      <w:bookmarkEnd w:id="13"/>
      <w:bookmarkEnd w:id="14"/>
      <w:bookmarkEnd w:id="15"/>
      <w:bookmarkEnd w:id="16"/>
      <w:bookmarkEnd w:id="17"/>
    </w:p>
    <w:p w14:paraId="7D796AB0">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 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3D8C4AF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51BE6284">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五、磋商时间及地点</w:t>
      </w:r>
    </w:p>
    <w:p w14:paraId="52FEDFC3">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 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4454039B">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3D456729">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8" w:name="_Toc30918"/>
      <w:bookmarkStart w:id="19" w:name="_Toc20287"/>
      <w:bookmarkStart w:id="20" w:name="_Toc6523"/>
      <w:bookmarkStart w:id="21" w:name="_Toc29784"/>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公告期限</w:t>
      </w:r>
      <w:bookmarkEnd w:id="18"/>
      <w:bookmarkEnd w:id="19"/>
      <w:bookmarkEnd w:id="20"/>
      <w:bookmarkEnd w:id="21"/>
    </w:p>
    <w:p w14:paraId="33415FE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上发布</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2" w:name="_Toc35393795"/>
      <w:bookmarkStart w:id="23" w:name="_Toc35393626"/>
    </w:p>
    <w:bookmarkEnd w:id="22"/>
    <w:bookmarkEnd w:id="23"/>
    <w:p w14:paraId="5E12EA47">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4" w:name="_Toc3604"/>
      <w:bookmarkStart w:id="25" w:name="_Toc16291"/>
      <w:bookmarkStart w:id="26" w:name="_Toc31928"/>
      <w:bookmarkStart w:id="27" w:name="_Toc27370"/>
      <w:bookmarkStart w:id="28" w:name="_Toc24274"/>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七、</w:t>
      </w:r>
      <w:bookmarkEnd w:id="24"/>
      <w:bookmarkEnd w:id="25"/>
      <w:bookmarkEnd w:id="26"/>
      <w:bookmarkEnd w:id="27"/>
      <w:bookmarkEnd w:id="2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14:paraId="3100019B">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1.采购人：驻马店市中心医院</w:t>
      </w:r>
    </w:p>
    <w:p w14:paraId="377E8B6E">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地址：驻马店市中华大道747号</w:t>
      </w:r>
    </w:p>
    <w:p w14:paraId="59AAE1C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联系人：陈先生</w:t>
      </w:r>
    </w:p>
    <w:p w14:paraId="2F0A107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电话：0396-2726379</w:t>
      </w:r>
    </w:p>
    <w:p w14:paraId="1D67F75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2.报名联系人：闫先生</w:t>
      </w:r>
    </w:p>
    <w:p w14:paraId="10C5DDC7">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联系方式：19139690398</w:t>
      </w:r>
    </w:p>
    <w:p w14:paraId="7F7D655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3.监督部门：驻马店市中心医院纪检监察室</w:t>
      </w:r>
    </w:p>
    <w:p w14:paraId="46B78C4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监督电话：0396-2726678</w:t>
      </w:r>
    </w:p>
    <w:p w14:paraId="4C5818B8">
      <w:pPr>
        <w:pStyle w:val="31"/>
        <w:rPr>
          <w:rFonts w:hint="eastAsia" w:ascii="宋体" w:hAnsi="宋体" w:eastAsia="宋体" w:cs="宋体"/>
          <w:color w:val="000000" w:themeColor="text1"/>
          <w:highlight w:val="none"/>
          <w:lang w:val="en-US" w:eastAsia="zh-CN"/>
          <w14:textFill>
            <w14:solidFill>
              <w14:schemeClr w14:val="tx1"/>
            </w14:solidFill>
          </w14:textFill>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驻马店市中心医院采购科</w:t>
      </w:r>
    </w:p>
    <w:p w14:paraId="2B5979AB">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73E40F6F">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p>
    <w:p w14:paraId="4AF05F7A">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p>
    <w:p w14:paraId="3980B4EA">
      <w:pPr>
        <w:pStyle w:val="29"/>
        <w:widowControl/>
        <w:snapToGrid w:val="0"/>
        <w:spacing w:before="0" w:beforeAutospacing="0" w:after="0" w:afterAutospacing="0" w:line="360" w:lineRule="auto"/>
        <w:ind w:firstLine="420" w:firstLineChars="20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35D1AB71">
      <w:pPr>
        <w:rPr>
          <w:rFonts w:hint="eastAsia" w:ascii="宋体" w:hAnsi="宋体" w:eastAsia="宋体" w:cs="宋体"/>
          <w:b/>
          <w:color w:val="000000" w:themeColor="text1"/>
          <w:sz w:val="32"/>
          <w:szCs w:val="32"/>
          <w:highlight w:val="none"/>
          <w14:textFill>
            <w14:solidFill>
              <w14:schemeClr w14:val="tx1"/>
            </w14:solidFill>
          </w14:textFill>
        </w:rPr>
      </w:pPr>
      <w:bookmarkStart w:id="29" w:name="_Toc29890"/>
      <w:bookmarkStart w:id="30" w:name="_Toc23793"/>
      <w:r>
        <w:rPr>
          <w:rFonts w:hint="eastAsia" w:ascii="宋体" w:hAnsi="宋体" w:eastAsia="宋体" w:cs="宋体"/>
          <w:b/>
          <w:color w:val="000000" w:themeColor="text1"/>
          <w:sz w:val="32"/>
          <w:szCs w:val="32"/>
          <w:highlight w:val="none"/>
          <w14:textFill>
            <w14:solidFill>
              <w14:schemeClr w14:val="tx1"/>
            </w14:solidFill>
          </w14:textFill>
        </w:rPr>
        <w:br w:type="page"/>
      </w:r>
    </w:p>
    <w:p w14:paraId="5C9B790F">
      <w:pPr>
        <w:widowControl/>
        <w:spacing w:line="360" w:lineRule="auto"/>
        <w:ind w:firstLine="643" w:firstLineChars="200"/>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31" w:name="_Toc17552"/>
      <w:r>
        <w:rPr>
          <w:rFonts w:hint="eastAsia" w:ascii="宋体" w:hAnsi="宋体" w:eastAsia="宋体" w:cs="宋体"/>
          <w:b/>
          <w:color w:val="000000" w:themeColor="text1"/>
          <w:sz w:val="32"/>
          <w:szCs w:val="32"/>
          <w:highlight w:val="none"/>
          <w14:textFill>
            <w14:solidFill>
              <w14:schemeClr w14:val="tx1"/>
            </w14:solidFill>
          </w14:textFill>
        </w:rPr>
        <w:t xml:space="preserve">第二章  </w:t>
      </w:r>
      <w:r>
        <w:rPr>
          <w:rFonts w:hint="eastAsia" w:ascii="宋体" w:hAnsi="宋体" w:eastAsia="宋体" w:cs="宋体"/>
          <w:b/>
          <w:color w:val="000000" w:themeColor="text1"/>
          <w:sz w:val="32"/>
          <w:szCs w:val="32"/>
          <w:highlight w:val="none"/>
          <w:lang w:eastAsia="zh-CN"/>
          <w14:textFill>
            <w14:solidFill>
              <w14:schemeClr w14:val="tx1"/>
            </w14:solidFill>
          </w14:textFill>
        </w:rPr>
        <w:t>采购</w:t>
      </w:r>
      <w:r>
        <w:rPr>
          <w:rFonts w:hint="eastAsia" w:ascii="宋体" w:hAnsi="宋体" w:eastAsia="宋体" w:cs="宋体"/>
          <w:b/>
          <w:color w:val="000000" w:themeColor="text1"/>
          <w:sz w:val="32"/>
          <w:szCs w:val="32"/>
          <w:highlight w:val="none"/>
          <w14:textFill>
            <w14:solidFill>
              <w14:schemeClr w14:val="tx1"/>
            </w14:solidFill>
          </w14:textFill>
        </w:rPr>
        <w:t>需求</w:t>
      </w:r>
      <w:bookmarkEnd w:id="31"/>
      <w:bookmarkStart w:id="32" w:name="_Toc23610"/>
      <w:bookmarkStart w:id="33" w:name="_Toc9989"/>
      <w:bookmarkStart w:id="34" w:name="_Toc31536"/>
    </w:p>
    <w:bookmarkEnd w:id="29"/>
    <w:bookmarkEnd w:id="30"/>
    <w:bookmarkEnd w:id="32"/>
    <w:bookmarkEnd w:id="33"/>
    <w:bookmarkEnd w:id="34"/>
    <w:p w14:paraId="20793AB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color w:val="000000" w:themeColor="text1"/>
          <w:sz w:val="21"/>
          <w:szCs w:val="21"/>
          <w:highlight w:val="none"/>
          <w:u w:val="none"/>
          <w:lang w:val="en-US" w:eastAsia="zh-CN"/>
          <w14:textFill>
            <w14:solidFill>
              <w14:schemeClr w14:val="tx1"/>
            </w14:solidFill>
          </w14:textFill>
        </w:rPr>
        <w:t>一、项目名称：</w:t>
      </w:r>
      <w:r>
        <w:rPr>
          <w:rFonts w:hint="eastAsia" w:ascii="宋体" w:hAnsi="宋体" w:cs="宋体"/>
          <w:i w:val="0"/>
          <w:iCs/>
          <w:color w:val="000000" w:themeColor="text1"/>
          <w:sz w:val="21"/>
          <w:szCs w:val="21"/>
          <w:highlight w:val="none"/>
          <w:u w:val="none"/>
          <w:lang w:val="en-US" w:eastAsia="zh-CN"/>
          <w14:textFill>
            <w14:solidFill>
              <w14:schemeClr w14:val="tx1"/>
            </w14:solidFill>
          </w14:textFill>
        </w:rPr>
        <w:t>驻马店市中心医院赛诺秀激光维保</w:t>
      </w:r>
    </w:p>
    <w:p w14:paraId="2D21F06B">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二、采购标的清单：</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047"/>
        <w:gridCol w:w="1850"/>
        <w:gridCol w:w="965"/>
        <w:gridCol w:w="866"/>
        <w:gridCol w:w="1075"/>
        <w:gridCol w:w="1135"/>
        <w:gridCol w:w="1115"/>
      </w:tblGrid>
      <w:tr w14:paraId="6C3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6A1041F1">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包号</w:t>
            </w:r>
          </w:p>
        </w:tc>
        <w:tc>
          <w:tcPr>
            <w:tcW w:w="571" w:type="pct"/>
            <w:vAlign w:val="center"/>
          </w:tcPr>
          <w:p w14:paraId="56F5647C">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序号</w:t>
            </w:r>
          </w:p>
        </w:tc>
        <w:tc>
          <w:tcPr>
            <w:tcW w:w="1009" w:type="pct"/>
            <w:vAlign w:val="center"/>
          </w:tcPr>
          <w:p w14:paraId="6DE6DFF8">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标的名称</w:t>
            </w:r>
          </w:p>
        </w:tc>
        <w:tc>
          <w:tcPr>
            <w:tcW w:w="526" w:type="pct"/>
            <w:vAlign w:val="center"/>
          </w:tcPr>
          <w:p w14:paraId="4C976C03">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单位</w:t>
            </w:r>
          </w:p>
        </w:tc>
        <w:tc>
          <w:tcPr>
            <w:tcW w:w="472" w:type="pct"/>
            <w:vAlign w:val="center"/>
          </w:tcPr>
          <w:p w14:paraId="605A7AA7">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数量</w:t>
            </w:r>
          </w:p>
        </w:tc>
        <w:tc>
          <w:tcPr>
            <w:tcW w:w="586" w:type="pct"/>
            <w:vAlign w:val="center"/>
          </w:tcPr>
          <w:p w14:paraId="65D9CB6B">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资金预算</w:t>
            </w:r>
          </w:p>
        </w:tc>
        <w:tc>
          <w:tcPr>
            <w:tcW w:w="619" w:type="pct"/>
            <w:vAlign w:val="center"/>
          </w:tcPr>
          <w:p w14:paraId="67B46479">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资金性质</w:t>
            </w:r>
          </w:p>
        </w:tc>
        <w:tc>
          <w:tcPr>
            <w:tcW w:w="607" w:type="pct"/>
            <w:vAlign w:val="center"/>
          </w:tcPr>
          <w:p w14:paraId="12384938">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国产/进口</w:t>
            </w:r>
          </w:p>
        </w:tc>
      </w:tr>
      <w:tr w14:paraId="46E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8" w:type="pct"/>
            <w:vAlign w:val="center"/>
          </w:tcPr>
          <w:p w14:paraId="4B299C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tc>
        <w:tc>
          <w:tcPr>
            <w:tcW w:w="571" w:type="pct"/>
            <w:vAlign w:val="center"/>
          </w:tcPr>
          <w:p w14:paraId="273E3802">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w:t>
            </w:r>
          </w:p>
        </w:tc>
        <w:tc>
          <w:tcPr>
            <w:tcW w:w="1009" w:type="pct"/>
            <w:vAlign w:val="center"/>
          </w:tcPr>
          <w:p w14:paraId="5355CBA0">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赛诺秀激光两台维保</w:t>
            </w:r>
          </w:p>
        </w:tc>
        <w:tc>
          <w:tcPr>
            <w:tcW w:w="526" w:type="pct"/>
            <w:vAlign w:val="center"/>
          </w:tcPr>
          <w:p w14:paraId="24FEE7FB">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p>
        </w:tc>
        <w:tc>
          <w:tcPr>
            <w:tcW w:w="472" w:type="pct"/>
            <w:vAlign w:val="center"/>
          </w:tcPr>
          <w:p w14:paraId="215F7B07">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w:t>
            </w:r>
          </w:p>
        </w:tc>
        <w:tc>
          <w:tcPr>
            <w:tcW w:w="586" w:type="pct"/>
            <w:vAlign w:val="center"/>
          </w:tcPr>
          <w:p w14:paraId="29893090">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14.5万元</w:t>
            </w:r>
          </w:p>
        </w:tc>
        <w:tc>
          <w:tcPr>
            <w:tcW w:w="619" w:type="pct"/>
            <w:vAlign w:val="center"/>
          </w:tcPr>
          <w:p w14:paraId="4FCE05A9">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自筹</w:t>
            </w:r>
          </w:p>
        </w:tc>
        <w:tc>
          <w:tcPr>
            <w:tcW w:w="607" w:type="pct"/>
            <w:vAlign w:val="center"/>
          </w:tcPr>
          <w:p w14:paraId="0BFF74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tc>
      </w:tr>
      <w:tr w14:paraId="27AB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gridSpan w:val="2"/>
            <w:vAlign w:val="center"/>
          </w:tcPr>
          <w:p w14:paraId="4B744C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备注</w:t>
            </w:r>
          </w:p>
        </w:tc>
        <w:tc>
          <w:tcPr>
            <w:tcW w:w="3820" w:type="pct"/>
            <w:gridSpan w:val="6"/>
            <w:vAlign w:val="center"/>
          </w:tcPr>
          <w:p w14:paraId="0AF0AC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其中全保的型号是Cynergy，技术保的型号是C10</w:t>
            </w:r>
          </w:p>
        </w:tc>
      </w:tr>
    </w:tbl>
    <w:p w14:paraId="4EEAC8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p>
    <w:p w14:paraId="513E94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三、技术要求：</w:t>
      </w:r>
    </w:p>
    <w:p w14:paraId="400EDC27">
      <w:pPr>
        <w:spacing w:line="360" w:lineRule="auto"/>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1.技术要求：</w:t>
      </w:r>
    </w:p>
    <w:p w14:paraId="15D94915">
      <w:pPr>
        <w:spacing w:line="360" w:lineRule="auto"/>
        <w:ind w:firstLine="420" w:firstLineChars="200"/>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全保机器合同期免费更换发生故障的零配件，消耗性零配件保修期内可更换一套染料罐及保养套件一套，一对闪光灯和一根光纤(如有更换必要)。技术保设备合同期内乙方为甲方免费维护保养(不包括更换零配件，如需更换零配件，乙方只收取配件费，不再收取服务费及差旅费)。</w:t>
      </w:r>
    </w:p>
    <w:p w14:paraId="1DD2B32F">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ab/>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保修期内</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每台</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每年至少提供4次设备维护保养，包含但不限于如下项目：设备清洁、性能测试及校准、必要的电气环境检测等，使之保持原厂QC标准或国家质量监督部门的标准，并提供保养清单。</w:t>
      </w:r>
    </w:p>
    <w:p w14:paraId="0B41CD24">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ab/>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每次维修保养</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更换配件</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4B921F3E">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)为本医院配置具备维修资质的固定工程师不少于2人，本设备维修经验不少于2年，需提供证明材料（培训证书）和承诺函。</w:t>
      </w:r>
    </w:p>
    <w:p w14:paraId="66905A75">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ab/>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所换备件必须是全新合格的产品，并满足设备运行要求, 进口配件需提供商检及海关报关单等材料。因所换备件造成的设备故障及医院损失，由投标人全权负责。</w:t>
      </w:r>
    </w:p>
    <w:p w14:paraId="176A8115">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ab/>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软硬件及工作站免费安全升级，并开放维修密码等。</w:t>
      </w:r>
    </w:p>
    <w:p w14:paraId="19B37520">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ab/>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提供24小时远程技术支持及临床应用支持，签署由招标人提供的信息系统数据安全保密承诺书。</w:t>
      </w:r>
    </w:p>
    <w:p w14:paraId="6DB21648">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全保设备</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配件故障时不维修，直接更换备件且备件无限次更换。</w:t>
      </w:r>
    </w:p>
    <w:p w14:paraId="2377E343">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）须国内有备件库。</w:t>
      </w:r>
    </w:p>
    <w:p w14:paraId="1208F1CA">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）如需更换备件，国内备件仓库有货的备件在2个工作日内送达医院，进口配件5个工作日送达；非标件和不可抗力除外</w:t>
      </w:r>
    </w:p>
    <w:p w14:paraId="77F42220">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11</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）定期进行安全检查及质量保障，保证24h*365天维修热线连接；提供全国400热线服务电话</w:t>
      </w:r>
    </w:p>
    <w:p w14:paraId="431AA135">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）紧急人工和工程师现场紧急维修服务</w:t>
      </w:r>
    </w:p>
    <w:p w14:paraId="6E76BAED">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）提供ISO9001和13485质量认证证书</w:t>
      </w:r>
    </w:p>
    <w:p w14:paraId="18F0D699">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）工程师需配备有专用工具，工程师的工具符合国家检测和校准的规定（提供相关校准证明）</w:t>
      </w:r>
    </w:p>
    <w:p w14:paraId="5944F8C5">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）保修期最后一个月内更换的配件，中标公司应保证自更换之日起三个月内正常使用，如三个月内出现故障，由中标公司承担维修费用。</w:t>
      </w:r>
    </w:p>
    <w:p w14:paraId="67B6E0FA">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16</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）须有具备应用培训工程师且提供原厂认证的培训证书。</w:t>
      </w:r>
    </w:p>
    <w:p w14:paraId="3DB52759">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 对我院的维修工程师提供每年至少2人次的专业培训，并提供培训证明材料。</w:t>
      </w:r>
    </w:p>
    <w:p w14:paraId="531E89D2">
      <w:pPr>
        <w:spacing w:line="360" w:lineRule="auto"/>
        <w:ind w:firstLine="420" w:firstLineChars="200"/>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1"/>
          <w:szCs w:val="24"/>
          <w:highlight w:val="none"/>
          <w:lang w:val="zh-CN" w:eastAsia="zh-CN" w:bidi="ar-SA"/>
          <w14:textFill>
            <w14:solidFill>
              <w14:schemeClr w14:val="tx1"/>
            </w14:solidFill>
          </w14:textFill>
        </w:rPr>
        <w:t>）每年制定临床使用人员的使用维护培训计划，按计划进行培训并提供记录。</w:t>
      </w:r>
    </w:p>
    <w:p w14:paraId="00221DE0">
      <w:pPr>
        <w:pStyle w:val="13"/>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403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6566E5A">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90DD1C0">
            <w:pPr>
              <w:pStyle w:val="13"/>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自成交通知书发出之日起30日内。</w:t>
            </w:r>
          </w:p>
        </w:tc>
      </w:tr>
      <w:tr w14:paraId="58AE8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FB0B7E4">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8A471FC">
            <w:pPr>
              <w:pStyle w:val="13"/>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采购人指定地点。</w:t>
            </w:r>
          </w:p>
        </w:tc>
      </w:tr>
      <w:tr w14:paraId="464F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94FD0E">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3C0BEA6">
            <w:pPr>
              <w:pStyle w:val="13"/>
              <w:ind w:left="0" w:left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p>
        </w:tc>
      </w:tr>
      <w:tr w14:paraId="7F23B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61AFDF">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8B8DDA1">
            <w:pPr>
              <w:pStyle w:val="13"/>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符合国家现行标准要求。</w:t>
            </w:r>
          </w:p>
        </w:tc>
      </w:tr>
      <w:tr w14:paraId="1AA5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6E71C3">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A6373A9">
            <w:pPr>
              <w:pStyle w:val="13"/>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周一至周日，7天24小时包括法定节假日。20分钟内电话响应，2小时内工程师到达现场，一般故障24小时内维修完毕。如需外地专家支持，4小时内响应，24小时内到达现场。</w:t>
            </w:r>
          </w:p>
        </w:tc>
      </w:tr>
      <w:tr w14:paraId="65A43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800BB9C">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37364E0">
            <w:pPr>
              <w:pStyle w:val="13"/>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投标人保证我院保修的设备正常开机率大于95% （一年按365天计算），且单次维修不能超过1天，否则设备维修占用日期每增加一天，保修时间往后顺延七天。</w:t>
            </w:r>
          </w:p>
        </w:tc>
      </w:tr>
      <w:tr w14:paraId="51347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E1A08F2">
            <w:pPr>
              <w:pStyle w:val="13"/>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6EA514A">
            <w:pPr>
              <w:pStyle w:val="13"/>
              <w:spacing w:line="360" w:lineRule="auto"/>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先服务后付款，服务六个月之后支付50%合同款，服务期满后支付余下50%合同款。</w:t>
            </w:r>
          </w:p>
        </w:tc>
      </w:tr>
    </w:tbl>
    <w:p w14:paraId="124790C4">
      <w:pPr>
        <w:keepNext w:val="0"/>
        <w:keepLines w:val="0"/>
        <w:pageBreakBefore w:val="0"/>
        <w:widowControl w:val="0"/>
        <w:kinsoku/>
        <w:wordWrap/>
        <w:overflowPunct/>
        <w:topLinePunct w:val="0"/>
        <w:autoSpaceDE/>
        <w:autoSpaceDN/>
        <w:bidi w:val="0"/>
        <w:adjustRightInd/>
        <w:snapToGrid w:val="0"/>
        <w:spacing w:beforeAutospacing="0" w:line="48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67A58A7">
      <w:pPr>
        <w:keepNext w:val="0"/>
        <w:keepLines w:val="0"/>
        <w:pageBreakBefore w:val="0"/>
        <w:widowControl w:val="0"/>
        <w:kinsoku/>
        <w:wordWrap/>
        <w:overflowPunct/>
        <w:topLinePunct w:val="0"/>
        <w:autoSpaceDE/>
        <w:autoSpaceDN/>
        <w:bidi w:val="0"/>
        <w:adjustRightInd/>
        <w:snapToGrid w:val="0"/>
        <w:spacing w:beforeAutospacing="0" w:line="48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15EE2C28">
      <w:pPr>
        <w:keepNext w:val="0"/>
        <w:keepLines w:val="0"/>
        <w:pageBreakBefore w:val="0"/>
        <w:widowControl w:val="0"/>
        <w:kinsoku/>
        <w:wordWrap/>
        <w:overflowPunct/>
        <w:topLinePunct w:val="0"/>
        <w:autoSpaceDE/>
        <w:autoSpaceDN/>
        <w:bidi w:val="0"/>
        <w:adjustRightInd/>
        <w:snapToGrid w:val="0"/>
        <w:spacing w:beforeAutospacing="0" w:line="48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A898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21B24F4">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17DF8C0">
            <w:pPr>
              <w:widowControl/>
              <w:numPr>
                <w:ilvl w:val="0"/>
                <w:numId w:val="1"/>
              </w:num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不接受联合体</w:t>
            </w:r>
            <w:r>
              <w:rPr>
                <w:rFonts w:hint="eastAsia" w:ascii="宋体" w:hAnsi="宋体" w:eastAsia="宋体" w:cs="宋体"/>
                <w:color w:val="000000" w:themeColor="text1"/>
                <w:highlight w:val="none"/>
                <w:lang w:val="en-US"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，不允许转包和分包。</w:t>
            </w:r>
          </w:p>
          <w:p w14:paraId="0E723C08">
            <w:pPr>
              <w:widowControl/>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2、授权磋商小组确定一名成交人并推荐一名成交候选人。</w:t>
            </w:r>
          </w:p>
          <w:p w14:paraId="37464C70">
            <w:pPr>
              <w:widowControl/>
              <w:snapToGrid w:val="0"/>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3、供应商应根据采购文件的要求提供技术响应部分、商务响应部分等内容以对采购文件作出响应。</w:t>
            </w:r>
          </w:p>
        </w:tc>
      </w:tr>
    </w:tbl>
    <w:p w14:paraId="5832968F">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21A6DF17">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35" w:name="_Toc16791"/>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w:t>
      </w:r>
      <w:bookmarkEnd w:id="35"/>
    </w:p>
    <w:p w14:paraId="57762413">
      <w:pPr>
        <w:snapToGrid w:val="0"/>
        <w:spacing w:beforeLines="50" w:line="360" w:lineRule="auto"/>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750D3701">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0A3C76">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B8E8CD0">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07CEEC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255BCB2">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919AFE1">
            <w:pPr>
              <w:widowControl/>
              <w:snapToGrid w:val="0"/>
              <w:spacing w:line="440" w:lineRule="exact"/>
              <w:jc w:val="left"/>
              <w:outlineLvl w:val="0"/>
              <w:rPr>
                <w:rFonts w:hint="eastAsia" w:ascii="宋体" w:hAnsi="宋体" w:eastAsia="宋体" w:cs="宋体"/>
                <w:color w:val="000000" w:themeColor="text1"/>
                <w:highlight w:val="none"/>
                <w:lang w:val="en-US"/>
                <w14:textFill>
                  <w14:solidFill>
                    <w14:schemeClr w14:val="tx1"/>
                  </w14:solidFill>
                </w14:textFill>
              </w:rPr>
            </w:pPr>
            <w:bookmarkStart w:id="36" w:name="_Toc30169"/>
            <w:r>
              <w:rPr>
                <w:rFonts w:hint="eastAsia" w:ascii="宋体" w:hAnsi="宋体" w:eastAsia="宋体" w:cs="宋体"/>
                <w:color w:val="000000" w:themeColor="text1"/>
                <w:highlight w:val="none"/>
                <w14:textFill>
                  <w14:solidFill>
                    <w14:schemeClr w14:val="tx1"/>
                  </w14:solidFill>
                </w14:textFill>
              </w:rPr>
              <w:t>1.1 项目名称：</w:t>
            </w:r>
            <w:bookmarkEnd w:id="36"/>
            <w:r>
              <w:rPr>
                <w:rFonts w:hint="eastAsia" w:ascii="宋体" w:hAnsi="宋体" w:eastAsia="宋体" w:cs="宋体"/>
                <w:color w:val="000000" w:themeColor="text1"/>
                <w:highlight w:val="none"/>
                <w:lang w:val="en-US" w:eastAsia="zh-CN"/>
                <w14:textFill>
                  <w14:solidFill>
                    <w14:schemeClr w14:val="tx1"/>
                  </w14:solidFill>
                </w14:textFill>
              </w:rPr>
              <w:t>驻马店市中心医院赛诺秀激光维保</w:t>
            </w:r>
          </w:p>
          <w:p w14:paraId="4C813301">
            <w:pPr>
              <w:widowControl/>
              <w:snapToGrid w:val="0"/>
              <w:spacing w:line="440" w:lineRule="exact"/>
              <w:jc w:val="left"/>
              <w:outlineLvl w:val="0"/>
              <w:rPr>
                <w:rFonts w:hint="eastAsia" w:ascii="宋体" w:hAnsi="宋体" w:eastAsia="宋体" w:cs="宋体"/>
                <w:color w:val="000000" w:themeColor="text1"/>
                <w:highlight w:val="none"/>
                <w14:textFill>
                  <w14:solidFill>
                    <w14:schemeClr w14:val="tx1"/>
                  </w14:solidFill>
                </w14:textFill>
              </w:rPr>
            </w:pPr>
            <w:bookmarkStart w:id="37" w:name="_Toc23424"/>
            <w:r>
              <w:rPr>
                <w:rFonts w:hint="eastAsia" w:ascii="宋体" w:hAnsi="宋体" w:eastAsia="宋体" w:cs="宋体"/>
                <w:color w:val="000000" w:themeColor="text1"/>
                <w:highlight w:val="none"/>
                <w14:textFill>
                  <w14:solidFill>
                    <w14:schemeClr w14:val="tx1"/>
                  </w14:solidFill>
                </w14:textFill>
              </w:rPr>
              <w:t>1.2 采购人名称：</w:t>
            </w:r>
            <w:bookmarkEnd w:id="37"/>
            <w:r>
              <w:rPr>
                <w:rFonts w:hint="eastAsia" w:ascii="宋体" w:hAnsi="宋体" w:eastAsia="宋体" w:cs="宋体"/>
                <w:color w:val="000000" w:themeColor="text1"/>
                <w:highlight w:val="none"/>
                <w:lang w:val="en-US" w:eastAsia="zh-CN"/>
                <w14:textFill>
                  <w14:solidFill>
                    <w14:schemeClr w14:val="tx1"/>
                  </w14:solidFill>
                </w14:textFill>
              </w:rPr>
              <w:t>驻马店市中心医院</w:t>
            </w:r>
          </w:p>
          <w:p w14:paraId="31EB7671">
            <w:pPr>
              <w:widowControl/>
              <w:snapToGrid w:val="0"/>
              <w:spacing w:line="440" w:lineRule="exact"/>
              <w:jc w:val="left"/>
              <w:outlineLvl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38" w:name="_Toc3148"/>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采购范围：详</w:t>
            </w:r>
            <w:r>
              <w:rPr>
                <w:rFonts w:hint="eastAsia" w:ascii="宋体" w:hAnsi="宋体" w:eastAsia="宋体" w:cs="宋体"/>
                <w:color w:val="000000" w:themeColor="text1"/>
                <w:highlight w:val="none"/>
                <w:lang w:val="en-US" w:eastAsia="zh-CN"/>
                <w14:textFill>
                  <w14:solidFill>
                    <w14:schemeClr w14:val="tx1"/>
                  </w14:solidFill>
                </w14:textFill>
              </w:rPr>
              <w:t>见第二章采购</w:t>
            </w:r>
            <w:r>
              <w:rPr>
                <w:rFonts w:hint="eastAsia" w:ascii="宋体" w:hAnsi="宋体" w:eastAsia="宋体" w:cs="宋体"/>
                <w:color w:val="000000" w:themeColor="text1"/>
                <w:highlight w:val="none"/>
                <w14:textFill>
                  <w14:solidFill>
                    <w14:schemeClr w14:val="tx1"/>
                  </w14:solidFill>
                </w14:textFill>
              </w:rPr>
              <w:t>需求</w:t>
            </w:r>
            <w:bookmarkEnd w:id="38"/>
          </w:p>
        </w:tc>
      </w:tr>
      <w:tr w14:paraId="08BA20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684C4A7">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084678">
            <w:pPr>
              <w:widowControl/>
              <w:spacing w:line="4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公告第二项规定的条件。</w:t>
            </w:r>
          </w:p>
        </w:tc>
      </w:tr>
      <w:tr w14:paraId="2A80935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967F6EA">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365174C">
            <w:pPr>
              <w:widowControl/>
              <w:snapToGrid w:val="0"/>
              <w:spacing w:line="440" w:lineRule="exact"/>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采购预算：</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14.5</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万元，最高限价：</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14.5</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万元</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375E7DE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p>
          <w:p w14:paraId="2938B76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供应商的报价超过采购预算，采购人不能支付的，按废标处理。</w:t>
            </w:r>
          </w:p>
          <w:p w14:paraId="7B3FBB8A">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 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由成交供应商缴纳</w:t>
            </w:r>
            <w:r>
              <w:rPr>
                <w:rFonts w:hint="eastAsia" w:ascii="宋体" w:hAnsi="宋体" w:eastAsia="宋体" w:cs="宋体"/>
                <w:color w:val="000000" w:themeColor="text1"/>
                <w:kern w:val="0"/>
                <w:szCs w:val="21"/>
                <w:highlight w:val="none"/>
                <w14:textFill>
                  <w14:solidFill>
                    <w14:schemeClr w14:val="tx1"/>
                  </w14:solidFill>
                </w14:textFill>
              </w:rPr>
              <w:t>招标代理服务费。</w:t>
            </w:r>
          </w:p>
        </w:tc>
      </w:tr>
      <w:tr w14:paraId="723F67F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F8AF86">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F1CDA79">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现场踏勘或标前答疑：本项目不组织现场踏勘或标前答疑会。</w:t>
            </w:r>
          </w:p>
        </w:tc>
      </w:tr>
      <w:tr w14:paraId="6339095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FCA4E7C">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829DEA">
            <w:pPr>
              <w:widowControl/>
              <w:snapToGrid w:val="0"/>
              <w:spacing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组成：纸质</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正本1份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副本2份</w:t>
            </w:r>
            <w:r>
              <w:rPr>
                <w:rFonts w:hint="eastAsia" w:ascii="宋体" w:hAnsi="宋体" w:eastAsia="宋体" w:cs="宋体"/>
                <w:color w:val="000000" w:themeColor="text1"/>
                <w:highlight w:val="none"/>
                <w14:textFill>
                  <w14:solidFill>
                    <w14:schemeClr w14:val="tx1"/>
                  </w14:solidFill>
                </w14:textFill>
              </w:rPr>
              <w:t>。</w:t>
            </w:r>
          </w:p>
        </w:tc>
      </w:tr>
      <w:tr w14:paraId="7A6CB5E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8F235E">
            <w:pPr>
              <w:widowControl/>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8A0BD7">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及磋商时间</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p>
          <w:p w14:paraId="60D47DE2">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递交地点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及磋商地点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r>
              <w:rPr>
                <w:rFonts w:hint="eastAsia" w:ascii="宋体" w:hAnsi="宋体" w:eastAsia="宋体" w:cs="宋体"/>
                <w:color w:val="000000" w:themeColor="text1"/>
                <w:kern w:val="0"/>
                <w:szCs w:val="21"/>
                <w:highlight w:val="none"/>
                <w14:textFill>
                  <w14:solidFill>
                    <w14:schemeClr w14:val="tx1"/>
                  </w14:solidFill>
                </w14:textFill>
              </w:rPr>
              <w:t>。</w:t>
            </w:r>
          </w:p>
        </w:tc>
      </w:tr>
      <w:tr w14:paraId="3054189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0C94AF">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CB4F6C4">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及以上单数</w:t>
            </w:r>
            <w:r>
              <w:rPr>
                <w:rFonts w:hint="eastAsia" w:ascii="宋体" w:hAnsi="宋体" w:eastAsia="宋体" w:cs="宋体"/>
                <w:color w:val="000000" w:themeColor="text1"/>
                <w:kern w:val="0"/>
                <w:szCs w:val="21"/>
                <w:highlight w:val="none"/>
                <w14:textFill>
                  <w14:solidFill>
                    <w14:schemeClr w14:val="tx1"/>
                  </w14:solidFill>
                </w14:textFill>
              </w:rPr>
              <w:t>。</w:t>
            </w:r>
          </w:p>
          <w:p w14:paraId="30924B9F">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w:t>
            </w:r>
            <w:r>
              <w:rPr>
                <w:rFonts w:hint="eastAsia" w:ascii="宋体" w:hAnsi="宋体" w:eastAsia="宋体" w:cs="宋体"/>
                <w:color w:val="000000" w:themeColor="text1"/>
                <w:kern w:val="0"/>
                <w:szCs w:val="21"/>
                <w:highlight w:val="none"/>
                <w14:textFill>
                  <w14:solidFill>
                    <w14:schemeClr w14:val="tx1"/>
                  </w14:solidFill>
                </w14:textFill>
              </w:rPr>
              <w:t>由采购人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抽取相关的技术人员组成</w:t>
            </w:r>
            <w:r>
              <w:rPr>
                <w:rFonts w:hint="eastAsia" w:ascii="宋体" w:hAnsi="宋体" w:eastAsia="宋体" w:cs="宋体"/>
                <w:color w:val="000000" w:themeColor="text1"/>
                <w:kern w:val="0"/>
                <w:szCs w:val="21"/>
                <w:highlight w:val="none"/>
                <w14:textFill>
                  <w14:solidFill>
                    <w14:schemeClr w14:val="tx1"/>
                  </w14:solidFill>
                </w14:textFill>
              </w:rPr>
              <w:t>。</w:t>
            </w:r>
          </w:p>
        </w:tc>
      </w:tr>
      <w:tr w14:paraId="0F1C4ED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423014F">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DEF422E">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szCs w:val="21"/>
                <w:highlight w:val="none"/>
                <w14:textFill>
                  <w14:solidFill>
                    <w14:schemeClr w14:val="tx1"/>
                  </w14:solidFill>
                </w14:textFill>
              </w:rPr>
              <w:t>综合评分法</w:t>
            </w:r>
            <w:r>
              <w:rPr>
                <w:rFonts w:hint="eastAsia" w:ascii="宋体" w:hAnsi="宋体" w:eastAsia="宋体" w:cs="宋体"/>
                <w:color w:val="000000" w:themeColor="text1"/>
                <w:kern w:val="0"/>
                <w:szCs w:val="21"/>
                <w:highlight w:val="none"/>
                <w14:textFill>
                  <w14:solidFill>
                    <w14:schemeClr w14:val="tx1"/>
                  </w14:solidFill>
                </w14:textFill>
              </w:rPr>
              <w:t>。</w:t>
            </w:r>
          </w:p>
        </w:tc>
      </w:tr>
      <w:tr w14:paraId="65E2562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27C2C82">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8B7ED0">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公告及</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通知书：由采购人授权磋商小组确定一名成交人并推荐一名成交候选人。评审结束后在《驻马店市中心医院》官网上发布成交公告，公示期结束后向成交人发出成交通知书。</w:t>
            </w:r>
          </w:p>
        </w:tc>
      </w:tr>
      <w:tr w14:paraId="070668B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A082E76">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94D64EE">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30日</w:t>
            </w:r>
            <w:r>
              <w:rPr>
                <w:rFonts w:hint="eastAsia" w:ascii="宋体" w:hAnsi="宋体" w:eastAsia="宋体" w:cs="宋体"/>
                <w:color w:val="000000" w:themeColor="text1"/>
                <w:kern w:val="0"/>
                <w:szCs w:val="21"/>
                <w:highlight w:val="none"/>
                <w14:textFill>
                  <w14:solidFill>
                    <w14:schemeClr w14:val="tx1"/>
                  </w14:solidFill>
                </w14:textFill>
              </w:rPr>
              <w:t>内。</w:t>
            </w:r>
          </w:p>
        </w:tc>
      </w:tr>
      <w:tr w14:paraId="256E10B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84A6B7A">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DE652E1">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采购资金来源：自筹资金。</w:t>
            </w:r>
          </w:p>
        </w:tc>
      </w:tr>
      <w:tr w14:paraId="56D07EC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58221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40922C4">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付款方式：详见第二章</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tc>
      </w:tr>
      <w:tr w14:paraId="7A1A8AD8">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8FDE59">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27B2C4">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截止期结束后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是合同的组成部分,有效期至合同完全履行止。 </w:t>
            </w:r>
          </w:p>
        </w:tc>
      </w:tr>
      <w:tr w14:paraId="3B24AD33">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DCF66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D73DFC">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供应商须提供信用中国网站、中国政府采购网网站查询的网页截图。</w:t>
            </w:r>
          </w:p>
        </w:tc>
      </w:tr>
      <w:tr w14:paraId="3BBAD90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AC67E5">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525FF09">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000000" w:themeColor="text1"/>
                <w:szCs w:val="21"/>
                <w:highlight w:val="none"/>
                <w14:textFill>
                  <w14:solidFill>
                    <w14:schemeClr w14:val="tx1"/>
                  </w14:solidFill>
                </w14:textFill>
              </w:rPr>
              <w:t>。</w:t>
            </w:r>
          </w:p>
        </w:tc>
      </w:tr>
      <w:tr w14:paraId="245D45DD">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69A1ED">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5AA2443">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质疑和投诉：供应商认为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tc>
      </w:tr>
      <w:tr w14:paraId="41C51E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16FF8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06662B6">
            <w:pPr>
              <w:widowControl/>
              <w:spacing w:line="360" w:lineRule="auto"/>
              <w:jc w:val="left"/>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解释：1、构成本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文件的各个组成文件应互为解释，互为说明；如有不明确或不一致，构成合同文件组成内容的，以合同文件约定内容为准；除</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文件中有特殊规定外，仅适用于招标投标阶段的规定，按</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公告、供应商须知、评标办法、</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格式的先后顺序解释；同一组成文件中就同一事项的规定或约定不一致的，以编排顺序在后者为准；当</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文件与</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文件的澄清、修改或补充通知就同一内容的表述不一致时，以最后发出的书面文件为准。合同文件约定或后者明显错误的除外。</w:t>
            </w:r>
          </w:p>
          <w:p w14:paraId="726DE197">
            <w:pPr>
              <w:widowControl/>
              <w:spacing w:line="360" w:lineRule="auto"/>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文件解释权归采购人。</w:t>
            </w:r>
          </w:p>
        </w:tc>
      </w:tr>
    </w:tbl>
    <w:p w14:paraId="301228C5">
      <w:pPr>
        <w:rPr>
          <w:rFonts w:hint="eastAsia" w:ascii="宋体" w:hAnsi="宋体" w:eastAsia="宋体" w:cs="宋体"/>
          <w:color w:val="000000" w:themeColor="text1"/>
          <w:highlight w:val="none"/>
          <w14:textFill>
            <w14:solidFill>
              <w14:schemeClr w14:val="tx1"/>
            </w14:solidFill>
          </w14:textFill>
        </w:rPr>
      </w:pPr>
    </w:p>
    <w:p w14:paraId="26580A9D">
      <w:pPr>
        <w:keepNext w:val="0"/>
        <w:keepLines w:val="0"/>
        <w:pageBreakBefore w:val="0"/>
        <w:widowControl/>
        <w:kinsoku/>
        <w:wordWrap/>
        <w:overflowPunct/>
        <w:topLinePunct w:val="0"/>
        <w:bidi w:val="0"/>
        <w:snapToGrid w:val="0"/>
        <w:spacing w:line="360" w:lineRule="auto"/>
        <w:ind w:firstLine="2760"/>
        <w:jc w:val="left"/>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、说 明</w:t>
      </w:r>
    </w:p>
    <w:p w14:paraId="559EBE7F">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文件仅适用于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14:paraId="5DB188D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r>
        <w:rPr>
          <w:rFonts w:hint="eastAsia" w:ascii="宋体" w:hAnsi="宋体" w:cs="宋体"/>
          <w:b/>
          <w:bCs/>
          <w:color w:val="000000" w:themeColor="text1"/>
          <w:kern w:val="0"/>
          <w:szCs w:val="21"/>
          <w:highlight w:val="none"/>
          <w:lang w:val="en-US" w:eastAsia="zh-CN"/>
          <w14:textFill>
            <w14:solidFill>
              <w14:schemeClr w14:val="tx1"/>
            </w14:solidFill>
          </w14:textFill>
        </w:rPr>
        <w:t>14.5</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万元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最高投标限价</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14.5</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万元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21F2D4D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应提交的证明文件</w:t>
      </w:r>
    </w:p>
    <w:p w14:paraId="0ABC647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4.1供应商应为注册在中华人民共和国境内的，且具有独立承担民事责任能力，提供营业执照或其他证明材料。</w:t>
      </w:r>
    </w:p>
    <w:p w14:paraId="643B1ED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4.2供应商是在中华人民共和国境内注册的设备原制造厂商或原制造厂商授权的单位或具备相关设备维修能力的单位（提供证明文件）。</w:t>
      </w:r>
    </w:p>
    <w:p w14:paraId="0F80598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4.3供应商应提供2023年</w:t>
      </w:r>
      <w:r>
        <w:rPr>
          <w:rFonts w:hint="eastAsia" w:cs="宋体"/>
          <w:color w:val="000000" w:themeColor="text1"/>
          <w:kern w:val="2"/>
          <w:sz w:val="21"/>
          <w:szCs w:val="24"/>
          <w:highlight w:val="none"/>
          <w:lang w:val="en-US" w:eastAsia="zh-CN" w:bidi="ar-SA"/>
          <w14:textFill>
            <w14:solidFill>
              <w14:schemeClr w14:val="tx1"/>
            </w14:solidFill>
          </w14:textFill>
        </w:rPr>
        <w:t>或2024年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352A998A">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4.4具有履行合同所必需的设备和专业技术能力（提供书面声明函）；</w:t>
      </w:r>
    </w:p>
    <w:p w14:paraId="2B6AF5F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4.5参加本采购活动前三年内，在经营活动中没有重大违法记录（提供书面声明函）；</w:t>
      </w:r>
    </w:p>
    <w:p w14:paraId="6E77528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656D60D9">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4.7单位负责人为同一人或者存在直接控股、管理关系的不同供应商，不得参加同一合同项下的磋商（提供书面声明函）。一经发现，将导致投标同时被拒绝。</w:t>
      </w:r>
    </w:p>
    <w:p w14:paraId="3997C54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5.投标费用</w:t>
      </w:r>
    </w:p>
    <w:p w14:paraId="5473DF0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不论投标结果如何，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均应自行承担所有与投标有关的全部费用。</w:t>
      </w:r>
    </w:p>
    <w:p w14:paraId="6E830B6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6.联合体投标：本项目不接受联合体投标。</w:t>
      </w:r>
    </w:p>
    <w:p w14:paraId="61C60FF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7.关联企业投标</w:t>
      </w:r>
    </w:p>
    <w:p w14:paraId="6A03EE4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文件所称关联企业,是指存在关联关系的企业。“关联关系”的界定适用《中华人民共和国公司法》第二百一十六条、《中华人民共和国政府采购法实施条例》第十八条之规定。</w:t>
      </w:r>
    </w:p>
    <w:p w14:paraId="579B5BD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14:paraId="302584B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 为采购项目提供整体设计、规范编制或者项目管理、监理、检测等服务的供应商，不得再参加该采购项目的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w:t>
      </w:r>
    </w:p>
    <w:p w14:paraId="5BD4194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8.转包与分包</w:t>
      </w:r>
    </w:p>
    <w:p w14:paraId="1109694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8.1本项目不允许采取转包方式履行合同。</w:t>
      </w:r>
    </w:p>
    <w:p w14:paraId="7F970A84">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8.2本项目不允许采取分包方式履行合同。</w:t>
      </w:r>
    </w:p>
    <w:p w14:paraId="77E47EC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9.特别说明：</w:t>
      </w:r>
    </w:p>
    <w:p w14:paraId="782325B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投标所使用的资格、信誉、荣誉、业绩与企业认证必须为本法人所拥有。  </w:t>
      </w:r>
    </w:p>
    <w:p w14:paraId="43871A7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代表只能接受一个</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的委托参加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0C8CCC6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9.3《政府采购法》第二十二条第五款“参加政府采购活动前三年内，在经营活动中没有重大违法记录”，“重大违法记录”包括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或者其法定代表人、董事、监事、高级管理人员因经营活动中的违法行为受到行政处罚，但警告和罚款额在人民币3万元以下的行政处罚除外；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或其法定代表人、董事、监事、高级管理人员因经营活动中的违法行为受到刑事处罚。</w:t>
      </w:r>
    </w:p>
    <w:p w14:paraId="4ACAFAA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在投标活动中提供虚假材料或从事其他违法活动的,其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无效，由相关部门查处。</w:t>
      </w:r>
    </w:p>
    <w:p w14:paraId="322105E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10.质疑和投诉</w:t>
      </w:r>
    </w:p>
    <w:p w14:paraId="6BE197C9">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10.1 </w:t>
      </w:r>
      <w:r>
        <w:rPr>
          <w:rFonts w:hint="eastAsia" w:ascii="宋体" w:hAnsi="宋体" w:eastAsia="宋体" w:cs="宋体"/>
          <w:bCs/>
          <w:color w:val="000000" w:themeColor="text1"/>
          <w:kern w:val="0"/>
          <w:szCs w:val="21"/>
          <w:highlight w:val="none"/>
          <w14:textFill>
            <w14:solidFill>
              <w14:schemeClr w14:val="tx1"/>
            </w14:solidFill>
          </w14:textFill>
        </w:rPr>
        <w:t>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p w14:paraId="27FC17F6">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10.2 </w:t>
      </w:r>
      <w:r>
        <w:rPr>
          <w:rFonts w:hint="eastAsia" w:ascii="宋体" w:hAnsi="宋体" w:eastAsia="宋体" w:cs="宋体"/>
          <w:bCs/>
          <w:color w:val="000000" w:themeColor="text1"/>
          <w:kern w:val="0"/>
          <w:szCs w:val="21"/>
          <w:highlight w:val="none"/>
          <w14:textFill>
            <w14:solidFill>
              <w14:schemeClr w14:val="tx1"/>
            </w14:solidFill>
          </w14:textFill>
        </w:rPr>
        <w:t>质疑、投诉应当采用书面形式，质疑书、投诉书均应明确阐述</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结果中使自己合法权益受到损害的实质性内容，提供相关事实、依据和证据及其来源或线索，便于有关单位调查、答复和处理。</w:t>
      </w:r>
    </w:p>
    <w:p w14:paraId="660868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的风险</w:t>
      </w:r>
    </w:p>
    <w:p w14:paraId="6BA1295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文件要求提供全部资料，或者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文件在各方面都作出实质性响应是</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的风险，并可能导致其投标被拒绝。</w:t>
      </w:r>
    </w:p>
    <w:p w14:paraId="1050508A">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 w:val="32"/>
          <w:szCs w:val="32"/>
          <w:highlight w:val="none"/>
          <w14:textFill>
            <w14:solidFill>
              <w14:schemeClr w14:val="tx1"/>
            </w14:solidFill>
          </w14:textFill>
        </w:rPr>
        <w:t>文件</w:t>
      </w:r>
    </w:p>
    <w:p w14:paraId="425E521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文件的构成。本</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文件由以下部分组成：</w:t>
      </w:r>
    </w:p>
    <w:p w14:paraId="303CA37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w:t>
      </w:r>
    </w:p>
    <w:p w14:paraId="372BD36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p w14:paraId="2649F3A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w:t>
      </w:r>
    </w:p>
    <w:p w14:paraId="4D37576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 评标办法</w:t>
      </w:r>
    </w:p>
    <w:p w14:paraId="3196875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 合同主要条款</w:t>
      </w:r>
    </w:p>
    <w:p w14:paraId="3B77B7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074E8D7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文件的澄清与修改</w:t>
      </w:r>
    </w:p>
    <w:p w14:paraId="60A4D7C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对已发出的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文件进行必要澄清、修改或补充的，应当在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原采购公告发布</w:t>
      </w:r>
      <w:r>
        <w:rPr>
          <w:rFonts w:hint="eastAsia" w:ascii="宋体" w:hAnsi="宋体" w:eastAsia="宋体" w:cs="宋体"/>
          <w:color w:val="000000" w:themeColor="text1"/>
          <w:kern w:val="0"/>
          <w:szCs w:val="21"/>
          <w:highlight w:val="none"/>
          <w14:textFill>
            <w14:solidFill>
              <w14:schemeClr w14:val="tx1"/>
            </w14:solidFill>
          </w14:textFill>
        </w:rPr>
        <w:t>相关媒体上发布更正公告或变更公告。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文件公示期间对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文件进行的澄清、修改或补充不受上述限制。</w:t>
      </w:r>
    </w:p>
    <w:p w14:paraId="24B7C0E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文件澄清、修改或补充的内容为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文件的组成部分。</w:t>
      </w:r>
    </w:p>
    <w:p w14:paraId="01C0B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文件的澄清、修改或补充都应以法定形式发布。采购人未对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文件进行的澄清、修改或补充无效，评标时不予认可。</w:t>
      </w:r>
    </w:p>
    <w:p w14:paraId="0602ABC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13.4 </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可以视</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具体情况延长</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截止时间和</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时间，但至少应当在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的截止时间3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前，将变更时间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通知所有潜在供应商</w:t>
      </w:r>
      <w:r>
        <w:rPr>
          <w:rFonts w:hint="eastAsia" w:ascii="宋体" w:hAnsi="宋体" w:eastAsia="宋体" w:cs="宋体"/>
          <w:color w:val="000000" w:themeColor="text1"/>
          <w:kern w:val="0"/>
          <w:szCs w:val="21"/>
          <w:highlight w:val="none"/>
          <w14:textFill>
            <w14:solidFill>
              <w14:schemeClr w14:val="tx1"/>
            </w14:solidFill>
          </w14:textFill>
        </w:rPr>
        <w:t>。</w:t>
      </w:r>
    </w:p>
    <w:p w14:paraId="5001CE1E">
      <w:pPr>
        <w:keepNext w:val="0"/>
        <w:keepLines w:val="0"/>
        <w:pageBreakBefore w:val="0"/>
        <w:widowControl/>
        <w:kinsoku/>
        <w:wordWrap/>
        <w:overflowPunct/>
        <w:topLinePunct w:val="0"/>
        <w:bidi w:val="0"/>
        <w:snapToGrid w:val="0"/>
        <w:spacing w:line="360" w:lineRule="auto"/>
        <w:ind w:firstLine="2229" w:firstLineChars="694"/>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三</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32"/>
          <w:szCs w:val="32"/>
          <w:highlight w:val="none"/>
          <w14:textFill>
            <w14:solidFill>
              <w14:schemeClr w14:val="tx1"/>
            </w14:solidFill>
          </w14:textFill>
        </w:rPr>
        <w:t>的编制</w:t>
      </w:r>
    </w:p>
    <w:p w14:paraId="2C138E71">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14.要求</w:t>
      </w:r>
    </w:p>
    <w:p w14:paraId="0B1844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文件的所有内容，按照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文件提供的格式编写</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，不得缺少或留空任何</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文件要求填写的表格或提交的资料。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文件提供格式的按格式填列，未提供格式的可自行拟定。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文件的要求作出实质性响应（包括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资格要求、技术要求、商务要求和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格式中对投标的要求），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对所提供的全部资料的合法性、真实性负责。</w:t>
      </w:r>
    </w:p>
    <w:p w14:paraId="6DF3466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应完整签署</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格式附件中《投标书》和《抵制商业贿赂承诺》，不得增减或修改内容。否则视为对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75C6DBF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的语言和计量单位</w:t>
      </w:r>
    </w:p>
    <w:p w14:paraId="7BBA6C9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以及</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与采购人就有关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事宜的所有来往函电均应使用简体中文书写。</w:t>
      </w:r>
    </w:p>
    <w:p w14:paraId="10AA44A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关于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文件已有明确规定的，使用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文件规定的计量单位；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文件没有规定的，应采用中华人民共和国法定计量单位。否则视为对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7D26D53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公章。必要时</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提供附有公证书的中文翻译文件或者与原版文件签章相一致的中文翻译文件。</w:t>
      </w:r>
    </w:p>
    <w:p w14:paraId="6977AF9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应包括下列部分：</w:t>
      </w:r>
    </w:p>
    <w:p w14:paraId="58ED064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16.1、投标书及开标一览表</w:t>
      </w:r>
    </w:p>
    <w:p w14:paraId="04916E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16.2、</w:t>
      </w:r>
      <w:r>
        <w:rPr>
          <w:rFonts w:hint="eastAsia" w:ascii="宋体" w:hAnsi="宋体" w:eastAsia="宋体" w:cs="宋体"/>
          <w:color w:val="000000" w:themeColor="text1"/>
          <w:kern w:val="0"/>
          <w:szCs w:val="21"/>
          <w:highlight w:val="none"/>
          <w14:textFill>
            <w14:solidFill>
              <w14:schemeClr w14:val="tx1"/>
            </w14:solidFill>
          </w14:textFill>
        </w:rPr>
        <w:t>报价明细表</w:t>
      </w:r>
    </w:p>
    <w:p w14:paraId="322DAC9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、技术响应表</w:t>
      </w:r>
    </w:p>
    <w:p w14:paraId="44A142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、商务响应表</w:t>
      </w:r>
    </w:p>
    <w:p w14:paraId="3F956B91">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、法定代表人身份证明</w:t>
      </w:r>
    </w:p>
    <w:p w14:paraId="7D1F8DD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、法定代表人授权书</w:t>
      </w:r>
    </w:p>
    <w:p w14:paraId="42B3391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、证明文件</w:t>
      </w:r>
    </w:p>
    <w:p w14:paraId="3EE9043D">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、抵制商业贿赂承诺</w:t>
      </w:r>
    </w:p>
    <w:p w14:paraId="06532661">
      <w:pPr>
        <w:pStyle w:val="14"/>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认为有必要的其他资料</w:t>
      </w:r>
    </w:p>
    <w:p w14:paraId="49C6C6CD">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w:t>
      </w:r>
      <w:r>
        <w:rPr>
          <w:rFonts w:hint="eastAsia" w:ascii="宋体" w:hAnsi="宋体" w:cs="宋体"/>
          <w:b/>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有效期</w:t>
      </w:r>
    </w:p>
    <w:p w14:paraId="0BD5FD1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公告所规定的投标截止期之后开始生效，在</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14:textFill>
            <w14:solidFill>
              <w14:schemeClr w14:val="tx1"/>
            </w14:solidFill>
          </w14:textFill>
        </w:rPr>
        <w:t>第1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项所规定的期限内保持有效。有效期不足将导致其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有效期至合同完全履行止。</w:t>
      </w:r>
    </w:p>
    <w:p w14:paraId="5717394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17.2特殊情况下</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可于</w:t>
      </w:r>
      <w:r>
        <w:rPr>
          <w:rFonts w:hint="eastAsia" w:ascii="宋体" w:hAnsi="宋体" w:cs="宋体"/>
          <w:color w:val="000000" w:themeColor="text1"/>
          <w:kern w:val="0"/>
          <w:szCs w:val="21"/>
          <w:highlight w:val="none"/>
          <w:lang w:eastAsia="zh-CN"/>
          <w14:textFill>
            <w14:solidFill>
              <w14:schemeClr w14:val="tx1"/>
            </w14:solidFill>
          </w14:textFill>
        </w:rPr>
        <w:t>响应文件有效期</w:t>
      </w:r>
      <w:r>
        <w:rPr>
          <w:rFonts w:hint="eastAsia" w:ascii="宋体" w:hAnsi="宋体" w:eastAsia="宋体" w:cs="宋体"/>
          <w:color w:val="000000" w:themeColor="text1"/>
          <w:kern w:val="0"/>
          <w:szCs w:val="21"/>
          <w:highlight w:val="none"/>
          <w14:textFill>
            <w14:solidFill>
              <w14:schemeClr w14:val="tx1"/>
            </w14:solidFill>
          </w14:textFill>
        </w:rPr>
        <w:t>满之前书面要求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同意延长有效期，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规定的期限内以书面形式予以答复。</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可以拒绝上述要求。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答复不明确或者逾期未答复的，均视为拒绝上述要求。对于接受该要求的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，既不要求也不允许其修改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78D7213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w:t>
      </w:r>
      <w:r>
        <w:rPr>
          <w:rFonts w:hint="eastAsia" w:ascii="宋体" w:hAnsi="宋体" w:cs="宋体"/>
          <w:b/>
          <w:bCs/>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报价</w:t>
      </w:r>
    </w:p>
    <w:p w14:paraId="08737CC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 所有</w:t>
      </w:r>
      <w:r>
        <w:rPr>
          <w:rFonts w:hint="eastAsia" w:ascii="宋体" w:hAnsi="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报价均以人民币元为计算单位。</w:t>
      </w:r>
    </w:p>
    <w:p w14:paraId="56DF8C3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要按开标一览表的内容填写。</w:t>
      </w:r>
    </w:p>
    <w:p w14:paraId="4BFC44F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18.3 </w:t>
      </w:r>
      <w:r>
        <w:rPr>
          <w:rFonts w:hint="eastAsia" w:ascii="宋体" w:hAnsi="宋体" w:eastAsia="宋体" w:cs="宋体"/>
          <w:color w:val="000000" w:themeColor="text1"/>
          <w:spacing w:val="10"/>
          <w:kern w:val="0"/>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0"/>
          <w:kern w:val="0"/>
          <w:szCs w:val="21"/>
          <w:highlight w:val="none"/>
          <w14:textFill>
            <w14:solidFill>
              <w14:schemeClr w14:val="tx1"/>
            </w14:solidFill>
          </w14:textFill>
        </w:rPr>
        <w:t>投报多标包的，应对每标包分别报价并分别填报开标一览表。</w:t>
      </w:r>
    </w:p>
    <w:p w14:paraId="17A96F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 开标一览表中标明的价格在政府采购合同执行过程中是固定不变的，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不得以任何理由予以变更。以可调整的价格提交的投标将被作为无效</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4B34EAA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18.5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不接受可选择的投标报价。</w:t>
      </w:r>
    </w:p>
    <w:p w14:paraId="2991BB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18.6 对于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在开标一览表和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中列出的赠送条款，在评审时不得作为价格评分因素或者调整评标价格的依据。</w:t>
      </w:r>
    </w:p>
    <w:p w14:paraId="328968A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19.投标保证金</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详见采购公告</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p w14:paraId="776FB7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的签署</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及其他规定</w:t>
      </w:r>
    </w:p>
    <w:p w14:paraId="0961268C">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应按第六章“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格式”进行编写，如有必要，可以增加附页，作为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的组成部分。其中，投标报价一览表在满足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文件要求更有利于采购人的承诺。</w:t>
      </w:r>
    </w:p>
    <w:p w14:paraId="3E3725F1">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服务期限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要求、技术要求、</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范围等实质性内容作出响应。</w:t>
      </w:r>
    </w:p>
    <w:p w14:paraId="37624444">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的法定代表人盖章或盖单位公章；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的法定代表人盖章确认。签字或盖章的具体要求见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72B844C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份数见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正本和副本的封面上应清楚地标记“正本”或“副本”的字样。</w:t>
      </w:r>
    </w:p>
    <w:p w14:paraId="381292D5">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的具体装订要求见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w:t>
      </w:r>
    </w:p>
    <w:p w14:paraId="60010952">
      <w:pPr>
        <w:keepNext w:val="0"/>
        <w:keepLines w:val="0"/>
        <w:pageBreakBefore w:val="0"/>
        <w:widowControl/>
        <w:kinsoku/>
        <w:wordWrap/>
        <w:overflowPunct/>
        <w:topLinePunct w:val="0"/>
        <w:bidi w:val="0"/>
        <w:snapToGrid w:val="0"/>
        <w:spacing w:line="360" w:lineRule="auto"/>
        <w:ind w:firstLine="2554" w:firstLineChars="795"/>
        <w:jc w:val="left"/>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416FBC4F">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21.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的密封、标记</w:t>
      </w:r>
    </w:p>
    <w:p w14:paraId="1134A0A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响应文件应密封包装，并在封套的封口处加盖供应商单位章或由供应商的法定代表人（单位负责人）或其授权的代理人签字。</w:t>
      </w:r>
    </w:p>
    <w:p w14:paraId="19DC5EE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未按本章第2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.1项要求密封的响应文件，采购人不予受理。</w:t>
      </w:r>
    </w:p>
    <w:p w14:paraId="010FEC1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的递交</w:t>
      </w:r>
    </w:p>
    <w:p w14:paraId="4AAB8FF1">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应在规定的</w:t>
      </w:r>
      <w:r>
        <w:rPr>
          <w:rFonts w:hint="eastAsia" w:ascii="宋体" w:hAnsi="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w:t>
      </w:r>
      <w:r>
        <w:rPr>
          <w:rFonts w:hint="eastAsia" w:ascii="宋体" w:hAnsi="宋体" w:eastAsia="宋体" w:cs="宋体"/>
          <w:color w:val="000000" w:themeColor="text1"/>
          <w:kern w:val="0"/>
          <w:szCs w:val="21"/>
          <w:highlight w:val="none"/>
          <w:lang w:eastAsia="zh-CN"/>
          <w14:textFill>
            <w14:solidFill>
              <w14:schemeClr w14:val="tx1"/>
            </w14:solidFill>
          </w14:textFill>
        </w:rPr>
        <w:t>递交响应文件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19F4BB6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的地点：见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3E33025F">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 除</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所递交的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不予退还。</w:t>
      </w:r>
    </w:p>
    <w:p w14:paraId="21337070">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.4 逾期送达的或者未送达指定地点的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，采购人不予受理。</w:t>
      </w:r>
    </w:p>
    <w:p w14:paraId="6870F4E6">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23.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的修改和撤回</w:t>
      </w:r>
    </w:p>
    <w:p w14:paraId="7388BB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截止时间前，可以对所提交的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进行补充、修改或者撤回，并书面通知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。补充、修改的内容和撤回通知应当按本须知要求签署、盖章、密封，并作为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586FBA1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截止期后不得修改、撤回</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将被拒绝。</w:t>
      </w:r>
    </w:p>
    <w:p w14:paraId="7BF88A80">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评标</w:t>
      </w:r>
    </w:p>
    <w:p w14:paraId="59BC83A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组建</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磋商小组</w:t>
      </w:r>
    </w:p>
    <w:p w14:paraId="45597D3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由采购人代表和评审专家组成。成员由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人以上单数组成。</w:t>
      </w:r>
      <w:r>
        <w:rPr>
          <w:rFonts w:hint="eastAsia" w:ascii="宋体" w:hAnsi="宋体" w:eastAsia="宋体" w:cs="宋体"/>
          <w:color w:val="000000" w:themeColor="text1"/>
          <w:szCs w:val="21"/>
          <w:highlight w:val="none"/>
          <w14:textFill>
            <w14:solidFill>
              <w14:schemeClr w14:val="tx1"/>
            </w14:solidFill>
          </w14:textFill>
        </w:rPr>
        <w:t>在开标后由</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进行审查、质疑、评估和比较，并做合理的建议。</w:t>
      </w:r>
    </w:p>
    <w:p w14:paraId="4E1C8B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成员要依法独立评审，并对评审意见承担个人责任。</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成员对需要共同认定的事项存在争议的，按照少数服从多数的原则</w:t>
      </w:r>
      <w:r>
        <w:rPr>
          <w:rFonts w:hint="eastAsia" w:ascii="宋体" w:hAnsi="宋体" w:eastAsia="宋体" w:cs="宋体"/>
          <w:color w:val="000000" w:themeColor="text1"/>
          <w:kern w:val="0"/>
          <w:szCs w:val="21"/>
          <w:highlight w:val="none"/>
          <w14:textFill>
            <w14:solidFill>
              <w14:schemeClr w14:val="tx1"/>
            </w14:solidFill>
          </w14:textFill>
        </w:rPr>
        <w:t>做</w:t>
      </w:r>
      <w:r>
        <w:rPr>
          <w:rFonts w:hint="eastAsia" w:ascii="宋体" w:hAnsi="宋体" w:eastAsia="宋体" w:cs="宋体"/>
          <w:color w:val="000000" w:themeColor="text1"/>
          <w:szCs w:val="21"/>
          <w:highlight w:val="none"/>
          <w14:textFill>
            <w14:solidFill>
              <w14:schemeClr w14:val="tx1"/>
            </w14:solidFill>
          </w14:textFill>
        </w:rPr>
        <w:t>出结论。持不同意见的</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成员应当在评标报告上签署不同意见</w:t>
      </w:r>
      <w:r>
        <w:rPr>
          <w:rFonts w:hint="eastAsia" w:ascii="宋体" w:hAnsi="宋体" w:eastAsia="宋体" w:cs="宋体"/>
          <w:color w:val="000000" w:themeColor="text1"/>
          <w:kern w:val="0"/>
          <w:szCs w:val="21"/>
          <w:highlight w:val="none"/>
          <w14:textFill>
            <w14:solidFill>
              <w14:schemeClr w14:val="tx1"/>
            </w14:solidFill>
          </w14:textFill>
        </w:rPr>
        <w:t>并说明</w:t>
      </w:r>
      <w:r>
        <w:rPr>
          <w:rFonts w:hint="eastAsia" w:ascii="宋体" w:hAnsi="宋体" w:eastAsia="宋体" w:cs="宋体"/>
          <w:color w:val="000000" w:themeColor="text1"/>
          <w:szCs w:val="21"/>
          <w:highlight w:val="none"/>
          <w14:textFill>
            <w14:solidFill>
              <w14:schemeClr w14:val="tx1"/>
            </w14:solidFill>
          </w14:textFill>
        </w:rPr>
        <w:t>理由，否则视为同意。</w:t>
      </w:r>
    </w:p>
    <w:p w14:paraId="166CB519">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响应文件</w:t>
      </w:r>
      <w:r>
        <w:rPr>
          <w:rFonts w:hint="eastAsia" w:ascii="宋体" w:hAnsi="宋体" w:eastAsia="宋体" w:cs="宋体"/>
          <w:b/>
          <w:bCs/>
          <w:color w:val="000000" w:themeColor="text1"/>
          <w:szCs w:val="21"/>
          <w:highlight w:val="none"/>
          <w14:textFill>
            <w14:solidFill>
              <w14:schemeClr w14:val="tx1"/>
            </w14:solidFill>
          </w14:textFill>
        </w:rPr>
        <w:t>的初审</w:t>
      </w:r>
    </w:p>
    <w:p w14:paraId="5B948F83">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.1对所有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的评估，都采用相同的程序和标准。评标过程将严格按照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文件的要求和条件进行。</w:t>
      </w:r>
    </w:p>
    <w:p w14:paraId="32DDFAA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.2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进行检查，以确定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是否完整、有无计算上的错误、文件是否已正确签署等。</w:t>
      </w:r>
    </w:p>
    <w:p w14:paraId="20B61AA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报价出现前后不一致的，除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文件另有规定外，修正错误的原则如下：</w:t>
      </w:r>
    </w:p>
    <w:p w14:paraId="4BEB0986">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开标一览表（报价表）内容与</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中相应内容不一致的，以开标一览表（报价表）为准；</w:t>
      </w:r>
    </w:p>
    <w:p w14:paraId="38BE46EB">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大写金额</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小写金额不一致的，以大写金额为准；</w:t>
      </w:r>
    </w:p>
    <w:p w14:paraId="34B62A01">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单价金额小数点或者百分比有明显错位的，以开标一览表的总价为准，并修改单价；</w:t>
      </w:r>
    </w:p>
    <w:p w14:paraId="285499B0">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总价金额与按单价汇总金额不一致的，以单价金额计算结果为准。</w:t>
      </w:r>
    </w:p>
    <w:p w14:paraId="5E00F0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.3.5 对不同文字文本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的解释发生异议的，以中文文本为准。</w:t>
      </w:r>
    </w:p>
    <w:p w14:paraId="4CA8B59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.3.6 同时出现两种以上不一致的，按照前款规定的顺序修正。修正后的报价按照财政部87号令第五十一条第二款的规定经</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确认后产生约束力，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不确认的，其投标无效。</w:t>
      </w:r>
    </w:p>
    <w:p w14:paraId="5B0E9E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 资格性检查和符合性检查。</w:t>
      </w:r>
    </w:p>
    <w:p w14:paraId="03D658B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资格性检查。依据法规政策和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文件的规定，在对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详细评估之前，采购人将依据</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提交的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公告第二项和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文件第三章4.</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应提交的证明文件所述的资格标准对</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进行资格审查,以确定其是否具备投标资格。如果</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不具备投标资格、不满足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文件所规定的资格标准或提供资格证明文件不全,其投标将被作为无效</w:t>
      </w:r>
      <w:r>
        <w:rPr>
          <w:rFonts w:hint="eastAsia" w:ascii="宋体" w:hAnsi="宋体" w:eastAsia="宋体" w:cs="宋体"/>
          <w:color w:val="000000" w:themeColor="text1"/>
          <w:szCs w:val="21"/>
          <w:highlight w:val="none"/>
          <w:lang w:val="en-US"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。在审查过程中，采购人有权要求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文件的规定提供相关资格证明材料的原件以供审查。</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应在规定的时限内提供。</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拒不提供的，或者不能在规定时限内提供的，视为其不具备该资格条件。</w:t>
      </w:r>
    </w:p>
    <w:p w14:paraId="416E3AA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.4.2 资格审查后合格的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不足3家的，不得评标。</w:t>
      </w:r>
    </w:p>
    <w:p w14:paraId="445ABE3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 符合性检查。依据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将从</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的有效性、完整性和对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文件的响应程度进行审查，以确定是否符合对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文件的实质性要求作出响应。对没有实质性响应的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将不进行评估，其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。凡有下列情况之一者，</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也将被视为未实质性响应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w:t>
      </w:r>
    </w:p>
    <w:p w14:paraId="1A1C5F6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未按规定签字、盖章的。</w:t>
      </w:r>
    </w:p>
    <w:p w14:paraId="5246558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未能出具有效身份证明，或与身份不符的。</w:t>
      </w:r>
    </w:p>
    <w:p w14:paraId="397164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（3）资格证明文件不全的，或不符合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文件标明的资格要求的。</w:t>
      </w:r>
    </w:p>
    <w:p w14:paraId="1D275F0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合同履行期限</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质量</w:t>
      </w:r>
      <w:r>
        <w:rPr>
          <w:rFonts w:hint="eastAsia" w:ascii="宋体" w:hAnsi="宋体" w:eastAsia="宋体" w:cs="宋体"/>
          <w:color w:val="000000" w:themeColor="text1"/>
          <w:szCs w:val="21"/>
          <w:highlight w:val="none"/>
          <w14:textFill>
            <w14:solidFill>
              <w14:schemeClr w14:val="tx1"/>
            </w14:solidFill>
          </w14:textFill>
        </w:rPr>
        <w:t>等不满足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403257D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文件提供的格式填列、项目不齐全或内容虚假的。</w:t>
      </w:r>
    </w:p>
    <w:p w14:paraId="5EA6A18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的实质性内容未使用中文表述，或意思表述不明确，或前后矛盾，或使用计量单位不符合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6A42F0B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的关键内容字迹模糊、无法辨认,或</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中经修正的内容字迹模糊无法辩认，或修改处未按规定签名盖章的。</w:t>
      </w:r>
    </w:p>
    <w:p w14:paraId="37FF585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内容未按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文件响应的。</w:t>
      </w:r>
    </w:p>
    <w:p w14:paraId="345EC07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60E4999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决定投标的响应性只根据</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本身的内容，而不寻求其他的外部证据。</w:t>
      </w:r>
    </w:p>
    <w:p w14:paraId="7AAACD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.4.4 对资格性检查和符合性检查不合格的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，将</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通过评标系统</w:t>
      </w:r>
      <w:r>
        <w:rPr>
          <w:rFonts w:hint="eastAsia" w:ascii="宋体" w:hAnsi="宋体" w:eastAsia="宋体" w:cs="宋体"/>
          <w:color w:val="000000" w:themeColor="text1"/>
          <w:kern w:val="0"/>
          <w:szCs w:val="21"/>
          <w:highlight w:val="none"/>
          <w14:textFill>
            <w14:solidFill>
              <w14:schemeClr w14:val="tx1"/>
            </w14:solidFill>
          </w14:textFill>
        </w:rPr>
        <w:t>告知其理由。</w:t>
      </w:r>
    </w:p>
    <w:p w14:paraId="353F7EB1">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 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发现</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有下列情形之一的，视为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串通投标，其</w:t>
      </w:r>
      <w:r>
        <w:rPr>
          <w:rFonts w:hint="eastAsia" w:ascii="宋体" w:hAnsi="宋体" w:eastAsia="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无效：</w:t>
      </w:r>
    </w:p>
    <w:p w14:paraId="2A93FECE">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.5.1不同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异常一致。</w:t>
      </w:r>
    </w:p>
    <w:p w14:paraId="26A3DE28">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.5.2不同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由同一单位或者个人编制；</w:t>
      </w:r>
    </w:p>
    <w:p w14:paraId="0E9831C4">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.5.3不同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委托同一单位或者个人办理投标事宜；</w:t>
      </w:r>
    </w:p>
    <w:p w14:paraId="35F2263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.5.4不同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载明的项目管理成员或者联系人员为同一人；　　</w:t>
      </w:r>
    </w:p>
    <w:p w14:paraId="7504D9C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.5.5不同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相互混装；</w:t>
      </w:r>
    </w:p>
    <w:p w14:paraId="18602FDE">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.5.6不同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的投标保证金从同一单位或者个人的账户转出（若收取）。</w:t>
      </w:r>
    </w:p>
    <w:p w14:paraId="6894322A">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.5.7 有证据证明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串通投标的其他情形的；</w:t>
      </w:r>
    </w:p>
    <w:p w14:paraId="10987C2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.5.8 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制作机器码一致；</w:t>
      </w:r>
    </w:p>
    <w:p w14:paraId="1E030C1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 xml:space="preserve">.5.9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认定的其他串通投标情形。</w:t>
      </w:r>
    </w:p>
    <w:p w14:paraId="0E644AA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的澄清</w:t>
      </w:r>
    </w:p>
    <w:p w14:paraId="570847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作出必要的澄清。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的澄清应当在</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规定的时间内以书面形式作出，由其</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代表签字。但澄清事项不得超出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的范围，不得实质性改变</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的内容，不得通过澄清等方式对</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实行差别对待。</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不得接受</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主动提出的澄清和解释。</w:t>
      </w:r>
    </w:p>
    <w:p w14:paraId="641C782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比较与评价</w:t>
      </w:r>
    </w:p>
    <w:p w14:paraId="5E0079BD">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将按本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文件规定的评标方法与标准，对资格性检查和符合性检查合格的</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进行商务和技术评估，综合比较与评价。</w:t>
      </w:r>
    </w:p>
    <w:p w14:paraId="7E377724">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.2对漏（缺）报项的处理：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文件中要求列入报价的费用（含配置、功能），漏（缺）报的视同已含在投标总价中。</w:t>
      </w:r>
    </w:p>
    <w:p w14:paraId="2C9562C9">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应当将其作为无效投标处理。</w:t>
      </w:r>
    </w:p>
    <w:p w14:paraId="4C1322D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评标过程及保密原则</w:t>
      </w:r>
    </w:p>
    <w:p w14:paraId="52B044F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.1 凡与本次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有关人员对属于审查、澄清、评价和比较投标的有关资料以及定标意向等，均不得向</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或其他人员透露。否则,将按有关规定追究相关人员的责任。</w:t>
      </w:r>
    </w:p>
    <w:p w14:paraId="639259E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.2 在评标期间，</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试图影响或干预评审的任何行为，将导致其投标被作为无效</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，并承担相应的法律责任。</w:t>
      </w:r>
    </w:p>
    <w:p w14:paraId="0C2E7C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29</w:t>
      </w:r>
      <w:r>
        <w:rPr>
          <w:rFonts w:hint="eastAsia" w:ascii="宋体" w:hAnsi="宋体" w:eastAsia="宋体" w:cs="宋体"/>
          <w:b/>
          <w:color w:val="000000" w:themeColor="text1"/>
          <w:kern w:val="0"/>
          <w:szCs w:val="21"/>
          <w:highlight w:val="none"/>
          <w14:textFill>
            <w14:solidFill>
              <w14:schemeClr w14:val="tx1"/>
            </w14:solidFill>
          </w14:textFill>
        </w:rPr>
        <w:t>.评标异议登记</w:t>
      </w:r>
    </w:p>
    <w:p w14:paraId="03EC07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工作人员对评审专家等相关人员在评审过程中发现、提出的异议进行逐项登记。</w:t>
      </w:r>
    </w:p>
    <w:p w14:paraId="658F9C07">
      <w:pPr>
        <w:keepNext w:val="0"/>
        <w:keepLines w:val="0"/>
        <w:pageBreakBefore w:val="0"/>
        <w:widowControl/>
        <w:kinsoku/>
        <w:wordWrap/>
        <w:overflowPunct/>
        <w:topLinePunct w:val="0"/>
        <w:bidi w:val="0"/>
        <w:snapToGrid w:val="0"/>
        <w:spacing w:line="360" w:lineRule="auto"/>
        <w:ind w:firstLine="3050"/>
        <w:jc w:val="left"/>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定标</w:t>
      </w:r>
    </w:p>
    <w:p w14:paraId="728B42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
          <w:bCs/>
          <w:color w:val="000000" w:themeColor="text1"/>
          <w:kern w:val="0"/>
          <w:szCs w:val="21"/>
          <w:highlight w:val="none"/>
          <w14:textFill>
            <w14:solidFill>
              <w14:schemeClr w14:val="tx1"/>
            </w14:solidFill>
          </w14:textFill>
        </w:rPr>
        <w:t>. 定标原则</w:t>
      </w:r>
    </w:p>
    <w:p w14:paraId="46E121A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.1 最低投标价不作为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的保证。</w:t>
      </w:r>
    </w:p>
    <w:p w14:paraId="65F4AEA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 确定实质上响应</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文件且满足下列条件的为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成交候选人</w:t>
      </w:r>
      <w:r>
        <w:rPr>
          <w:rFonts w:hint="eastAsia" w:ascii="宋体" w:hAnsi="宋体" w:eastAsia="宋体" w:cs="宋体"/>
          <w:bCs/>
          <w:color w:val="000000" w:themeColor="text1"/>
          <w:kern w:val="0"/>
          <w:szCs w:val="21"/>
          <w:highlight w:val="none"/>
          <w14:textFill>
            <w14:solidFill>
              <w14:schemeClr w14:val="tx1"/>
            </w14:solidFill>
          </w14:textFill>
        </w:rPr>
        <w:t>（或</w:t>
      </w:r>
      <w:r>
        <w:rPr>
          <w:rFonts w:hint="eastAsia" w:ascii="宋体" w:hAnsi="宋体" w:eastAsia="宋体" w:cs="宋体"/>
          <w:bCs/>
          <w:color w:val="000000" w:themeColor="text1"/>
          <w:kern w:val="0"/>
          <w:szCs w:val="21"/>
          <w:highlight w:val="none"/>
          <w:lang w:eastAsia="zh-CN"/>
          <w14:textFill>
            <w14:solidFill>
              <w14:schemeClr w14:val="tx1"/>
            </w14:solidFill>
          </w14:textFill>
        </w:rPr>
        <w:t>成交人</w:t>
      </w:r>
      <w:r>
        <w:rPr>
          <w:rFonts w:hint="eastAsia" w:ascii="宋体" w:hAnsi="宋体" w:eastAsia="宋体" w:cs="宋体"/>
          <w:bCs/>
          <w:color w:val="000000" w:themeColor="text1"/>
          <w:kern w:val="0"/>
          <w:szCs w:val="21"/>
          <w:highlight w:val="none"/>
          <w14:textFill>
            <w14:solidFill>
              <w14:schemeClr w14:val="tx1"/>
            </w14:solidFill>
          </w14:textFill>
        </w:rPr>
        <w:t>）</w:t>
      </w:r>
    </w:p>
    <w:p w14:paraId="2F4BE458">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39" w:name="_Toc32200"/>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.2.1</w:t>
      </w:r>
      <w:bookmarkEnd w:id="39"/>
      <w:r>
        <w:rPr>
          <w:rFonts w:hint="eastAsia" w:ascii="宋体" w:hAnsi="宋体" w:eastAsia="宋体" w:cs="宋体"/>
          <w:bCs/>
          <w:color w:val="000000" w:themeColor="text1"/>
          <w:kern w:val="0"/>
          <w:szCs w:val="21"/>
          <w:highlight w:val="none"/>
          <w14:textFill>
            <w14:solidFill>
              <w14:schemeClr w14:val="tx1"/>
            </w14:solidFill>
          </w14:textFill>
        </w:rPr>
        <w:t>本次评标采用</w:t>
      </w:r>
      <w:r>
        <w:rPr>
          <w:rFonts w:hint="eastAsia" w:ascii="宋体" w:hAnsi="宋体" w:eastAsia="宋体" w:cs="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成交候选人</w:t>
      </w:r>
      <w:r>
        <w:rPr>
          <w:rFonts w:hint="eastAsia" w:ascii="宋体" w:hAnsi="宋体" w:eastAsia="宋体" w:cs="宋体"/>
          <w:color w:val="000000" w:themeColor="text1"/>
          <w:szCs w:val="21"/>
          <w:highlight w:val="none"/>
          <w14:textFill>
            <w14:solidFill>
              <w14:schemeClr w14:val="tx1"/>
            </w14:solidFill>
          </w14:textFill>
        </w:rPr>
        <w:t>的评标方法。</w:t>
      </w:r>
    </w:p>
    <w:p w14:paraId="492515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采用综合评分法的，评标结果按评审后得分由高到低顺序排列。</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成交人</w:t>
      </w:r>
      <w:r>
        <w:rPr>
          <w:rFonts w:hint="eastAsia" w:ascii="宋体" w:hAnsi="宋体" w:eastAsia="宋体" w:cs="宋体"/>
          <w:color w:val="000000" w:themeColor="text1"/>
          <w:szCs w:val="21"/>
          <w:highlight w:val="none"/>
          <w14:textFill>
            <w14:solidFill>
              <w14:schemeClr w14:val="tx1"/>
            </w14:solidFill>
          </w14:textFill>
        </w:rPr>
        <w:t>，以此类推。得分相同的，按投标报价由低到高顺序排列。得分且投标报价相同的，按技术部分得分顺序排列。得分与技术指标优劣均相同的，通过随机抽取产生。</w:t>
      </w:r>
    </w:p>
    <w:p w14:paraId="43A55128">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成交人</w:t>
      </w:r>
      <w:r>
        <w:rPr>
          <w:rFonts w:hint="eastAsia" w:ascii="宋体" w:hAnsi="宋体" w:eastAsia="宋体" w:cs="宋体"/>
          <w:b/>
          <w:bCs/>
          <w:color w:val="000000" w:themeColor="text1"/>
          <w:kern w:val="0"/>
          <w:szCs w:val="21"/>
          <w:highlight w:val="none"/>
          <w14:textFill>
            <w14:solidFill>
              <w14:schemeClr w14:val="tx1"/>
            </w14:solidFill>
          </w14:textFill>
        </w:rPr>
        <w:t>和</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成交候选人</w:t>
      </w:r>
    </w:p>
    <w:p w14:paraId="3F0BC1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本项目由采购人授权</w:t>
      </w:r>
      <w:r>
        <w:rPr>
          <w:rFonts w:hint="eastAsia" w:ascii="宋体" w:hAnsi="宋体" w:eastAsia="宋体" w:cs="宋体"/>
          <w:bCs/>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bCs/>
          <w:color w:val="000000" w:themeColor="text1"/>
          <w:kern w:val="0"/>
          <w:szCs w:val="21"/>
          <w:highlight w:val="none"/>
          <w14:textFill>
            <w14:solidFill>
              <w14:schemeClr w14:val="tx1"/>
            </w14:solidFill>
          </w14:textFill>
        </w:rPr>
        <w:t>确定一名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成交人</w:t>
      </w:r>
      <w:r>
        <w:rPr>
          <w:rFonts w:hint="eastAsia" w:ascii="宋体" w:hAnsi="宋体" w:eastAsia="宋体" w:cs="宋体"/>
          <w:bCs/>
          <w:color w:val="000000" w:themeColor="text1"/>
          <w:kern w:val="0"/>
          <w:szCs w:val="21"/>
          <w:highlight w:val="none"/>
          <w14:textFill>
            <w14:solidFill>
              <w14:schemeClr w14:val="tx1"/>
            </w14:solidFill>
          </w14:textFill>
        </w:rPr>
        <w:t>并推荐</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成交候选人</w:t>
      </w:r>
      <w:r>
        <w:rPr>
          <w:rFonts w:hint="eastAsia" w:ascii="宋体" w:hAnsi="宋体" w:eastAsia="宋体" w:cs="宋体"/>
          <w:color w:val="000000" w:themeColor="text1"/>
          <w:kern w:val="0"/>
          <w:szCs w:val="21"/>
          <w:highlight w:val="none"/>
          <w14:textFill>
            <w14:solidFill>
              <w14:schemeClr w14:val="tx1"/>
            </w14:solidFill>
          </w14:textFill>
        </w:rPr>
        <w:t>。</w:t>
      </w:r>
    </w:p>
    <w:p w14:paraId="43B3BC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kern w:val="0"/>
          <w:szCs w:val="21"/>
          <w:highlight w:val="none"/>
          <w14:textFill>
            <w14:solidFill>
              <w14:schemeClr w14:val="tx1"/>
            </w14:solidFill>
          </w14:textFill>
        </w:rPr>
        <w:t>及</w:t>
      </w:r>
      <w:r>
        <w:rPr>
          <w:rFonts w:hint="eastAsia" w:ascii="宋体" w:hAnsi="宋体" w:cs="宋体"/>
          <w:b/>
          <w:bCs/>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kern w:val="0"/>
          <w:szCs w:val="21"/>
          <w:highlight w:val="none"/>
          <w14:textFill>
            <w14:solidFill>
              <w14:schemeClr w14:val="tx1"/>
            </w14:solidFill>
          </w14:textFill>
        </w:rPr>
        <w:t>公告</w:t>
      </w:r>
    </w:p>
    <w:p w14:paraId="068D620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.1评审结束后，</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人将</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成交候选人</w:t>
      </w:r>
      <w:r>
        <w:rPr>
          <w:rFonts w:hint="eastAsia" w:ascii="宋体" w:hAnsi="宋体" w:eastAsia="宋体" w:cs="宋体"/>
          <w:color w:val="000000" w:themeColor="text1"/>
          <w:kern w:val="0"/>
          <w:szCs w:val="21"/>
          <w:highlight w:val="none"/>
          <w14:textFill>
            <w14:solidFill>
              <w14:schemeClr w14:val="tx1"/>
            </w14:solidFill>
          </w14:textFill>
        </w:rPr>
        <w:t>的情况在本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公告发布的同一媒介予以公示，公示</w:t>
      </w:r>
      <w:r>
        <w:rPr>
          <w:rFonts w:hint="eastAsia" w:ascii="宋体" w:hAnsi="宋体" w:eastAsia="宋体" w:cs="宋体"/>
          <w:color w:val="000000" w:themeColor="text1"/>
          <w:kern w:val="0"/>
          <w:szCs w:val="21"/>
          <w:highlight w:val="none"/>
          <w:lang w:eastAsia="zh-CN"/>
          <w14:textFill>
            <w14:solidFill>
              <w14:schemeClr w14:val="tx1"/>
            </w14:solidFill>
          </w14:textFill>
        </w:rPr>
        <w:t>期限</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个工作日</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公示期结束后</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发出</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w:t>
      </w:r>
    </w:p>
    <w:p w14:paraId="2F32319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在规定的时间内不领取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的，视为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在有效报价中报价最低,非不可抗力放弃</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资格的。发生上述情况的承担由此引起的一切后果。</w:t>
      </w:r>
    </w:p>
    <w:p w14:paraId="75751A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具有同等法律效力。</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发出后，采购人改变</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，应按相关法律、规章、规范性文件的要求承担相应的法律责任。</w:t>
      </w:r>
    </w:p>
    <w:p w14:paraId="3BC1ED1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14:textFill>
            <w14:solidFill>
              <w14:schemeClr w14:val="tx1"/>
            </w14:solidFill>
          </w14:textFill>
        </w:rPr>
        <w:t>.4</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将作为签订合同的依据。合同签订后，</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成为合同的一部分。</w:t>
      </w:r>
    </w:p>
    <w:p w14:paraId="5DD242B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 采购人宣布废标的权利</w:t>
      </w:r>
    </w:p>
    <w:p w14:paraId="48B2434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.1出现下列情况之一时，采购人有权宣布废标，并将理由通知所有</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AAD63D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.1.1出现影响采购公正的违法、违规行为的。</w:t>
      </w:r>
    </w:p>
    <w:p w14:paraId="6DED576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.1.2</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的报价均超过了</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采购预算金额</w:t>
      </w:r>
      <w:r>
        <w:rPr>
          <w:rFonts w:hint="eastAsia" w:ascii="宋体" w:hAnsi="宋体" w:eastAsia="宋体" w:cs="宋体"/>
          <w:bCs/>
          <w:color w:val="000000" w:themeColor="text1"/>
          <w:kern w:val="0"/>
          <w:szCs w:val="21"/>
          <w:highlight w:val="none"/>
          <w14:textFill>
            <w14:solidFill>
              <w14:schemeClr w14:val="tx1"/>
            </w14:solidFill>
          </w14:textFill>
        </w:rPr>
        <w:t>，采购人不能支付的。</w:t>
      </w:r>
    </w:p>
    <w:p w14:paraId="0941FAD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.1.3因重大变故，采购任务取消的。</w:t>
      </w:r>
    </w:p>
    <w:p w14:paraId="482B3E76">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投标截止后</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不足3家或通过资格性检查或符合性检查的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不足3家的，除采购任务取消情形外，按照以下方式处理：</w:t>
      </w:r>
    </w:p>
    <w:p w14:paraId="43FF6F05">
      <w:pPr>
        <w:keepNext w:val="0"/>
        <w:keepLines w:val="0"/>
        <w:pageBreakBefore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文件存在不合理条款或者招标程序不符合规定的，采购人正后依法重新招标；　</w:t>
      </w:r>
    </w:p>
    <w:p w14:paraId="6B7929F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文件没有不合理条款、招标程序符合规定，需要采用其他采购方式采购的，采购人应当依法报财政部门批准。</w:t>
      </w:r>
    </w:p>
    <w:p w14:paraId="43EABC27">
      <w:pPr>
        <w:keepNext w:val="0"/>
        <w:keepLines w:val="0"/>
        <w:pageBreakBefore w:val="0"/>
        <w:widowControl/>
        <w:kinsoku/>
        <w:wordWrap/>
        <w:overflowPunct/>
        <w:topLinePunct w:val="0"/>
        <w:bidi w:val="0"/>
        <w:snapToGrid w:val="0"/>
        <w:spacing w:line="360" w:lineRule="auto"/>
        <w:ind w:firstLine="2570" w:firstLineChars="800"/>
        <w:jc w:val="left"/>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32"/>
          <w:szCs w:val="32"/>
          <w:highlight w:val="none"/>
          <w14:textFill>
            <w14:solidFill>
              <w14:schemeClr w14:val="tx1"/>
            </w14:solidFill>
          </w14:textFill>
        </w:rPr>
        <w:t>、合同授予</w:t>
      </w:r>
    </w:p>
    <w:p w14:paraId="25EE8318">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.合同签订</w:t>
      </w:r>
    </w:p>
    <w:p w14:paraId="79D2091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bookmarkStart w:id="40" w:name="_Toc8594"/>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文件第三章《</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须知前附表》规定的时间内，根据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成交人响应文件</w:t>
      </w:r>
      <w:r>
        <w:rPr>
          <w:rFonts w:hint="eastAsia" w:ascii="宋体" w:hAnsi="宋体" w:eastAsia="宋体" w:cs="宋体"/>
          <w:color w:val="000000" w:themeColor="text1"/>
          <w:kern w:val="0"/>
          <w:szCs w:val="21"/>
          <w:highlight w:val="none"/>
          <w14:textFill>
            <w14:solidFill>
              <w14:schemeClr w14:val="tx1"/>
            </w14:solidFill>
          </w14:textFill>
        </w:rPr>
        <w:t>签订合同。双方所签订的合同不得对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成交人响应文件</w:t>
      </w:r>
      <w:r>
        <w:rPr>
          <w:rFonts w:hint="eastAsia" w:ascii="宋体" w:hAnsi="宋体" w:eastAsia="宋体" w:cs="宋体"/>
          <w:color w:val="000000" w:themeColor="text1"/>
          <w:kern w:val="0"/>
          <w:szCs w:val="21"/>
          <w:highlight w:val="none"/>
          <w14:textFill>
            <w14:solidFill>
              <w14:schemeClr w14:val="tx1"/>
            </w14:solidFill>
          </w14:textFill>
        </w:rPr>
        <w:t>作实质性修改。</w:t>
      </w:r>
    </w:p>
    <w:p w14:paraId="3DAB716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、补充或修改的文件及澄清或承诺文件等，均为双方签订合同的组成部分，并与合同一并作为本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文件所列采购项目的互补性法律文件，与合同具有同等法律效力。</w:t>
      </w:r>
    </w:p>
    <w:p w14:paraId="49B3027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.3 </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、因不可抗力不能履行合同、不按照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文件要求提交履约保证金，或者被查实存在影响</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结果的违法行为等情形，不符合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条件的，采购人可以按照</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提出的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成交候选人</w:t>
      </w:r>
      <w:r>
        <w:rPr>
          <w:rFonts w:hint="eastAsia" w:ascii="宋体" w:hAnsi="宋体" w:eastAsia="宋体" w:cs="宋体"/>
          <w:color w:val="000000" w:themeColor="text1"/>
          <w:kern w:val="0"/>
          <w:szCs w:val="21"/>
          <w:highlight w:val="none"/>
          <w14:textFill>
            <w14:solidFill>
              <w14:schemeClr w14:val="tx1"/>
            </w14:solidFill>
          </w14:textFill>
        </w:rPr>
        <w:t>名单排序依次确定其他</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成交候选人</w:t>
      </w:r>
      <w:r>
        <w:rPr>
          <w:rFonts w:hint="eastAsia" w:ascii="宋体" w:hAnsi="宋体" w:eastAsia="宋体" w:cs="宋体"/>
          <w:color w:val="000000" w:themeColor="text1"/>
          <w:kern w:val="0"/>
          <w:szCs w:val="21"/>
          <w:highlight w:val="none"/>
          <w14:textFill>
            <w14:solidFill>
              <w14:schemeClr w14:val="tx1"/>
            </w14:solidFill>
          </w14:textFill>
        </w:rPr>
        <w:t>为</w:t>
      </w:r>
      <w:r>
        <w:rPr>
          <w:rFonts w:hint="eastAsia" w:ascii="宋体" w:hAnsi="宋体" w:eastAsia="宋体" w:cs="宋体"/>
          <w:color w:val="000000" w:themeColor="text1"/>
          <w:kern w:val="0"/>
          <w:szCs w:val="21"/>
          <w:highlight w:val="none"/>
          <w:lang w:eastAsia="zh-CN"/>
          <w14:textFill>
            <w14:solidFill>
              <w14:schemeClr w14:val="tx1"/>
            </w14:solidFill>
          </w14:textFill>
        </w:rPr>
        <w:t>成交人</w:t>
      </w:r>
      <w:r>
        <w:rPr>
          <w:rFonts w:hint="eastAsia" w:ascii="宋体" w:hAnsi="宋体" w:eastAsia="宋体" w:cs="宋体"/>
          <w:color w:val="000000" w:themeColor="text1"/>
          <w:kern w:val="0"/>
          <w:szCs w:val="21"/>
          <w:highlight w:val="none"/>
          <w14:textFill>
            <w14:solidFill>
              <w14:schemeClr w14:val="tx1"/>
            </w14:solidFill>
          </w14:textFill>
        </w:rPr>
        <w:t>，也可以重新招标。</w:t>
      </w:r>
    </w:p>
    <w:bookmarkEnd w:id="40"/>
    <w:p w14:paraId="63368E91">
      <w:pPr>
        <w:rPr>
          <w:rFonts w:hint="eastAsia" w:ascii="宋体" w:hAnsi="宋体" w:eastAsia="宋体" w:cs="宋体"/>
          <w:color w:val="000000" w:themeColor="text1"/>
          <w:highlight w:val="none"/>
          <w14:textFill>
            <w14:solidFill>
              <w14:schemeClr w14:val="tx1"/>
            </w14:solidFill>
          </w14:textFill>
        </w:rPr>
      </w:pPr>
      <w:bookmarkStart w:id="41" w:name="_Toc4700"/>
      <w:bookmarkStart w:id="42" w:name="_Toc16669"/>
      <w:r>
        <w:rPr>
          <w:rFonts w:hint="eastAsia" w:ascii="宋体" w:hAnsi="宋体" w:eastAsia="宋体" w:cs="宋体"/>
          <w:color w:val="000000" w:themeColor="text1"/>
          <w:highlight w:val="none"/>
          <w14:textFill>
            <w14:solidFill>
              <w14:schemeClr w14:val="tx1"/>
            </w14:solidFill>
          </w14:textFill>
        </w:rPr>
        <w:br w:type="page"/>
      </w:r>
    </w:p>
    <w:p w14:paraId="0624A757">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000000" w:themeColor="text1"/>
          <w:kern w:val="0"/>
          <w:sz w:val="24"/>
          <w:highlight w:val="none"/>
          <w14:textFill>
            <w14:solidFill>
              <w14:schemeClr w14:val="tx1"/>
            </w14:solidFill>
          </w14:textFill>
        </w:rPr>
      </w:pPr>
      <w:bookmarkStart w:id="43" w:name="_Toc16473"/>
      <w:r>
        <w:rPr>
          <w:rFonts w:hint="eastAsia" w:ascii="宋体" w:hAnsi="宋体" w:eastAsia="宋体" w:cs="宋体"/>
          <w:b/>
          <w:bCs/>
          <w:color w:val="000000" w:themeColor="text1"/>
          <w:kern w:val="0"/>
          <w:sz w:val="32"/>
          <w:szCs w:val="32"/>
          <w:highlight w:val="none"/>
          <w14:textFill>
            <w14:solidFill>
              <w14:schemeClr w14:val="tx1"/>
            </w14:solidFill>
          </w14:textFill>
        </w:rPr>
        <w:t>第四章  评标办法及评分标准</w:t>
      </w:r>
      <w:bookmarkEnd w:id="41"/>
      <w:bookmarkEnd w:id="43"/>
    </w:p>
    <w:p w14:paraId="22DE0975">
      <w:pPr>
        <w:rPr>
          <w:rFonts w:hint="eastAsia" w:ascii="宋体" w:hAnsi="宋体" w:eastAsia="宋体" w:cs="宋体"/>
          <w:color w:val="000000" w:themeColor="text1"/>
          <w:highlight w:val="none"/>
          <w14:textFill>
            <w14:solidFill>
              <w14:schemeClr w14:val="tx1"/>
            </w14:solidFill>
          </w14:textFill>
        </w:rPr>
      </w:pPr>
    </w:p>
    <w:p w14:paraId="7CFEDFC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（一）评标原则</w:t>
      </w:r>
    </w:p>
    <w:p w14:paraId="2E2E64F7">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按照“公平、公正”的原则对待所有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文件的相关规定进行评标、定标。</w:t>
      </w:r>
    </w:p>
    <w:p w14:paraId="68ACED2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szCs w:val="21"/>
          <w:highlight w:val="none"/>
          <w14:textFill>
            <w14:solidFill>
              <w14:schemeClr w14:val="tx1"/>
            </w14:solidFill>
          </w14:textFill>
        </w:rPr>
        <w:t>）评标办法</w:t>
      </w:r>
    </w:p>
    <w:p w14:paraId="5984A01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1．本项目采用综合评分法，总分为100分。</w:t>
      </w:r>
    </w:p>
    <w:p w14:paraId="73F1E01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文件中规定的评标方法和标准，对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进行综合比较与评价。</w:t>
      </w:r>
    </w:p>
    <w:p w14:paraId="40ECFF3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评标结果按评审后得分由高到低顺序排列，得分相同的，按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报价由低到高顺序排列。得分且</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报价相同的，按技术部分得分顺序排列。</w:t>
      </w:r>
    </w:p>
    <w:p w14:paraId="3CC006F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文件全部实质性要求，且评审得分最高的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成交人</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6D69B3D3">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）评标程序</w:t>
      </w:r>
    </w:p>
    <w:p w14:paraId="5627EFB8">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68"/>
        <w:gridCol w:w="6775"/>
      </w:tblGrid>
      <w:tr w14:paraId="64AB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457DD7C5">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67B2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5D23B04">
            <w:pPr>
              <w:keepNext w:val="0"/>
              <w:keepLines w:val="0"/>
              <w:pageBreakBefore w:val="0"/>
              <w:kinsoku/>
              <w:wordWrap/>
              <w:overflowPunct/>
              <w:topLinePunct w:val="0"/>
              <w:bidi w:val="0"/>
              <w:snapToGrid w:val="0"/>
              <w:spacing w:line="32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243" w:type="dxa"/>
            <w:gridSpan w:val="2"/>
            <w:noWrap w:val="0"/>
            <w:vAlign w:val="center"/>
          </w:tcPr>
          <w:p w14:paraId="0DD43471">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报价明显低于其他</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报价，使其</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报价可能低于其个别成本的，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处理。</w:t>
            </w:r>
          </w:p>
          <w:p w14:paraId="74A5DFC7">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p>
          <w:p w14:paraId="02903C9E">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报价为评标基准价。</w:t>
            </w:r>
          </w:p>
          <w:p w14:paraId="16E656B0">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报价得分=（评标基准价/有效投标报价）×</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2345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666EE0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服务质量</w:t>
            </w:r>
          </w:p>
          <w:p w14:paraId="6BA0A11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58</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68" w:type="dxa"/>
            <w:noWrap w:val="0"/>
            <w:vAlign w:val="center"/>
          </w:tcPr>
          <w:p w14:paraId="67B057F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1.服务能力的响应程度(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5" w:type="dxa"/>
            <w:noWrap w:val="0"/>
            <w:vAlign w:val="center"/>
          </w:tcPr>
          <w:p w14:paraId="6000E5A7">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文件第二章 采购需求</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、技术要求”的得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1"/>
                <w:szCs w:val="21"/>
                <w:highlight w:val="none"/>
                <w14:textFill>
                  <w14:solidFill>
                    <w14:schemeClr w14:val="tx1"/>
                  </w14:solidFill>
                </w14:textFill>
              </w:rPr>
              <w:t>分；一项不满足扣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得分为0，则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无效。</w:t>
            </w:r>
          </w:p>
          <w:p w14:paraId="2A823CC7">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1）供应商需提供参数偏离表，并标注偏离情况。</w:t>
            </w:r>
          </w:p>
          <w:p w14:paraId="67C58E78">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2）提供相关证明文件。</w:t>
            </w:r>
          </w:p>
        </w:tc>
      </w:tr>
      <w:tr w14:paraId="1CFE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39" w:type="dxa"/>
            <w:vMerge w:val="continue"/>
            <w:noWrap w:val="0"/>
            <w:vAlign w:val="center"/>
          </w:tcPr>
          <w:p w14:paraId="55BE16D7">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68" w:type="dxa"/>
            <w:noWrap w:val="0"/>
            <w:vAlign w:val="center"/>
          </w:tcPr>
          <w:p w14:paraId="29BEA31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2.年度服务计划（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5" w:type="dxa"/>
            <w:noWrap w:val="0"/>
            <w:vAlign w:val="center"/>
          </w:tcPr>
          <w:p w14:paraId="3A97258F">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制定的年度服务</w:t>
            </w:r>
            <w:r>
              <w:rPr>
                <w:rFonts w:hint="eastAsia" w:ascii="宋体" w:hAnsi="宋体" w:cs="宋体"/>
                <w:color w:val="000000" w:themeColor="text1"/>
                <w:highlight w:val="none"/>
                <w:lang w:val="en-US" w:eastAsia="zh-CN"/>
                <w14:textFill>
                  <w14:solidFill>
                    <w14:schemeClr w14:val="tx1"/>
                  </w14:solidFill>
                </w14:textFill>
              </w:rPr>
              <w:t>计划</w:t>
            </w:r>
            <w:r>
              <w:rPr>
                <w:rFonts w:hint="eastAsia" w:ascii="宋体" w:hAnsi="宋体" w:eastAsia="宋体" w:cs="宋体"/>
                <w:color w:val="000000" w:themeColor="text1"/>
                <w:highlight w:val="none"/>
                <w:lang w:val="en-US" w:eastAsia="zh-CN"/>
                <w14:textFill>
                  <w14:solidFill>
                    <w14:schemeClr w14:val="tx1"/>
                  </w14:solidFill>
                </w14:textFill>
              </w:rPr>
              <w:t>、维修报告、维保报告、</w:t>
            </w:r>
            <w:r>
              <w:rPr>
                <w:rFonts w:hint="eastAsia" w:ascii="宋体" w:hAnsi="宋体" w:cs="宋体"/>
                <w:color w:val="000000" w:themeColor="text1"/>
                <w:highlight w:val="none"/>
                <w:lang w:val="en-US" w:eastAsia="zh-CN"/>
                <w14:textFill>
                  <w14:solidFill>
                    <w14:schemeClr w14:val="tx1"/>
                  </w14:solidFill>
                </w14:textFill>
              </w:rPr>
              <w:t>日常</w:t>
            </w:r>
            <w:r>
              <w:rPr>
                <w:rFonts w:hint="eastAsia" w:ascii="宋体" w:hAnsi="宋体" w:eastAsia="宋体" w:cs="宋体"/>
                <w:color w:val="000000" w:themeColor="text1"/>
                <w:highlight w:val="none"/>
                <w:lang w:val="en-US" w:eastAsia="zh-CN"/>
                <w14:textFill>
                  <w14:solidFill>
                    <w14:schemeClr w14:val="tx1"/>
                  </w14:solidFill>
                </w14:textFill>
              </w:rPr>
              <w:t>巡查报告制度</w:t>
            </w:r>
            <w:r>
              <w:rPr>
                <w:rFonts w:hint="eastAsia" w:ascii="宋体" w:hAnsi="宋体" w:cs="宋体"/>
                <w:color w:val="000000" w:themeColor="text1"/>
                <w:highlight w:val="none"/>
                <w:lang w:val="en-US" w:eastAsia="zh-CN"/>
                <w14:textFill>
                  <w14:solidFill>
                    <w14:schemeClr w14:val="tx1"/>
                  </w14:solidFill>
                </w14:textFill>
              </w:rPr>
              <w:t>、维保质量保障措施，以上内容</w:t>
            </w:r>
            <w:r>
              <w:rPr>
                <w:rFonts w:hint="eastAsia" w:ascii="宋体" w:hAnsi="宋体" w:eastAsia="宋体" w:cs="宋体"/>
                <w:color w:val="000000" w:themeColor="text1"/>
                <w:highlight w:val="none"/>
                <w:lang w:val="en-US" w:eastAsia="zh-CN"/>
                <w14:textFill>
                  <w14:solidFill>
                    <w14:schemeClr w14:val="tx1"/>
                  </w14:solidFill>
                </w14:textFill>
              </w:rPr>
              <w:t>完全满足采购需求的得</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val="en-US" w:eastAsia="zh-CN"/>
                <w14:textFill>
                  <w14:solidFill>
                    <w14:schemeClr w14:val="tx1"/>
                  </w14:solidFill>
                </w14:textFill>
              </w:rPr>
              <w:t>分；制度内容基本完整的得</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分；制度内容完整程度一般的得4分；制度内容不完整</w:t>
            </w:r>
            <w:r>
              <w:rPr>
                <w:rFonts w:hint="eastAsia" w:ascii="宋体" w:hAnsi="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lang w:val="en-US" w:eastAsia="zh-CN"/>
                <w14:textFill>
                  <w14:solidFill>
                    <w14:schemeClr w14:val="tx1"/>
                  </w14:solidFill>
                </w14:textFill>
              </w:rPr>
              <w:t>得1分。未提供者不得分。</w:t>
            </w:r>
          </w:p>
        </w:tc>
      </w:tr>
      <w:tr w14:paraId="0145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CC6E250">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68" w:type="dxa"/>
            <w:noWrap w:val="0"/>
            <w:vAlign w:val="center"/>
          </w:tcPr>
          <w:p w14:paraId="67DE4E7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3.设备常见故障分析及预防措施（6分）</w:t>
            </w:r>
          </w:p>
        </w:tc>
        <w:tc>
          <w:tcPr>
            <w:tcW w:w="6775" w:type="dxa"/>
            <w:noWrap w:val="0"/>
            <w:vAlign w:val="center"/>
          </w:tcPr>
          <w:p w14:paraId="5EFC60A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故障分析全面详尽，预防措施科学合理、可行，</w:t>
            </w:r>
            <w:r>
              <w:rPr>
                <w:rFonts w:hint="eastAsia" w:ascii="宋体" w:hAnsi="宋体" w:eastAsia="宋体" w:cs="宋体"/>
                <w:color w:val="000000" w:themeColor="text1"/>
                <w:highlight w:val="none"/>
                <w14:textFill>
                  <w14:solidFill>
                    <w14:schemeClr w14:val="tx1"/>
                  </w14:solidFill>
                </w14:textFill>
              </w:rPr>
              <w:t>内容具体、完善、合理性程度强得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分，具体、完善、合理性程度</w:t>
            </w:r>
            <w:r>
              <w:rPr>
                <w:rFonts w:hint="eastAsia" w:ascii="宋体" w:hAnsi="宋体" w:eastAsia="宋体" w:cs="宋体"/>
                <w:color w:val="000000" w:themeColor="text1"/>
                <w:highlight w:val="none"/>
                <w:lang w:val="en-US" w:eastAsia="zh-CN"/>
                <w14:textFill>
                  <w14:solidFill>
                    <w14:schemeClr w14:val="tx1"/>
                  </w14:solidFill>
                </w14:textFill>
              </w:rPr>
              <w:t>较强</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分，具体、完善、合理性程度</w:t>
            </w:r>
            <w:r>
              <w:rPr>
                <w:rFonts w:hint="eastAsia" w:ascii="宋体" w:hAnsi="宋体" w:eastAsia="宋体" w:cs="宋体"/>
                <w:color w:val="000000" w:themeColor="text1"/>
                <w:highlight w:val="none"/>
                <w:lang w:val="en-US" w:eastAsia="zh-CN"/>
                <w14:textFill>
                  <w14:solidFill>
                    <w14:schemeClr w14:val="tx1"/>
                  </w14:solidFill>
                </w14:textFill>
              </w:rPr>
              <w:t>基本满足</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具体、完善、合理性程度</w:t>
            </w:r>
            <w:r>
              <w:rPr>
                <w:rFonts w:hint="eastAsia" w:ascii="宋体" w:hAnsi="宋体" w:eastAsia="宋体" w:cs="宋体"/>
                <w:color w:val="000000" w:themeColor="text1"/>
                <w:highlight w:val="none"/>
                <w:lang w:val="en-US" w:eastAsia="zh-CN"/>
                <w14:textFill>
                  <w14:solidFill>
                    <w14:schemeClr w14:val="tx1"/>
                  </w14:solidFill>
                </w14:textFill>
              </w:rPr>
              <w:t>不能满足得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缺项得0分。</w:t>
            </w:r>
          </w:p>
        </w:tc>
      </w:tr>
      <w:tr w14:paraId="4F1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239" w:type="dxa"/>
            <w:vMerge w:val="continue"/>
            <w:noWrap w:val="0"/>
            <w:vAlign w:val="center"/>
          </w:tcPr>
          <w:p w14:paraId="517B46A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68" w:type="dxa"/>
            <w:tcBorders>
              <w:top w:val="single" w:color="auto" w:sz="4" w:space="0"/>
            </w:tcBorders>
            <w:noWrap w:val="0"/>
            <w:vAlign w:val="center"/>
          </w:tcPr>
          <w:p w14:paraId="08E19D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3.备品备件</w:t>
            </w:r>
          </w:p>
          <w:p w14:paraId="66B892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5" w:type="dxa"/>
            <w:noWrap w:val="0"/>
            <w:vAlign w:val="center"/>
          </w:tcPr>
          <w:p w14:paraId="4DEB15B6">
            <w:pPr>
              <w:keepNext w:val="0"/>
              <w:keepLines w:val="0"/>
              <w:widowControl/>
              <w:suppressLineNumbers w:val="0"/>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针对本项目的备件库进行计分，根据备件库远近、备件种类及数量情况进行评分，备件库备件种类、数量及方便性完全满足采购人需求的，得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分；备件库备件种类、数量及方便性可以满足采购人需求的，得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分；备件库备件种类、数量及方便性基本满足采购人需求的，得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分。备件库备件种类、数量及方便性能不满足采购人需求的，得1分；（需提供备件库租赁或买卖合同，详细备件报价清单）。</w:t>
            </w:r>
          </w:p>
        </w:tc>
      </w:tr>
      <w:tr w14:paraId="07D2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7CF54F82">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68" w:type="dxa"/>
            <w:tcBorders>
              <w:top w:val="single" w:color="auto" w:sz="4" w:space="0"/>
            </w:tcBorders>
            <w:noWrap w:val="0"/>
            <w:vAlign w:val="center"/>
          </w:tcPr>
          <w:p w14:paraId="752ABE6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4.设备维保应急响应方案（</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775" w:type="dxa"/>
            <w:noWrap w:val="0"/>
            <w:vAlign w:val="center"/>
          </w:tcPr>
          <w:p w14:paraId="5682722B">
            <w:pPr>
              <w:keepNext w:val="0"/>
              <w:keepLines w:val="0"/>
              <w:widowControl/>
              <w:suppressLineNumbers w:val="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应急响应方案全面详尽，应急处理流程、处置方法科学合理、可行的得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分；应急响应方案较为详尽的得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分；应急处理流程、处置方法基本合理的得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分；应急处理流程、处置方法不合理的得1分。未提供者不得分。</w:t>
            </w:r>
          </w:p>
        </w:tc>
      </w:tr>
      <w:tr w14:paraId="7AFD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721CD57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p w14:paraId="635CDC40">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p w14:paraId="7221D24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528992D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468" w:type="dxa"/>
            <w:tcBorders>
              <w:top w:val="single" w:color="auto" w:sz="4" w:space="0"/>
            </w:tcBorders>
            <w:noWrap w:val="0"/>
            <w:vAlign w:val="center"/>
          </w:tcPr>
          <w:p w14:paraId="0910CA5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1.服务团队</w:t>
            </w:r>
          </w:p>
          <w:p w14:paraId="61F4B10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（10分）</w:t>
            </w:r>
          </w:p>
        </w:tc>
        <w:tc>
          <w:tcPr>
            <w:tcW w:w="6775" w:type="dxa"/>
            <w:noWrap w:val="0"/>
            <w:vAlign w:val="center"/>
          </w:tcPr>
          <w:p w14:paraId="20315424">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w:t>
            </w:r>
            <w:r>
              <w:rPr>
                <w:rFonts w:hint="eastAsia" w:ascii="宋体" w:hAnsi="宋体" w:eastAsia="宋体" w:cs="宋体"/>
                <w:color w:val="000000" w:themeColor="text1"/>
                <w:highlight w:val="none"/>
                <w:lang w:val="en-US" w:eastAsia="zh-CN"/>
                <w14:textFill>
                  <w14:solidFill>
                    <w14:schemeClr w14:val="tx1"/>
                  </w14:solidFill>
                </w14:textFill>
              </w:rPr>
              <w:t>据供应商针对本项目提供的项目人员配备方案进行评分，人员配备安排合理、专业技术能力强、设备维护经验丰富且持证上岗，能完全满足采购需求的得10分；团队配备可以满足的得7分；团队配备基本满足的得5分；团队配备一般满足采购的得3分。团队配备不能满足的得1分。缺项得0分。</w:t>
            </w:r>
          </w:p>
        </w:tc>
      </w:tr>
      <w:tr w14:paraId="210D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50D5C7B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468" w:type="dxa"/>
            <w:tcBorders>
              <w:top w:val="single" w:color="auto" w:sz="4" w:space="0"/>
            </w:tcBorders>
            <w:noWrap w:val="0"/>
            <w:vAlign w:val="center"/>
          </w:tcPr>
          <w:p w14:paraId="33B095A5">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2.类似业绩（</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6775" w:type="dxa"/>
            <w:noWrap w:val="0"/>
            <w:vAlign w:val="center"/>
          </w:tcPr>
          <w:p w14:paraId="53F04DA4">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供应商2022年01月01日具有的类似服务业绩(以合同文件为准），每提供一份得2分，最多得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3EE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6A14FDA">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468" w:type="dxa"/>
            <w:noWrap w:val="0"/>
            <w:vAlign w:val="center"/>
          </w:tcPr>
          <w:p w14:paraId="35A44873">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3.售后服务</w:t>
            </w:r>
          </w:p>
          <w:p w14:paraId="5A267A5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(10分)</w:t>
            </w:r>
          </w:p>
        </w:tc>
        <w:tc>
          <w:tcPr>
            <w:tcW w:w="6775" w:type="dxa"/>
            <w:noWrap w:val="0"/>
            <w:vAlign w:val="center"/>
          </w:tcPr>
          <w:p w14:paraId="64601D3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服务网点设立情况（提供专业技术人员联系方式和服务站地址）、</w:t>
            </w:r>
            <w:r>
              <w:rPr>
                <w:rFonts w:hint="eastAsia" w:ascii="宋体" w:hAnsi="宋体" w:cs="宋体"/>
                <w:color w:val="000000" w:themeColor="text1"/>
                <w:highlight w:val="none"/>
                <w:lang w:val="en-US" w:eastAsia="zh-CN"/>
                <w14:textFill>
                  <w14:solidFill>
                    <w14:schemeClr w14:val="tx1"/>
                  </w14:solidFill>
                </w14:textFill>
              </w:rPr>
              <w:t>售后服务流程</w:t>
            </w:r>
            <w:r>
              <w:rPr>
                <w:rFonts w:hint="eastAsia" w:ascii="宋体" w:hAnsi="宋体" w:eastAsia="宋体" w:cs="宋体"/>
                <w:color w:val="000000" w:themeColor="text1"/>
                <w:highlight w:val="none"/>
                <w14:textFill>
                  <w14:solidFill>
                    <w14:schemeClr w14:val="tx1"/>
                  </w14:solidFill>
                </w14:textFill>
              </w:rPr>
              <w:t>、服务及时率、</w:t>
            </w:r>
            <w:r>
              <w:rPr>
                <w:rFonts w:hint="eastAsia" w:ascii="宋体" w:hAnsi="宋体" w:cs="宋体"/>
                <w:color w:val="000000" w:themeColor="text1"/>
                <w:highlight w:val="none"/>
                <w:lang w:val="en-US" w:eastAsia="zh-CN"/>
                <w14:textFill>
                  <w14:solidFill>
                    <w14:schemeClr w14:val="tx1"/>
                  </w14:solidFill>
                </w14:textFill>
              </w:rPr>
              <w:t>投诉反馈与处理</w:t>
            </w:r>
            <w:r>
              <w:rPr>
                <w:rFonts w:hint="eastAsia" w:ascii="宋体" w:hAnsi="宋体" w:eastAsia="宋体" w:cs="宋体"/>
                <w:color w:val="000000" w:themeColor="text1"/>
                <w:highlight w:val="none"/>
                <w14:textFill>
                  <w14:solidFill>
                    <w14:schemeClr w14:val="tx1"/>
                  </w14:solidFill>
                </w14:textFill>
              </w:rPr>
              <w:t>及增值服务等；以上内容具体、完善、合理性程度强得</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分，具体、完善、合理性程度</w:t>
            </w:r>
            <w:r>
              <w:rPr>
                <w:rFonts w:hint="eastAsia" w:ascii="宋体" w:hAnsi="宋体" w:eastAsia="宋体" w:cs="宋体"/>
                <w:color w:val="000000" w:themeColor="text1"/>
                <w:highlight w:val="none"/>
                <w:lang w:val="en-US" w:eastAsia="zh-CN"/>
                <w14:textFill>
                  <w14:solidFill>
                    <w14:schemeClr w14:val="tx1"/>
                  </w14:solidFill>
                </w14:textFill>
              </w:rPr>
              <w:t>较强</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分，具体、完善、合理性程度</w:t>
            </w:r>
            <w:r>
              <w:rPr>
                <w:rFonts w:hint="eastAsia" w:ascii="宋体" w:hAnsi="宋体" w:eastAsia="宋体" w:cs="宋体"/>
                <w:color w:val="000000" w:themeColor="text1"/>
                <w:highlight w:val="none"/>
                <w:lang w:val="en-US" w:eastAsia="zh-CN"/>
                <w14:textFill>
                  <w14:solidFill>
                    <w14:schemeClr w14:val="tx1"/>
                  </w14:solidFill>
                </w14:textFill>
              </w:rPr>
              <w:t>基本满足</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具体、完善、合理性程度</w:t>
            </w:r>
            <w:r>
              <w:rPr>
                <w:rFonts w:hint="eastAsia" w:ascii="宋体" w:hAnsi="宋体" w:eastAsia="宋体" w:cs="宋体"/>
                <w:color w:val="000000" w:themeColor="text1"/>
                <w:highlight w:val="none"/>
                <w:lang w:val="en-US" w:eastAsia="zh-CN"/>
                <w14:textFill>
                  <w14:solidFill>
                    <w14:schemeClr w14:val="tx1"/>
                  </w14:solidFill>
                </w14:textFill>
              </w:rPr>
              <w:t>一般满足</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具体、完善、合理性程度</w:t>
            </w:r>
            <w:r>
              <w:rPr>
                <w:rFonts w:hint="eastAsia" w:ascii="宋体" w:hAnsi="宋体" w:eastAsia="宋体" w:cs="宋体"/>
                <w:color w:val="000000" w:themeColor="text1"/>
                <w:highlight w:val="none"/>
                <w:lang w:val="en-US" w:eastAsia="zh-CN"/>
                <w14:textFill>
                  <w14:solidFill>
                    <w14:schemeClr w14:val="tx1"/>
                  </w14:solidFill>
                </w14:textFill>
              </w:rPr>
              <w:t>不能满足得1分。</w:t>
            </w:r>
            <w:r>
              <w:rPr>
                <w:rFonts w:hint="eastAsia" w:ascii="宋体" w:hAnsi="宋体" w:eastAsia="宋体" w:cs="宋体"/>
                <w:color w:val="000000" w:themeColor="text1"/>
                <w:highlight w:val="none"/>
                <w14:textFill>
                  <w14:solidFill>
                    <w14:schemeClr w14:val="tx1"/>
                  </w14:solidFill>
                </w14:textFill>
              </w:rPr>
              <w:t>缺项得0分。</w:t>
            </w:r>
          </w:p>
        </w:tc>
      </w:tr>
      <w:tr w14:paraId="167E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vMerge w:val="continue"/>
            <w:noWrap w:val="0"/>
            <w:vAlign w:val="top"/>
          </w:tcPr>
          <w:p w14:paraId="275CD8E7">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468" w:type="dxa"/>
            <w:noWrap w:val="0"/>
            <w:vAlign w:val="center"/>
          </w:tcPr>
          <w:p w14:paraId="667911F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4.其他优惠承诺</w:t>
            </w:r>
          </w:p>
          <w:p w14:paraId="454373A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（6分）</w:t>
            </w:r>
          </w:p>
        </w:tc>
        <w:tc>
          <w:tcPr>
            <w:tcW w:w="6775" w:type="dxa"/>
            <w:noWrap w:val="0"/>
            <w:vAlign w:val="center"/>
          </w:tcPr>
          <w:p w14:paraId="1E2ACD9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根据供应商在满足采购文件要求的基础上另外提出的优惠承诺进行评比：每提供一项对采购人有利的、切实可行的实质性优惠承诺得2分，最多得6分。未提供者不得分。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73B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33D73">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243" w:type="dxa"/>
            <w:gridSpan w:val="2"/>
            <w:noWrap w:val="0"/>
            <w:vAlign w:val="center"/>
          </w:tcPr>
          <w:p w14:paraId="5512F3A8">
            <w:pPr>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02E055F7">
            <w:pPr>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0F2AB7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4180E47C">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190B9B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14:paraId="10DE71C3">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bookmarkEnd w:id="42"/>
    <w:p w14:paraId="5D4623BA">
      <w:pPr>
        <w:rPr>
          <w:rFonts w:hint="eastAsia" w:ascii="宋体" w:hAnsi="宋体" w:eastAsia="宋体" w:cs="宋体"/>
          <w:color w:val="000000" w:themeColor="text1"/>
          <w:highlight w:val="none"/>
          <w14:textFill>
            <w14:solidFill>
              <w14:schemeClr w14:val="tx1"/>
            </w14:solidFill>
          </w14:textFill>
        </w:rPr>
      </w:pPr>
      <w:bookmarkStart w:id="44" w:name="_Toc1947"/>
      <w:bookmarkStart w:id="45" w:name="_Toc1482"/>
      <w:bookmarkStart w:id="46" w:name="_Toc326786897"/>
      <w:bookmarkStart w:id="47" w:name="_Toc256519703"/>
    </w:p>
    <w:p w14:paraId="491C0817">
      <w:pPr>
        <w:pStyle w:val="2"/>
        <w:snapToGrid w:val="0"/>
        <w:spacing w:before="0" w:after="0"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48" w:name="_Toc1638"/>
      <w:r>
        <w:rPr>
          <w:rFonts w:hint="eastAsia" w:ascii="宋体" w:hAnsi="宋体" w:eastAsia="宋体" w:cs="宋体"/>
          <w:color w:val="000000" w:themeColor="text1"/>
          <w:sz w:val="28"/>
          <w:szCs w:val="28"/>
          <w:highlight w:val="none"/>
          <w14:textFill>
            <w14:solidFill>
              <w14:schemeClr w14:val="tx1"/>
            </w14:solidFill>
          </w14:textFill>
        </w:rPr>
        <w:t>第五章  采购合同</w:t>
      </w:r>
      <w:bookmarkEnd w:id="48"/>
    </w:p>
    <w:p w14:paraId="51B83A5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以实际合同为准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6962DDF">
      <w:pPr>
        <w:rPr>
          <w:rFonts w:hint="eastAsia" w:ascii="宋体" w:hAnsi="宋体" w:eastAsia="宋体" w:cs="宋体"/>
          <w:color w:val="000000" w:themeColor="text1"/>
          <w:sz w:val="32"/>
          <w:szCs w:val="32"/>
          <w:highlight w:val="none"/>
          <w14:textFill>
            <w14:solidFill>
              <w14:schemeClr w14:val="tx1"/>
            </w14:solidFill>
          </w14:textFill>
        </w:rPr>
      </w:pPr>
    </w:p>
    <w:p w14:paraId="79EAEEB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9F7ABFA">
      <w:pPr>
        <w:pStyle w:val="31"/>
        <w:rPr>
          <w:rFonts w:hint="eastAsia" w:ascii="宋体" w:hAnsi="宋体" w:eastAsia="宋体" w:cs="宋体"/>
          <w:color w:val="000000" w:themeColor="text1"/>
          <w:highlight w:val="none"/>
          <w14:textFill>
            <w14:solidFill>
              <w14:schemeClr w14:val="tx1"/>
            </w14:solidFill>
          </w14:textFill>
        </w:rPr>
      </w:pPr>
    </w:p>
    <w:p w14:paraId="6B607579">
      <w:pPr>
        <w:pStyle w:val="2"/>
        <w:jc w:val="center"/>
        <w:rPr>
          <w:rFonts w:hint="eastAsia" w:ascii="宋体" w:hAnsi="宋体" w:eastAsia="宋体" w:cs="宋体"/>
          <w:color w:val="000000" w:themeColor="text1"/>
          <w:kern w:val="0"/>
          <w:highlight w:val="none"/>
          <w14:textFill>
            <w14:solidFill>
              <w14:schemeClr w14:val="tx1"/>
            </w14:solidFill>
          </w14:textFill>
        </w:rPr>
      </w:pPr>
      <w:bookmarkStart w:id="49" w:name="_Toc5963"/>
      <w:r>
        <w:rPr>
          <w:rFonts w:hint="eastAsia" w:ascii="宋体" w:hAnsi="宋体" w:eastAsia="宋体" w:cs="宋体"/>
          <w:color w:val="000000" w:themeColor="text1"/>
          <w:sz w:val="32"/>
          <w:szCs w:val="32"/>
          <w:highlight w:val="none"/>
          <w14:textFill>
            <w14:solidFill>
              <w14:schemeClr w14:val="tx1"/>
            </w14:solidFill>
          </w14:textFill>
        </w:rPr>
        <w:t xml:space="preserve">第六章  </w:t>
      </w:r>
      <w:r>
        <w:rPr>
          <w:rFonts w:hint="eastAsia" w:ascii="宋体" w:hAnsi="宋体" w:eastAsia="宋体" w:cs="宋体"/>
          <w:color w:val="000000" w:themeColor="text1"/>
          <w:sz w:val="32"/>
          <w:szCs w:val="32"/>
          <w:highlight w:val="none"/>
          <w:lang w:eastAsia="zh-CN"/>
          <w14:textFill>
            <w14:solidFill>
              <w14:schemeClr w14:val="tx1"/>
            </w14:solidFill>
          </w14:textFill>
        </w:rPr>
        <w:t>响应文件</w:t>
      </w:r>
      <w:r>
        <w:rPr>
          <w:rFonts w:hint="eastAsia" w:ascii="宋体" w:hAnsi="宋体" w:eastAsia="宋体" w:cs="宋体"/>
          <w:color w:val="000000" w:themeColor="text1"/>
          <w:sz w:val="32"/>
          <w:szCs w:val="32"/>
          <w:highlight w:val="none"/>
          <w14:textFill>
            <w14:solidFill>
              <w14:schemeClr w14:val="tx1"/>
            </w14:solidFill>
          </w14:textFill>
        </w:rPr>
        <w:t>格式</w:t>
      </w:r>
      <w:bookmarkEnd w:id="44"/>
      <w:bookmarkEnd w:id="45"/>
      <w:bookmarkEnd w:id="49"/>
    </w:p>
    <w:p w14:paraId="4341EE64">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4CCF6AB8">
      <w:pPr>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50" w:name="_Toc13604"/>
      <w:r>
        <w:rPr>
          <w:rFonts w:hint="eastAsia" w:ascii="宋体" w:hAnsi="宋体" w:eastAsia="宋体" w:cs="宋体"/>
          <w:b/>
          <w:bCs/>
          <w:color w:val="000000" w:themeColor="text1"/>
          <w:sz w:val="32"/>
          <w:szCs w:val="32"/>
          <w:highlight w:val="none"/>
          <w14:textFill>
            <w14:solidFill>
              <w14:schemeClr w14:val="tx1"/>
            </w14:solidFill>
          </w14:textFill>
        </w:rPr>
        <w:t>目    录</w:t>
      </w:r>
      <w:bookmarkEnd w:id="50"/>
    </w:p>
    <w:p w14:paraId="4BF3463E">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01D5B96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1" w:name="_Toc11308"/>
      <w:r>
        <w:rPr>
          <w:rFonts w:hint="eastAsia" w:ascii="宋体" w:hAnsi="宋体" w:eastAsia="宋体" w:cs="宋体"/>
          <w:color w:val="000000" w:themeColor="text1"/>
          <w:sz w:val="24"/>
          <w:highlight w:val="none"/>
          <w14:textFill>
            <w14:solidFill>
              <w14:schemeClr w14:val="tx1"/>
            </w14:solidFill>
          </w14:textFill>
        </w:rPr>
        <w:t>附件1</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封面（格式）</w:t>
      </w:r>
      <w:bookmarkEnd w:id="51"/>
    </w:p>
    <w:p w14:paraId="05174E6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2" w:name="_Toc25345"/>
      <w:r>
        <w:rPr>
          <w:rFonts w:hint="eastAsia" w:ascii="宋体" w:hAnsi="宋体" w:eastAsia="宋体" w:cs="宋体"/>
          <w:color w:val="000000" w:themeColor="text1"/>
          <w:sz w:val="24"/>
          <w:highlight w:val="none"/>
          <w14:textFill>
            <w14:solidFill>
              <w14:schemeClr w14:val="tx1"/>
            </w14:solidFill>
          </w14:textFill>
        </w:rPr>
        <w:t>附件2 投标书（格式）</w:t>
      </w:r>
      <w:bookmarkEnd w:id="52"/>
    </w:p>
    <w:p w14:paraId="138BD74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3" w:name="_Toc10217"/>
      <w:r>
        <w:rPr>
          <w:rFonts w:hint="eastAsia" w:ascii="宋体" w:hAnsi="宋体" w:eastAsia="宋体" w:cs="宋体"/>
          <w:color w:val="000000" w:themeColor="text1"/>
          <w:sz w:val="24"/>
          <w:highlight w:val="none"/>
          <w14:textFill>
            <w14:solidFill>
              <w14:schemeClr w14:val="tx1"/>
            </w14:solidFill>
          </w14:textFill>
        </w:rPr>
        <w:t>附件3 开标一览表（格式）</w:t>
      </w:r>
      <w:bookmarkEnd w:id="53"/>
    </w:p>
    <w:p w14:paraId="561F30FA">
      <w:pPr>
        <w:snapToGrid w:val="0"/>
        <w:spacing w:line="360" w:lineRule="auto"/>
        <w:ind w:firstLine="480" w:firstLineChars="200"/>
        <w:rPr>
          <w:rFonts w:hint="eastAsia" w:ascii="宋体" w:hAnsi="宋体" w:eastAsia="宋体" w:cs="宋体"/>
          <w:color w:val="000000" w:themeColor="text1"/>
          <w:sz w:val="24"/>
          <w:highlight w:val="none"/>
          <w:lang w:val="en-US"/>
          <w14:textFill>
            <w14:solidFill>
              <w14:schemeClr w14:val="tx1"/>
            </w14:solidFill>
          </w14:textFill>
        </w:rPr>
      </w:pPr>
      <w:bookmarkStart w:id="54" w:name="_Toc9579"/>
      <w:r>
        <w:rPr>
          <w:rFonts w:hint="eastAsia" w:ascii="宋体" w:hAnsi="宋体" w:eastAsia="宋体" w:cs="宋体"/>
          <w:color w:val="000000" w:themeColor="text1"/>
          <w:sz w:val="24"/>
          <w:highlight w:val="none"/>
          <w14:textFill>
            <w14:solidFill>
              <w14:schemeClr w14:val="tx1"/>
            </w14:solidFill>
          </w14:textFill>
        </w:rPr>
        <w:t xml:space="preserve">附件4 </w:t>
      </w:r>
      <w:bookmarkEnd w:id="54"/>
      <w:r>
        <w:rPr>
          <w:rFonts w:hint="eastAsia" w:ascii="宋体" w:hAnsi="宋体" w:eastAsia="宋体" w:cs="宋体"/>
          <w:color w:val="000000" w:themeColor="text1"/>
          <w:sz w:val="24"/>
          <w:highlight w:val="none"/>
          <w:lang w:val="en-US" w:eastAsia="zh-CN"/>
          <w14:textFill>
            <w14:solidFill>
              <w14:schemeClr w14:val="tx1"/>
            </w14:solidFill>
          </w14:textFill>
        </w:rPr>
        <w:t>报价明细表</w:t>
      </w:r>
      <w:r>
        <w:rPr>
          <w:rFonts w:hint="eastAsia" w:ascii="宋体" w:hAnsi="宋体" w:cs="宋体"/>
          <w:color w:val="000000" w:themeColor="text1"/>
          <w:sz w:val="24"/>
          <w:highlight w:val="none"/>
          <w:lang w:val="en-US" w:eastAsia="zh-CN"/>
          <w14:textFill>
            <w14:solidFill>
              <w14:schemeClr w14:val="tx1"/>
            </w14:solidFill>
          </w14:textFill>
        </w:rPr>
        <w:t>（格式）</w:t>
      </w:r>
    </w:p>
    <w:p w14:paraId="73F875F7">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55" w:name="_Toc28392"/>
      <w:r>
        <w:rPr>
          <w:rFonts w:hint="eastAsia" w:ascii="宋体" w:hAnsi="宋体" w:eastAsia="宋体" w:cs="宋体"/>
          <w:color w:val="000000" w:themeColor="text1"/>
          <w:sz w:val="24"/>
          <w:highlight w:val="none"/>
          <w14:textFill>
            <w14:solidFill>
              <w14:schemeClr w14:val="tx1"/>
            </w14:solidFill>
          </w14:textFill>
        </w:rPr>
        <w:t>附件5</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bookmarkEnd w:id="55"/>
      <w:r>
        <w:rPr>
          <w:rFonts w:hint="eastAsia"/>
          <w:color w:val="000000" w:themeColor="text1"/>
          <w:sz w:val="24"/>
          <w:highlight w:val="none"/>
          <w14:textFill>
            <w14:solidFill>
              <w14:schemeClr w14:val="tx1"/>
            </w14:solidFill>
          </w14:textFill>
        </w:rPr>
        <w:t>技术</w:t>
      </w:r>
      <w:r>
        <w:rPr>
          <w:rFonts w:hint="eastAsia"/>
          <w:color w:val="000000" w:themeColor="text1"/>
          <w:sz w:val="24"/>
          <w:highlight w:val="none"/>
          <w:lang w:val="en-US" w:eastAsia="zh-CN"/>
          <w14:textFill>
            <w14:solidFill>
              <w14:schemeClr w14:val="tx1"/>
            </w14:solidFill>
          </w14:textFill>
        </w:rPr>
        <w:t>响应表（格式）</w:t>
      </w:r>
    </w:p>
    <w:p w14:paraId="3CFC4EFD">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56" w:name="_Toc6234"/>
      <w:r>
        <w:rPr>
          <w:rFonts w:hint="eastAsia" w:ascii="宋体" w:hAnsi="宋体" w:eastAsia="宋体" w:cs="宋体"/>
          <w:color w:val="000000" w:themeColor="text1"/>
          <w:sz w:val="24"/>
          <w:highlight w:val="none"/>
          <w14:textFill>
            <w14:solidFill>
              <w14:schemeClr w14:val="tx1"/>
            </w14:solidFill>
          </w14:textFill>
        </w:rPr>
        <w:t xml:space="preserve">附件6 </w:t>
      </w:r>
      <w:bookmarkEnd w:id="56"/>
      <w:r>
        <w:rPr>
          <w:rFonts w:hint="eastAsia"/>
          <w:color w:val="000000" w:themeColor="text1"/>
          <w:sz w:val="24"/>
          <w:highlight w:val="none"/>
          <w14:textFill>
            <w14:solidFill>
              <w14:schemeClr w14:val="tx1"/>
            </w14:solidFill>
          </w14:textFill>
        </w:rPr>
        <w:t>商务</w:t>
      </w:r>
      <w:r>
        <w:rPr>
          <w:rFonts w:hint="eastAsia"/>
          <w:color w:val="000000" w:themeColor="text1"/>
          <w:sz w:val="24"/>
          <w:highlight w:val="none"/>
          <w:lang w:val="en-US" w:eastAsia="zh-CN"/>
          <w14:textFill>
            <w14:solidFill>
              <w14:schemeClr w14:val="tx1"/>
            </w14:solidFill>
          </w14:textFill>
        </w:rPr>
        <w:t>响应表（格式）</w:t>
      </w:r>
    </w:p>
    <w:p w14:paraId="6F8B792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7" w:name="_Toc26231"/>
      <w:r>
        <w:rPr>
          <w:rFonts w:hint="eastAsia" w:ascii="宋体" w:hAnsi="宋体" w:eastAsia="宋体" w:cs="宋体"/>
          <w:color w:val="000000" w:themeColor="text1"/>
          <w:sz w:val="24"/>
          <w:highlight w:val="none"/>
          <w14:textFill>
            <w14:solidFill>
              <w14:schemeClr w14:val="tx1"/>
            </w14:solidFill>
          </w14:textFill>
        </w:rPr>
        <w:t>附件7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法定代表人身份证明（格式）</w:t>
      </w:r>
      <w:bookmarkEnd w:id="57"/>
    </w:p>
    <w:p w14:paraId="3AFB645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8" w:name="_Toc18484"/>
      <w:r>
        <w:rPr>
          <w:rFonts w:hint="eastAsia" w:ascii="宋体" w:hAnsi="宋体" w:eastAsia="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法定代表人授权书（格式）</w:t>
      </w:r>
      <w:bookmarkEnd w:id="58"/>
    </w:p>
    <w:p w14:paraId="3936F23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9" w:name="_Toc31857"/>
      <w:r>
        <w:rPr>
          <w:rFonts w:hint="eastAsia" w:ascii="宋体" w:hAnsi="宋体" w:eastAsia="宋体" w:cs="宋体"/>
          <w:color w:val="000000" w:themeColor="text1"/>
          <w:sz w:val="24"/>
          <w:highlight w:val="none"/>
          <w14:textFill>
            <w14:solidFill>
              <w14:schemeClr w14:val="tx1"/>
            </w14:solidFill>
          </w14:textFill>
        </w:rPr>
        <w:t>附件9 证明文件</w:t>
      </w:r>
      <w:bookmarkEnd w:id="59"/>
    </w:p>
    <w:p w14:paraId="043EA57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0" w:name="_Toc23116"/>
      <w:r>
        <w:rPr>
          <w:rFonts w:hint="eastAsia" w:ascii="宋体" w:hAnsi="宋体" w:eastAsia="宋体" w:cs="宋体"/>
          <w:color w:val="000000" w:themeColor="text1"/>
          <w:sz w:val="24"/>
          <w:highlight w:val="none"/>
          <w14:textFill>
            <w14:solidFill>
              <w14:schemeClr w14:val="tx1"/>
            </w14:solidFill>
          </w14:textFill>
        </w:rPr>
        <w:t>附件10 供应商承诺书（格式）</w:t>
      </w:r>
      <w:bookmarkEnd w:id="60"/>
    </w:p>
    <w:p w14:paraId="396333EE">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附件11 供应商信用承诺函（格式）</w:t>
      </w:r>
    </w:p>
    <w:p w14:paraId="771F7637">
      <w:pPr>
        <w:pStyle w:val="31"/>
        <w:rPr>
          <w:rFonts w:hint="eastAsia" w:ascii="宋体" w:hAnsi="宋体" w:eastAsia="宋体" w:cs="宋体"/>
          <w:color w:val="000000" w:themeColor="text1"/>
          <w:highlight w:val="none"/>
          <w14:textFill>
            <w14:solidFill>
              <w14:schemeClr w14:val="tx1"/>
            </w14:solidFill>
          </w14:textFill>
        </w:rPr>
      </w:pPr>
    </w:p>
    <w:p w14:paraId="7D98A875">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43304AF0">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2502068A">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588247CC">
      <w:pPr>
        <w:pStyle w:val="3"/>
        <w:rPr>
          <w:rFonts w:hint="eastAsia" w:ascii="宋体" w:hAnsi="宋体" w:eastAsia="宋体" w:cs="宋体"/>
          <w:b/>
          <w:bCs/>
          <w:color w:val="000000" w:themeColor="text1"/>
          <w:kern w:val="0"/>
          <w:sz w:val="24"/>
          <w:highlight w:val="none"/>
          <w14:textFill>
            <w14:solidFill>
              <w14:schemeClr w14:val="tx1"/>
            </w14:solidFill>
          </w14:textFill>
        </w:rPr>
      </w:pPr>
    </w:p>
    <w:p w14:paraId="21676D48">
      <w:pPr>
        <w:pStyle w:val="4"/>
        <w:rPr>
          <w:rFonts w:hint="eastAsia" w:ascii="宋体" w:hAnsi="宋体" w:eastAsia="宋体" w:cs="宋体"/>
          <w:b/>
          <w:bCs/>
          <w:color w:val="000000" w:themeColor="text1"/>
          <w:highlight w:val="none"/>
          <w14:textFill>
            <w14:solidFill>
              <w14:schemeClr w14:val="tx1"/>
            </w14:solidFill>
          </w14:textFill>
        </w:rPr>
      </w:pPr>
    </w:p>
    <w:p w14:paraId="117C082E">
      <w:pPr>
        <w:pStyle w:val="4"/>
        <w:rPr>
          <w:rFonts w:hint="eastAsia" w:ascii="宋体" w:hAnsi="宋体" w:eastAsia="宋体" w:cs="宋体"/>
          <w:b/>
          <w:bCs/>
          <w:color w:val="000000" w:themeColor="text1"/>
          <w:highlight w:val="none"/>
          <w14:textFill>
            <w14:solidFill>
              <w14:schemeClr w14:val="tx1"/>
            </w14:solidFill>
          </w14:textFill>
        </w:rPr>
      </w:pPr>
    </w:p>
    <w:p w14:paraId="5552549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298A7F6">
      <w:pPr>
        <w:pStyle w:val="26"/>
        <w:rPr>
          <w:rFonts w:hint="eastAsia" w:ascii="宋体" w:hAnsi="宋体" w:eastAsia="宋体" w:cs="宋体"/>
          <w:color w:val="000000" w:themeColor="text1"/>
          <w:highlight w:val="none"/>
          <w14:textFill>
            <w14:solidFill>
              <w14:schemeClr w14:val="tx1"/>
            </w14:solidFill>
          </w14:textFill>
        </w:rPr>
      </w:pPr>
    </w:p>
    <w:p w14:paraId="1EBF7687">
      <w:pPr>
        <w:pStyle w:val="5"/>
        <w:rPr>
          <w:rFonts w:hint="eastAsia" w:ascii="宋体" w:hAnsi="宋体" w:eastAsia="宋体" w:cs="宋体"/>
          <w:color w:val="000000" w:themeColor="text1"/>
          <w:highlight w:val="none"/>
          <w14:textFill>
            <w14:solidFill>
              <w14:schemeClr w14:val="tx1"/>
            </w14:solidFill>
          </w14:textFill>
        </w:rPr>
      </w:pPr>
      <w:bookmarkStart w:id="61" w:name="_Toc24743"/>
      <w:bookmarkStart w:id="62" w:name="_Toc31798"/>
      <w:r>
        <w:rPr>
          <w:rFonts w:hint="eastAsia" w:ascii="宋体" w:hAnsi="宋体" w:eastAsia="宋体" w:cs="宋体"/>
          <w:color w:val="000000" w:themeColor="text1"/>
          <w:highlight w:val="none"/>
          <w14:textFill>
            <w14:solidFill>
              <w14:schemeClr w14:val="tx1"/>
            </w14:solidFill>
          </w14:textFill>
        </w:rPr>
        <w:t xml:space="preserve">附件1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封面（格式）</w:t>
      </w:r>
      <w:bookmarkEnd w:id="61"/>
      <w:bookmarkEnd w:id="62"/>
    </w:p>
    <w:p w14:paraId="41875D24">
      <w:pPr>
        <w:widowControl/>
        <w:wordWrap w:val="0"/>
        <w:spacing w:line="460" w:lineRule="exact"/>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p>
    <w:p w14:paraId="66E0E5A3">
      <w:pPr>
        <w:snapToGrid w:val="0"/>
        <w:spacing w:line="360" w:lineRule="auto"/>
        <w:jc w:val="center"/>
        <w:rPr>
          <w:rFonts w:hint="eastAsia" w:ascii="宋体" w:hAnsi="宋体" w:eastAsia="宋体" w:cs="宋体"/>
          <w:b/>
          <w:color w:val="000000" w:themeColor="text1"/>
          <w:spacing w:val="90"/>
          <w:sz w:val="52"/>
          <w:szCs w:val="52"/>
          <w:highlight w:val="none"/>
          <w14:textFill>
            <w14:solidFill>
              <w14:schemeClr w14:val="tx1"/>
            </w14:solidFill>
          </w14:textFill>
        </w:rPr>
      </w:pP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驻马店市中心医院</w:t>
      </w:r>
      <w:r>
        <w:rPr>
          <w:rFonts w:hint="eastAsia" w:ascii="宋体" w:hAnsi="宋体" w:eastAsia="宋体" w:cs="宋体"/>
          <w:b/>
          <w:snapToGrid w:val="0"/>
          <w:color w:val="000000" w:themeColor="text1"/>
          <w:spacing w:val="0"/>
          <w:kern w:val="0"/>
          <w:sz w:val="44"/>
          <w:szCs w:val="44"/>
          <w:highlight w:val="none"/>
          <w:u w:val="single"/>
          <w:lang w:val="en-US" w:eastAsia="zh-CN"/>
          <w14:textFill>
            <w14:solidFill>
              <w14:schemeClr w14:val="tx1"/>
            </w14:solidFill>
          </w14:textFill>
        </w:rPr>
        <w:t xml:space="preserve">      </w:t>
      </w: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项目</w:t>
      </w:r>
    </w:p>
    <w:p w14:paraId="5B72A812">
      <w:pPr>
        <w:snapToGrid w:val="0"/>
        <w:spacing w:line="360" w:lineRule="auto"/>
        <w:jc w:val="center"/>
        <w:rPr>
          <w:rFonts w:hint="eastAsia" w:ascii="宋体" w:hAnsi="宋体" w:eastAsia="宋体" w:cs="宋体"/>
          <w:b/>
          <w:color w:val="000000" w:themeColor="text1"/>
          <w:spacing w:val="90"/>
          <w:sz w:val="52"/>
          <w:szCs w:val="52"/>
          <w:highlight w:val="none"/>
          <w:lang w:eastAsia="zh-CN"/>
          <w14:textFill>
            <w14:solidFill>
              <w14:schemeClr w14:val="tx1"/>
            </w14:solidFill>
          </w14:textFill>
        </w:rPr>
      </w:pPr>
      <w:r>
        <w:rPr>
          <w:rFonts w:hint="eastAsia" w:ascii="宋体" w:hAnsi="宋体" w:eastAsia="宋体" w:cs="宋体"/>
          <w:b/>
          <w:color w:val="000000" w:themeColor="text1"/>
          <w:spacing w:val="90"/>
          <w:sz w:val="52"/>
          <w:szCs w:val="52"/>
          <w:highlight w:val="none"/>
          <w:lang w:eastAsia="zh-CN"/>
          <w14:textFill>
            <w14:solidFill>
              <w14:schemeClr w14:val="tx1"/>
            </w14:solidFill>
          </w14:textFill>
        </w:rPr>
        <w:t>响应文件</w:t>
      </w:r>
    </w:p>
    <w:p w14:paraId="3DFAD09A">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7E9AEB65">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27887857">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3B896B3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7F29428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7E6BB0F">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32C6CA0">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04A026B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6F246B9">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全称并</w:t>
      </w:r>
      <w:r>
        <w:rPr>
          <w:rFonts w:hint="eastAsia" w:ascii="宋体" w:hAnsi="宋体" w:eastAsia="宋体" w:cs="宋体"/>
          <w:color w:val="000000" w:themeColor="text1"/>
          <w:sz w:val="28"/>
          <w:szCs w:val="28"/>
          <w:highlight w:val="none"/>
          <w:lang w:val="en-US" w:eastAsia="zh-CN"/>
          <w14:textFill>
            <w14:solidFill>
              <w14:schemeClr w14:val="tx1"/>
            </w14:solidFill>
          </w14:textFill>
        </w:rPr>
        <w:t>加</w:t>
      </w:r>
      <w:r>
        <w:rPr>
          <w:rFonts w:hint="eastAsia" w:ascii="宋体" w:hAnsi="宋体" w:eastAsia="宋体" w:cs="宋体"/>
          <w:color w:val="000000" w:themeColor="text1"/>
          <w:sz w:val="28"/>
          <w:szCs w:val="28"/>
          <w:highlight w:val="none"/>
          <w:lang w:eastAsia="zh-CN"/>
          <w14:textFill>
            <w14:solidFill>
              <w14:schemeClr w14:val="tx1"/>
            </w14:solidFill>
          </w14:textFill>
        </w:rPr>
        <w:t>盖</w:t>
      </w:r>
      <w:r>
        <w:rPr>
          <w:rFonts w:hint="eastAsia" w:ascii="宋体" w:hAnsi="宋体" w:eastAsia="宋体" w:cs="宋体"/>
          <w:color w:val="000000" w:themeColor="text1"/>
          <w:sz w:val="28"/>
          <w:szCs w:val="28"/>
          <w:highlight w:val="none"/>
          <w:lang w:val="en-US" w:eastAsia="zh-CN"/>
          <w14:textFill>
            <w14:solidFill>
              <w14:schemeClr w14:val="tx1"/>
            </w14:solidFill>
          </w14:textFill>
        </w:rPr>
        <w:t>公</w:t>
      </w:r>
      <w:r>
        <w:rPr>
          <w:rFonts w:hint="eastAsia" w:ascii="宋体" w:hAnsi="宋体" w:eastAsia="宋体" w:cs="宋体"/>
          <w:color w:val="000000" w:themeColor="text1"/>
          <w:sz w:val="28"/>
          <w:szCs w:val="28"/>
          <w:highlight w:val="none"/>
          <w:lang w:eastAsia="zh-CN"/>
          <w14:textFill>
            <w14:solidFill>
              <w14:schemeClr w14:val="tx1"/>
            </w14:solidFill>
          </w14:textFill>
        </w:rPr>
        <w:t>章</w:t>
      </w:r>
      <w:r>
        <w:rPr>
          <w:rFonts w:hint="eastAsia" w:ascii="宋体" w:hAnsi="宋体" w:eastAsia="宋体" w:cs="宋体"/>
          <w:color w:val="000000" w:themeColor="text1"/>
          <w:sz w:val="28"/>
          <w:szCs w:val="28"/>
          <w:highlight w:val="none"/>
          <w14:textFill>
            <w14:solidFill>
              <w14:schemeClr w14:val="tx1"/>
            </w14:solidFill>
          </w14:textFill>
        </w:rPr>
        <w:t>）：</w:t>
      </w:r>
    </w:p>
    <w:p w14:paraId="79D76E85">
      <w:pPr>
        <w:widowControl/>
        <w:wordWrap w:val="0"/>
        <w:spacing w:line="460" w:lineRule="exact"/>
        <w:ind w:left="0" w:leftChars="0"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z w:val="28"/>
          <w:szCs w:val="28"/>
          <w:highlight w:val="none"/>
          <w14:textFill>
            <w14:solidFill>
              <w14:schemeClr w14:val="tx1"/>
            </w14:solidFill>
          </w14:textFill>
        </w:rPr>
        <w:t>）：</w:t>
      </w:r>
    </w:p>
    <w:p w14:paraId="4D5E55DE">
      <w:pPr>
        <w:widowControl/>
        <w:wordWrap w:val="0"/>
        <w:spacing w:line="460" w:lineRule="exact"/>
        <w:ind w:left="0" w:leftChars="0" w:firstLine="0" w:firstLineChars="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14:paraId="1C0A5135">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p>
    <w:p w14:paraId="0E3FFCB9">
      <w:pPr>
        <w:pStyle w:val="3"/>
        <w:rPr>
          <w:rFonts w:hint="eastAsia" w:ascii="宋体" w:hAnsi="宋体" w:eastAsia="宋体" w:cs="宋体"/>
          <w:b/>
          <w:color w:val="000000" w:themeColor="text1"/>
          <w:kern w:val="0"/>
          <w:sz w:val="24"/>
          <w:highlight w:val="none"/>
          <w14:textFill>
            <w14:solidFill>
              <w14:schemeClr w14:val="tx1"/>
            </w14:solidFill>
          </w14:textFill>
        </w:rPr>
      </w:pPr>
    </w:p>
    <w:p w14:paraId="414E0098">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634FDD96">
      <w:pPr>
        <w:rPr>
          <w:rFonts w:hint="eastAsia" w:ascii="宋体" w:hAnsi="宋体" w:eastAsia="宋体" w:cs="宋体"/>
          <w:color w:val="000000" w:themeColor="text1"/>
          <w:highlight w:val="none"/>
          <w14:textFill>
            <w14:solidFill>
              <w14:schemeClr w14:val="tx1"/>
            </w14:solidFill>
          </w14:textFill>
        </w:rPr>
      </w:pPr>
    </w:p>
    <w:p w14:paraId="1AC49A63">
      <w:pPr>
        <w:pStyle w:val="5"/>
        <w:rPr>
          <w:rFonts w:hint="eastAsia" w:ascii="宋体" w:hAnsi="宋体" w:eastAsia="宋体" w:cs="宋体"/>
          <w:color w:val="000000" w:themeColor="text1"/>
          <w:highlight w:val="none"/>
          <w14:textFill>
            <w14:solidFill>
              <w14:schemeClr w14:val="tx1"/>
            </w14:solidFill>
          </w14:textFill>
        </w:rPr>
      </w:pPr>
      <w:bookmarkStart w:id="63" w:name="_Toc14560"/>
      <w:bookmarkStart w:id="64" w:name="_Toc8818"/>
      <w:r>
        <w:rPr>
          <w:rFonts w:hint="eastAsia" w:ascii="宋体" w:hAnsi="宋体" w:eastAsia="宋体" w:cs="宋体"/>
          <w:color w:val="000000" w:themeColor="text1"/>
          <w:highlight w:val="none"/>
          <w14:textFill>
            <w14:solidFill>
              <w14:schemeClr w14:val="tx1"/>
            </w14:solidFill>
          </w14:textFill>
        </w:rPr>
        <w:t>附件2               投  标  书（格式）</w:t>
      </w:r>
      <w:bookmarkEnd w:id="63"/>
      <w:bookmarkEnd w:id="64"/>
    </w:p>
    <w:p w14:paraId="6CE2380B">
      <w:pPr>
        <w:widowControl/>
        <w:wordWrap w:val="0"/>
        <w:snapToGrid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w:t>
      </w:r>
    </w:p>
    <w:p w14:paraId="41A47748">
      <w:pPr>
        <w:widowControl/>
        <w:wordWrap w:val="0"/>
        <w:spacing w:line="460" w:lineRule="exact"/>
        <w:ind w:firstLine="525" w:firstLineChars="2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 xml:space="preserve">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1、开标一览表。</w:t>
      </w:r>
    </w:p>
    <w:p w14:paraId="5E600CC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2、报价明细表。</w:t>
      </w:r>
    </w:p>
    <w:p w14:paraId="101A3F4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4、技术响应表。</w:t>
      </w:r>
    </w:p>
    <w:p w14:paraId="018E09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4、商务响应表。</w:t>
      </w:r>
    </w:p>
    <w:p w14:paraId="1573D67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5、证明文件。</w:t>
      </w:r>
    </w:p>
    <w:p w14:paraId="6CD6D134">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1、我方承诺已经具备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文件中规定的参加政府采购活动的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应当具备的条件。我方愿意向贵方提供任何与本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3、我方同意在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有效期内遵守本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中的承诺且在此期限期满之前均具有约束力。如果我方中标，</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4、我方已详细审查全部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文件，包括修改文件（如有的话）和有关附件，将自行承担因对全部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5、我方保证尊重</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的评标结果，完全理解本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6、我方理解并遵守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文件的全部规定，接受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7、如果我方代表</w:t>
      </w:r>
      <w:r>
        <w:rPr>
          <w:rFonts w:hint="eastAsia" w:ascii="宋体" w:hAnsi="宋体" w:eastAsia="宋体" w:cs="宋体"/>
          <w:bCs/>
          <w:color w:val="000000" w:themeColor="text1"/>
          <w:kern w:val="0"/>
          <w:szCs w:val="21"/>
          <w:highlight w:val="none"/>
          <w14:textFill>
            <w14:solidFill>
              <w14:schemeClr w14:val="tx1"/>
            </w14:solidFill>
          </w14:textFill>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8、如果我方存在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.5项所述情况，同意</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11、如果现场变更采购方式，我方同意在不改变</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12、如果被确定为中标供应商，我方同意按</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13、如果被确定为中标供应商，我方同意在领取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之日起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日内，按照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14、我方最近3年内的被公开披露或查处的违法违规行为有：</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eastAsia="zh-CN"/>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若无，则填无；若有，逐一列明</w:t>
      </w:r>
      <w:r>
        <w:rPr>
          <w:rFonts w:hint="eastAsia" w:ascii="宋体" w:hAnsi="宋体" w:cs="宋体"/>
          <w:b/>
          <w:bCs/>
          <w:color w:val="000000" w:themeColor="text1"/>
          <w:kern w:val="0"/>
          <w:szCs w:val="21"/>
          <w:highlight w:val="none"/>
          <w:lang w:eastAsia="zh-CN"/>
          <w14:textFill>
            <w14:solidFill>
              <w14:schemeClr w14:val="tx1"/>
            </w14:solidFill>
          </w14:textFill>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地址：  邮编：</w:t>
      </w:r>
    </w:p>
    <w:p w14:paraId="409677BE">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电话：  传真： </w:t>
      </w:r>
    </w:p>
    <w:p w14:paraId="26C1B13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0B92D58">
      <w:pPr>
        <w:widowControl/>
        <w:wordWrap w:val="0"/>
        <w:spacing w:line="460" w:lineRule="exact"/>
        <w:ind w:firstLine="735" w:firstLineChars="35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EA0920E">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全称并</w:t>
      </w:r>
      <w:r>
        <w:rPr>
          <w:rFonts w:hint="eastAsia" w:ascii="宋体" w:hAnsi="宋体" w:eastAsia="宋体" w:cs="宋体"/>
          <w:color w:val="000000" w:themeColor="text1"/>
          <w:kern w:val="0"/>
          <w:szCs w:val="21"/>
          <w:highlight w:val="none"/>
          <w:lang w:val="en-US" w:eastAsia="zh-CN"/>
          <w14:textFill>
            <w14:solidFill>
              <w14:schemeClr w14:val="tx1"/>
            </w14:solidFill>
          </w14:textFill>
        </w:rPr>
        <w:t>加</w:t>
      </w:r>
      <w:r>
        <w:rPr>
          <w:rFonts w:hint="eastAsia" w:ascii="宋体" w:hAnsi="宋体" w:eastAsia="宋体" w:cs="宋体"/>
          <w:color w:val="000000" w:themeColor="text1"/>
          <w:kern w:val="0"/>
          <w:szCs w:val="21"/>
          <w:highlight w:val="none"/>
          <w:lang w:eastAsia="zh-CN"/>
          <w14:textFill>
            <w14:solidFill>
              <w14:schemeClr w14:val="tx1"/>
            </w14:solidFill>
          </w14:textFill>
        </w:rPr>
        <w:t>盖</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lang w:eastAsia="zh-CN"/>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6A3FA220">
      <w:pPr>
        <w:widowControl/>
        <w:snapToGrid w:val="0"/>
        <w:spacing w:line="460" w:lineRule="exact"/>
        <w:ind w:firstLine="1260" w:firstLineChars="6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年    月   日 </w:t>
      </w:r>
    </w:p>
    <w:p w14:paraId="7352FBDC">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20540229">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789E1464">
      <w:pPr>
        <w:spacing w:line="500" w:lineRule="exact"/>
        <w:jc w:val="center"/>
        <w:rPr>
          <w:rFonts w:hint="eastAsia" w:ascii="宋体" w:hAnsi="宋体" w:eastAsia="宋体" w:cs="宋体"/>
          <w:b/>
          <w:bCs/>
          <w:color w:val="000000" w:themeColor="text1"/>
          <w:sz w:val="24"/>
          <w:highlight w:val="none"/>
          <w14:textFill>
            <w14:solidFill>
              <w14:schemeClr w14:val="tx1"/>
            </w14:solidFill>
          </w14:textFill>
        </w:rPr>
      </w:pPr>
    </w:p>
    <w:p w14:paraId="6CA3DE02">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76B62D3A">
      <w:pPr>
        <w:rPr>
          <w:rFonts w:hint="eastAsia" w:ascii="宋体" w:hAnsi="宋体" w:eastAsia="宋体" w:cs="宋体"/>
          <w:color w:val="000000" w:themeColor="text1"/>
          <w:highlight w:val="none"/>
          <w14:textFill>
            <w14:solidFill>
              <w14:schemeClr w14:val="tx1"/>
            </w14:solidFill>
          </w14:textFill>
        </w:rPr>
      </w:pPr>
    </w:p>
    <w:p w14:paraId="17C690AF">
      <w:pPr>
        <w:pStyle w:val="5"/>
        <w:spacing w:before="20" w:after="20"/>
        <w:rPr>
          <w:rFonts w:hint="eastAsia" w:ascii="宋体" w:hAnsi="宋体" w:eastAsia="宋体" w:cs="宋体"/>
          <w:color w:val="000000" w:themeColor="text1"/>
          <w:highlight w:val="none"/>
          <w14:textFill>
            <w14:solidFill>
              <w14:schemeClr w14:val="tx1"/>
            </w14:solidFill>
          </w14:textFill>
        </w:rPr>
      </w:pPr>
      <w:bookmarkStart w:id="65" w:name="_Toc7838"/>
      <w:r>
        <w:rPr>
          <w:rFonts w:hint="eastAsia" w:ascii="宋体" w:hAnsi="宋体" w:eastAsia="宋体" w:cs="宋体"/>
          <w:color w:val="000000" w:themeColor="text1"/>
          <w:highlight w:val="none"/>
          <w14:textFill>
            <w14:solidFill>
              <w14:schemeClr w14:val="tx1"/>
            </w14:solidFill>
          </w14:textFill>
        </w:rPr>
        <w:t>附件3               开标一览表</w:t>
      </w:r>
      <w:bookmarkEnd w:id="65"/>
    </w:p>
    <w:p w14:paraId="64EFED84">
      <w:pPr>
        <w:spacing w:line="239" w:lineRule="auto"/>
        <w:jc w:val="right"/>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单位：人民币</w:t>
      </w:r>
      <w:r>
        <w:rPr>
          <w:rFonts w:hint="eastAsia" w:ascii="宋体" w:hAnsi="宋体" w:eastAsia="宋体" w:cs="宋体"/>
          <w:color w:val="000000" w:themeColor="text1"/>
          <w:sz w:val="24"/>
          <w:highlight w:val="none"/>
          <w:lang w:val="en-US" w:eastAsia="zh-CN"/>
          <w14:textFill>
            <w14:solidFill>
              <w14:schemeClr w14:val="tx1"/>
            </w14:solidFill>
          </w14:textFill>
        </w:rPr>
        <w:t>元</w:t>
      </w:r>
    </w:p>
    <w:p w14:paraId="5D33ED44">
      <w:pPr>
        <w:rPr>
          <w:rFonts w:hint="eastAsia" w:ascii="宋体" w:hAnsi="宋体" w:eastAsia="宋体" w:cs="宋体"/>
          <w:color w:val="000000" w:themeColor="text1"/>
          <w:highlight w:val="none"/>
          <w14:textFill>
            <w14:solidFill>
              <w14:schemeClr w14:val="tx1"/>
            </w14:solidFill>
          </w14:textFill>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7708" w:type="dxa"/>
            <w:noWrap/>
            <w:vAlign w:val="center"/>
          </w:tcPr>
          <w:p w14:paraId="0A6EAB06">
            <w:pPr>
              <w:rPr>
                <w:rFonts w:hint="eastAsia" w:ascii="宋体" w:hAnsi="宋体" w:eastAsia="宋体" w:cs="宋体"/>
                <w:bCs/>
                <w:color w:val="000000" w:themeColor="text1"/>
                <w:szCs w:val="21"/>
                <w:highlight w:val="none"/>
                <w14:textFill>
                  <w14:solidFill>
                    <w14:schemeClr w14:val="tx1"/>
                  </w14:solidFill>
                </w14:textFill>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708" w:type="dxa"/>
            <w:noWrap/>
            <w:vAlign w:val="center"/>
          </w:tcPr>
          <w:p w14:paraId="0A628781">
            <w:pPr>
              <w:rPr>
                <w:rFonts w:hint="eastAsia" w:ascii="宋体" w:hAnsi="宋体" w:eastAsia="宋体" w:cs="宋体"/>
                <w:color w:val="000000" w:themeColor="text1"/>
                <w:szCs w:val="21"/>
                <w:highlight w:val="none"/>
                <w14:textFill>
                  <w14:solidFill>
                    <w14:schemeClr w14:val="tx1"/>
                  </w14:solidFill>
                </w14:textFill>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w:t>
            </w:r>
          </w:p>
        </w:tc>
        <w:tc>
          <w:tcPr>
            <w:tcW w:w="7708" w:type="dxa"/>
            <w:noWrap/>
            <w:vAlign w:val="center"/>
          </w:tcPr>
          <w:p w14:paraId="69CE870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大写：        </w:t>
            </w:r>
          </w:p>
          <w:p w14:paraId="5395D831">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1B3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CBF4102">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7708" w:type="dxa"/>
            <w:noWrap/>
            <w:vAlign w:val="bottom"/>
          </w:tcPr>
          <w:p w14:paraId="5A7F0141">
            <w:pPr>
              <w:spacing w:line="360" w:lineRule="auto"/>
              <w:ind w:firstLine="1155" w:firstLineChars="550"/>
              <w:rPr>
                <w:rFonts w:hint="eastAsia" w:ascii="宋体" w:hAnsi="宋体" w:eastAsia="宋体" w:cs="宋体"/>
                <w:color w:val="000000" w:themeColor="text1"/>
                <w:szCs w:val="21"/>
                <w:highlight w:val="none"/>
                <w14:textFill>
                  <w14:solidFill>
                    <w14:schemeClr w14:val="tx1"/>
                  </w14:solidFill>
                </w14:textFill>
              </w:rPr>
            </w:pPr>
          </w:p>
        </w:tc>
      </w:tr>
      <w:tr w14:paraId="57E9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FD56852">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服务期限</w:t>
            </w:r>
          </w:p>
        </w:tc>
        <w:tc>
          <w:tcPr>
            <w:tcW w:w="7708" w:type="dxa"/>
            <w:noWrap/>
            <w:vAlign w:val="bottom"/>
          </w:tcPr>
          <w:p w14:paraId="438243C9">
            <w:pPr>
              <w:spacing w:line="360" w:lineRule="auto"/>
              <w:ind w:firstLine="1155" w:firstLineChars="550"/>
              <w:rPr>
                <w:rFonts w:hint="eastAsia" w:ascii="宋体" w:hAnsi="宋体" w:eastAsia="宋体" w:cs="宋体"/>
                <w:color w:val="000000" w:themeColor="text1"/>
                <w:szCs w:val="21"/>
                <w:highlight w:val="none"/>
                <w:u w:val="single"/>
                <w14:textFill>
                  <w14:solidFill>
                    <w14:schemeClr w14:val="tx1"/>
                  </w14:solidFill>
                </w14:textFill>
              </w:rPr>
            </w:pPr>
          </w:p>
        </w:tc>
      </w:tr>
      <w:tr w14:paraId="182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77040FE">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p>
        </w:tc>
        <w:tc>
          <w:tcPr>
            <w:tcW w:w="7708" w:type="dxa"/>
            <w:noWrap/>
            <w:vAlign w:val="bottom"/>
          </w:tcPr>
          <w:p w14:paraId="27A3CE48">
            <w:pPr>
              <w:spacing w:line="360" w:lineRule="auto"/>
              <w:ind w:firstLine="1155" w:firstLineChars="550"/>
              <w:rPr>
                <w:rFonts w:hint="eastAsia" w:ascii="宋体" w:hAnsi="宋体" w:eastAsia="宋体" w:cs="宋体"/>
                <w:color w:val="000000" w:themeColor="text1"/>
                <w:szCs w:val="21"/>
                <w:highlight w:val="none"/>
                <w:u w:val="single"/>
                <w14:textFill>
                  <w14:solidFill>
                    <w14:schemeClr w14:val="tx1"/>
                  </w14:solidFill>
                </w14:textFill>
              </w:rPr>
            </w:pP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708" w:type="dxa"/>
            <w:noWrap/>
            <w:vAlign w:val="center"/>
          </w:tcPr>
          <w:p w14:paraId="56630B4C">
            <w:pPr>
              <w:pStyle w:val="19"/>
              <w:ind w:left="0" w:leftChars="0"/>
              <w:rPr>
                <w:rFonts w:hint="eastAsia" w:ascii="宋体" w:hAnsi="宋体" w:eastAsia="宋体" w:cs="宋体"/>
                <w:color w:val="000000" w:themeColor="text1"/>
                <w:sz w:val="21"/>
                <w:szCs w:val="21"/>
                <w:highlight w:val="none"/>
                <w14:textFill>
                  <w14:solidFill>
                    <w14:schemeClr w14:val="tx1"/>
                  </w14:solidFill>
                </w14:textFill>
              </w:rPr>
            </w:pPr>
          </w:p>
        </w:tc>
      </w:tr>
    </w:tbl>
    <w:p w14:paraId="31C20D79">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 1、报价一经涂改，应在涂改处加盖单位公章或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代表签字或盖章，否则其投标作无效标处理。</w:t>
      </w:r>
    </w:p>
    <w:p w14:paraId="37AF57C9">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2、以上报价应与“报价明细表”中的报价相一致。</w:t>
      </w:r>
    </w:p>
    <w:p w14:paraId="4976A13A">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按格式填列，不得自行更改。否则引起的不利后果由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承担。</w:t>
      </w:r>
    </w:p>
    <w:p w14:paraId="3A5C10C0">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bookmarkStart w:id="66" w:name="_Toc11620"/>
      <w:bookmarkStart w:id="67" w:name="_Toc20877"/>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（全称并加盖公章）：</w:t>
      </w:r>
      <w:bookmarkEnd w:id="66"/>
      <w:bookmarkEnd w:id="67"/>
    </w:p>
    <w:p w14:paraId="1523170F">
      <w:pPr>
        <w:spacing w:line="360" w:lineRule="auto"/>
        <w:ind w:firstLine="420" w:firstLineChars="200"/>
        <w:jc w:val="center"/>
        <w:rPr>
          <w:rFonts w:hint="eastAsia" w:ascii="宋体" w:hAnsi="宋体" w:eastAsia="宋体" w:cs="宋体"/>
          <w:color w:val="000000" w:themeColor="text1"/>
          <w:szCs w:val="21"/>
          <w:highlight w:val="none"/>
          <w:u w:val="single"/>
          <w14:textFill>
            <w14:solidFill>
              <w14:schemeClr w14:val="tx1"/>
            </w14:solidFill>
          </w14:textFill>
        </w:rPr>
      </w:pPr>
      <w:bookmarkStart w:id="68" w:name="_Toc625"/>
      <w:bookmarkStart w:id="69" w:name="_Toc12222"/>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bookmarkEnd w:id="68"/>
      <w:bookmarkEnd w:id="69"/>
    </w:p>
    <w:p w14:paraId="2959E3BC">
      <w:pPr>
        <w:jc w:val="center"/>
        <w:rPr>
          <w:rFonts w:hint="eastAsia" w:ascii="宋体" w:hAnsi="宋体" w:eastAsia="宋体" w:cs="宋体"/>
          <w:color w:val="000000" w:themeColor="text1"/>
          <w:szCs w:val="21"/>
          <w:highlight w:val="none"/>
          <w14:textFill>
            <w14:solidFill>
              <w14:schemeClr w14:val="tx1"/>
            </w14:solidFill>
          </w14:textFill>
        </w:rPr>
      </w:pPr>
    </w:p>
    <w:p w14:paraId="64AF2685">
      <w:pPr>
        <w:spacing w:line="360" w:lineRule="auto"/>
        <w:ind w:firstLine="420" w:firstLineChars="200"/>
        <w:jc w:val="center"/>
        <w:rPr>
          <w:rFonts w:hint="eastAsia" w:ascii="宋体" w:hAnsi="宋体" w:eastAsia="宋体" w:cs="宋体"/>
          <w:color w:val="000000" w:themeColor="text1"/>
          <w:highlight w:val="none"/>
          <w14:textFill>
            <w14:solidFill>
              <w14:schemeClr w14:val="tx1"/>
            </w14:solidFill>
          </w14:textFill>
        </w:rPr>
      </w:pPr>
      <w:bookmarkStart w:id="70" w:name="_Toc9950"/>
      <w:bookmarkStart w:id="71" w:name="_Toc1330"/>
      <w:r>
        <w:rPr>
          <w:rFonts w:hint="eastAsia" w:ascii="宋体" w:hAnsi="宋体" w:eastAsia="宋体" w:cs="宋体"/>
          <w:color w:val="000000" w:themeColor="text1"/>
          <w:szCs w:val="21"/>
          <w:highlight w:val="none"/>
          <w14:textFill>
            <w14:solidFill>
              <w14:schemeClr w14:val="tx1"/>
            </w14:solidFill>
          </w14:textFill>
        </w:rPr>
        <w:t>年  月  日</w:t>
      </w:r>
      <w:bookmarkEnd w:id="70"/>
      <w:bookmarkEnd w:id="71"/>
    </w:p>
    <w:p w14:paraId="0599025F">
      <w:pPr>
        <w:rPr>
          <w:rFonts w:hint="eastAsia" w:ascii="宋体" w:hAnsi="宋体" w:eastAsia="宋体" w:cs="宋体"/>
          <w:color w:val="000000" w:themeColor="text1"/>
          <w:highlight w:val="none"/>
          <w14:textFill>
            <w14:solidFill>
              <w14:schemeClr w14:val="tx1"/>
            </w14:solidFill>
          </w14:textFill>
        </w:rPr>
      </w:pPr>
    </w:p>
    <w:bookmarkEnd w:id="46"/>
    <w:bookmarkEnd w:id="47"/>
    <w:p w14:paraId="020A05F4">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72" w:name="_Toc24984"/>
      <w:bookmarkStart w:id="73" w:name="_Toc22004"/>
    </w:p>
    <w:p w14:paraId="76F01D87">
      <w:pPr>
        <w:outlineLvl w:val="9"/>
        <w:rPr>
          <w:rFonts w:hint="eastAsia" w:ascii="宋体" w:hAnsi="宋体" w:eastAsia="宋体" w:cs="宋体"/>
          <w:color w:val="000000" w:themeColor="text1"/>
          <w:highlight w:val="none"/>
          <w:lang w:eastAsia="zh-CN"/>
          <w14:textFill>
            <w14:solidFill>
              <w14:schemeClr w14:val="tx1"/>
            </w14:solidFill>
          </w14:textFill>
        </w:rPr>
      </w:pPr>
    </w:p>
    <w:p w14:paraId="0EA460C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56DB561">
      <w:pPr>
        <w:pStyle w:val="5"/>
        <w:spacing w:before="20" w:after="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附件4               </w:t>
      </w:r>
      <w:bookmarkEnd w:id="72"/>
      <w:bookmarkEnd w:id="73"/>
      <w:r>
        <w:rPr>
          <w:rFonts w:hint="eastAsia" w:ascii="宋体" w:hAnsi="宋体" w:eastAsia="宋体" w:cs="宋体"/>
          <w:color w:val="000000" w:themeColor="text1"/>
          <w:highlight w:val="none"/>
          <w14:textFill>
            <w14:solidFill>
              <w14:schemeClr w14:val="tx1"/>
            </w14:solidFill>
          </w14:textFill>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投标</w:t>
            </w: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eastAsia="宋体" w:cs="宋体"/>
                <w:color w:val="000000" w:themeColor="text1"/>
                <w:spacing w:val="20"/>
                <w:kern w:val="0"/>
                <w:sz w:val="24"/>
                <w:highlight w:val="none"/>
                <w14:textFill>
                  <w14:solidFill>
                    <w14:schemeClr w14:val="tx1"/>
                  </w14:solidFill>
                </w14:textFill>
              </w:rPr>
              <w:t>价(</w:t>
            </w:r>
            <w:r>
              <w:rPr>
                <w:rFonts w:hint="eastAsia" w:ascii="宋体" w:hAnsi="宋体" w:eastAsia="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000000" w:themeColor="text1"/>
                <w:kern w:val="0"/>
                <w:sz w:val="24"/>
                <w:szCs w:val="21"/>
                <w:highlight w:val="none"/>
                <w14:textFill>
                  <w14:solidFill>
                    <w14:schemeClr w14:val="tx1"/>
                  </w14:solidFill>
                </w14:textFill>
              </w:rPr>
            </w:pPr>
          </w:p>
        </w:tc>
      </w:tr>
    </w:tbl>
    <w:p w14:paraId="05B9DA73">
      <w:pPr>
        <w:widowControl/>
        <w:wordWrap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p>
    <w:p w14:paraId="235905D2">
      <w:pPr>
        <w:widowControl/>
        <w:shd w:val="clear" w:color="auto" w:fill="FFFFFF"/>
        <w:spacing w:line="360" w:lineRule="auto"/>
        <w:ind w:left="1418" w:hanging="567"/>
        <w:jc w:val="both"/>
        <w:rPr>
          <w:rFonts w:hint="eastAsia" w:ascii="宋体" w:hAnsi="宋体" w:eastAsia="宋体" w:cs="宋体"/>
          <w:color w:val="000000" w:themeColor="text1"/>
          <w:kern w:val="0"/>
          <w:sz w:val="24"/>
          <w:highlight w:val="none"/>
          <w14:textFill>
            <w14:solidFill>
              <w14:schemeClr w14:val="tx1"/>
            </w14:solidFill>
          </w14:textFill>
        </w:rPr>
      </w:pPr>
    </w:p>
    <w:p w14:paraId="3C53A5A9">
      <w:pPr>
        <w:pStyle w:val="31"/>
        <w:ind w:firstLine="4560" w:firstLineChars="19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（全称并加盖公章）：</w:t>
      </w:r>
    </w:p>
    <w:p w14:paraId="343B3390">
      <w:pPr>
        <w:widowControl/>
        <w:shd w:val="clear" w:color="auto" w:fill="FFFFFF"/>
        <w:spacing w:line="360" w:lineRule="auto"/>
        <w:ind w:left="1480" w:leftChars="705" w:firstLine="1742" w:firstLineChars="726"/>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法定代表人或委托代理人（签字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3603295E">
      <w:pPr>
        <w:widowControl/>
        <w:wordWrap w:val="0"/>
        <w:spacing w:line="460" w:lineRule="exact"/>
        <w:ind w:firstLine="5040" w:firstLineChars="2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    月    日</w:t>
      </w:r>
    </w:p>
    <w:p w14:paraId="56981875">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29B7863">
      <w:pPr>
        <w:widowControl/>
        <w:wordWrap w:val="0"/>
        <w:spacing w:line="460" w:lineRule="exact"/>
        <w:ind w:firstLine="4800" w:firstLineChars="20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993E998">
      <w:pPr>
        <w:pStyle w:val="5"/>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226"/>
      <w:bookmarkStart w:id="75" w:name="_Toc15804"/>
      <w:r>
        <w:rPr>
          <w:rFonts w:hint="eastAsia" w:ascii="宋体" w:hAnsi="宋体" w:eastAsia="宋体" w:cs="宋体"/>
          <w:color w:val="000000" w:themeColor="text1"/>
          <w:highlight w:val="none"/>
          <w14:textFill>
            <w14:solidFill>
              <w14:schemeClr w14:val="tx1"/>
            </w14:solidFill>
          </w14:textFill>
        </w:rPr>
        <w:t xml:space="preserve">附件5         </w:t>
      </w:r>
      <w:bookmarkEnd w:id="74"/>
      <w:bookmarkEnd w:id="75"/>
      <w:r>
        <w:rPr>
          <w:rFonts w:hint="eastAsia" w:ascii="宋体" w:hAnsi="宋体" w:eastAsia="宋体" w:cs="宋体"/>
          <w:color w:val="000000" w:themeColor="text1"/>
          <w:highlight w:val="none"/>
          <w14:textFill>
            <w14:solidFill>
              <w14:schemeClr w14:val="tx1"/>
            </w14:solidFill>
          </w14:textFill>
        </w:rPr>
        <w:t xml:space="preserve">     技术响应</w:t>
      </w:r>
      <w:r>
        <w:rPr>
          <w:rFonts w:hint="eastAsia" w:ascii="宋体" w:hAnsi="宋体" w:eastAsia="宋体" w:cs="宋体"/>
          <w:color w:val="000000" w:themeColor="text1"/>
          <w:highlight w:val="none"/>
          <w:lang w:val="en-US" w:eastAsia="zh-CN"/>
          <w14:textFill>
            <w14:solidFill>
              <w14:schemeClr w14:val="tx1"/>
            </w14:solidFill>
          </w14:textFill>
        </w:rPr>
        <w:t>表</w:t>
      </w:r>
    </w:p>
    <w:tbl>
      <w:tblPr>
        <w:tblStyle w:val="89"/>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14:paraId="42FF9128">
      <w:pPr>
        <w:widowControl/>
        <w:wordWrap w:val="0"/>
        <w:spacing w:line="460" w:lineRule="exact"/>
        <w:ind w:firstLine="422" w:firstLineChars="200"/>
        <w:jc w:val="left"/>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（全称并加盖公章）</w:t>
      </w:r>
    </w:p>
    <w:p w14:paraId="4E5796E4">
      <w:pPr>
        <w:rPr>
          <w:rFonts w:hint="eastAsia" w:ascii="宋体" w:hAnsi="宋体" w:eastAsia="宋体" w:cs="宋体"/>
          <w:color w:val="000000" w:themeColor="text1"/>
          <w:kern w:val="0"/>
          <w:sz w:val="24"/>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    月    日</w:t>
      </w:r>
      <w:r>
        <w:rPr>
          <w:rFonts w:hint="eastAsia" w:ascii="宋体" w:hAnsi="宋体" w:eastAsia="宋体" w:cs="宋体"/>
          <w:b/>
          <w:color w:val="000000" w:themeColor="text1"/>
          <w:kern w:val="0"/>
          <w:sz w:val="24"/>
          <w:highlight w:val="none"/>
          <w14:textFill>
            <w14:solidFill>
              <w14:schemeClr w14:val="tx1"/>
            </w14:solidFill>
          </w14:textFill>
        </w:rPr>
        <w:br w:type="page"/>
      </w:r>
    </w:p>
    <w:p w14:paraId="0762EA8C">
      <w:pPr>
        <w:rPr>
          <w:rFonts w:hint="eastAsia" w:ascii="宋体" w:hAnsi="宋体" w:eastAsia="宋体" w:cs="宋体"/>
          <w:color w:val="000000" w:themeColor="text1"/>
          <w:highlight w:val="none"/>
          <w14:textFill>
            <w14:solidFill>
              <w14:schemeClr w14:val="tx1"/>
            </w14:solidFill>
          </w14:textFill>
        </w:rPr>
      </w:pPr>
    </w:p>
    <w:p w14:paraId="287BB4FD">
      <w:pPr>
        <w:widowControl/>
        <w:wordWrap w:val="0"/>
        <w:snapToGrid w:val="0"/>
        <w:spacing w:line="460" w:lineRule="exact"/>
        <w:jc w:val="left"/>
        <w:outlineLvl w:val="1"/>
        <w:rPr>
          <w:rFonts w:hint="eastAsia" w:ascii="宋体" w:hAnsi="宋体" w:eastAsia="宋体" w:cs="宋体"/>
          <w:b/>
          <w:color w:val="000000" w:themeColor="text1"/>
          <w:sz w:val="28"/>
          <w:highlight w:val="none"/>
          <w:lang w:val="en-US" w:eastAsia="zh-CN"/>
          <w14:textFill>
            <w14:solidFill>
              <w14:schemeClr w14:val="tx1"/>
            </w14:solidFill>
          </w14:textFill>
        </w:rPr>
      </w:pPr>
      <w:bookmarkStart w:id="76" w:name="_Toc20420"/>
      <w:bookmarkStart w:id="77" w:name="_Toc24168"/>
      <w:bookmarkStart w:id="78" w:name="_Toc29960"/>
      <w:r>
        <w:rPr>
          <w:rFonts w:hint="eastAsia" w:ascii="宋体" w:hAnsi="宋体" w:eastAsia="宋体" w:cs="宋体"/>
          <w:b/>
          <w:color w:val="000000" w:themeColor="text1"/>
          <w:sz w:val="28"/>
          <w:highlight w:val="none"/>
          <w14:textFill>
            <w14:solidFill>
              <w14:schemeClr w14:val="tx1"/>
            </w14:solidFill>
          </w14:textFill>
        </w:rPr>
        <w:t>附件6               商务响应</w:t>
      </w:r>
      <w:bookmarkEnd w:id="76"/>
      <w:bookmarkEnd w:id="77"/>
      <w:bookmarkEnd w:id="78"/>
      <w:r>
        <w:rPr>
          <w:rFonts w:hint="eastAsia" w:ascii="宋体" w:hAnsi="宋体" w:cs="宋体"/>
          <w:b/>
          <w:color w:val="000000" w:themeColor="text1"/>
          <w:sz w:val="28"/>
          <w:highlight w:val="none"/>
          <w:lang w:val="en-US" w:eastAsia="zh-CN"/>
          <w14:textFill>
            <w14:solidFill>
              <w14:schemeClr w14:val="tx1"/>
            </w14:solidFill>
          </w14:textFill>
        </w:rPr>
        <w:t>表</w:t>
      </w:r>
    </w:p>
    <w:tbl>
      <w:tblPr>
        <w:tblStyle w:val="89"/>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3"/>
              <w:ind w:left="0" w:lef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3"/>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p>
        </w:tc>
      </w:tr>
    </w:tbl>
    <w:p w14:paraId="5E13F7C7">
      <w:pPr>
        <w:rPr>
          <w:rFonts w:cs="宋体"/>
          <w:b/>
          <w:color w:val="000000" w:themeColor="text1"/>
          <w:kern w:val="0"/>
          <w:sz w:val="24"/>
          <w:highlight w:val="none"/>
          <w14:textFill>
            <w14:solidFill>
              <w14:schemeClr w14:val="tx1"/>
            </w14:solidFill>
          </w14:textFill>
        </w:rPr>
      </w:pPr>
    </w:p>
    <w:p w14:paraId="47F544AA">
      <w:pPr>
        <w:pStyle w:val="31"/>
        <w:rPr>
          <w:color w:val="000000" w:themeColor="text1"/>
          <w:highlight w:val="none"/>
          <w14:textFill>
            <w14:solidFill>
              <w14:schemeClr w14:val="tx1"/>
            </w14:solidFill>
          </w14:textFill>
        </w:rPr>
      </w:pPr>
    </w:p>
    <w:p w14:paraId="58BB4814">
      <w:pPr>
        <w:pageBreakBefore w:val="0"/>
        <w:widowControl/>
        <w:wordWrap/>
        <w:overflowPunct/>
        <w:topLinePunct w:val="0"/>
        <w:bidi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（全称并加盖公章）</w:t>
      </w:r>
    </w:p>
    <w:p w14:paraId="66BA10FC">
      <w:pPr>
        <w:pageBreakBefore w:val="0"/>
        <w:widowControl/>
        <w:wordWrap/>
        <w:overflowPunct/>
        <w:topLinePunct w:val="0"/>
        <w:bidi w:val="0"/>
        <w:spacing w:line="360" w:lineRule="auto"/>
        <w:ind w:firstLine="1440" w:firstLineChars="6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20867DC2">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6B42094A">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C76005A">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EC2B0C2">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768C29EA">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B0200E8">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1C036AA">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736BAE6">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6FA57E17">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84E5011">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2A39D90">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394B6C3">
      <w:pPr>
        <w:rPr>
          <w:rFonts w:hint="eastAsia" w:ascii="宋体" w:hAnsi="宋体" w:eastAsia="宋体" w:cs="宋体"/>
          <w:b/>
          <w:color w:val="000000" w:themeColor="text1"/>
          <w:kern w:val="0"/>
          <w:sz w:val="24"/>
          <w:highlight w:val="none"/>
          <w14:textFill>
            <w14:solidFill>
              <w14:schemeClr w14:val="tx1"/>
            </w14:solidFill>
          </w14:textFill>
        </w:rPr>
      </w:pPr>
    </w:p>
    <w:p w14:paraId="7926650A">
      <w:pPr>
        <w:widowControl/>
        <w:wordWrap w:val="0"/>
        <w:spacing w:line="460" w:lineRule="exact"/>
        <w:jc w:val="left"/>
        <w:outlineLvl w:val="1"/>
        <w:rPr>
          <w:rFonts w:hint="eastAsia" w:ascii="宋体" w:hAnsi="宋体" w:eastAsia="宋体" w:cs="宋体"/>
          <w:b/>
          <w:color w:val="000000" w:themeColor="text1"/>
          <w:sz w:val="28"/>
          <w:highlight w:val="none"/>
          <w14:textFill>
            <w14:solidFill>
              <w14:schemeClr w14:val="tx1"/>
            </w14:solidFill>
          </w14:textFill>
        </w:rPr>
      </w:pPr>
      <w:bookmarkStart w:id="79" w:name="_Toc28621"/>
      <w:bookmarkStart w:id="80" w:name="_Toc31526"/>
      <w:bookmarkStart w:id="81" w:name="_Toc29406"/>
      <w:r>
        <w:rPr>
          <w:rFonts w:hint="eastAsia" w:ascii="宋体" w:hAnsi="宋体" w:eastAsia="宋体" w:cs="宋体"/>
          <w:b/>
          <w:color w:val="000000" w:themeColor="text1"/>
          <w:sz w:val="28"/>
          <w:highlight w:val="none"/>
          <w14:textFill>
            <w14:solidFill>
              <w14:schemeClr w14:val="tx1"/>
            </w14:solidFill>
          </w14:textFill>
        </w:rPr>
        <w:t>附件7               法定代表人身份证明（格式）</w:t>
      </w:r>
      <w:bookmarkEnd w:id="79"/>
      <w:bookmarkEnd w:id="80"/>
      <w:bookmarkEnd w:id="81"/>
    </w:p>
    <w:p w14:paraId="7B36CE89">
      <w:pPr>
        <w:widowControl/>
        <w:wordWrap w:val="0"/>
        <w:spacing w:line="4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4D46A256">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D9311ED">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B15D59B">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月</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日</w:t>
      </w:r>
    </w:p>
    <w:p w14:paraId="342D0E40">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578CE525">
      <w:pPr>
        <w:widowControl/>
        <w:wordWrap w:val="0"/>
        <w:spacing w:line="460" w:lineRule="exact"/>
        <w:ind w:firstLine="48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，性别：</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F10F687">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0"/>
          <w:highlight w:val="none"/>
          <w14:textFill>
            <w14:solidFill>
              <w14:schemeClr w14:val="tx1"/>
            </w14:solidFill>
          </w14:textFill>
        </w:rPr>
        <w:t>名称）的法定代表人。</w:t>
      </w:r>
    </w:p>
    <w:p w14:paraId="04326445">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142629EB">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特此证明。</w:t>
      </w:r>
    </w:p>
    <w:p w14:paraId="2AAA3BBF">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4C3B377D">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此处请粘贴法定代表人身份证复印件</w:t>
            </w:r>
          </w:p>
          <w:p w14:paraId="271B6768">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41F11295">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1F0A381D">
      <w:pPr>
        <w:widowControl/>
        <w:wordWrap w:val="0"/>
        <w:spacing w:beforeLines="100" w:afterLines="100" w:line="480" w:lineRule="exact"/>
        <w:jc w:val="center"/>
        <w:rPr>
          <w:rFonts w:hint="eastAsia" w:ascii="宋体" w:hAnsi="宋体" w:eastAsia="宋体" w:cs="宋体"/>
          <w:b/>
          <w:color w:val="000000" w:themeColor="text1"/>
          <w:kern w:val="0"/>
          <w:sz w:val="24"/>
          <w:highlight w:val="none"/>
          <w14:textFill>
            <w14:solidFill>
              <w14:schemeClr w14:val="tx1"/>
            </w14:solidFill>
          </w14:textFill>
        </w:rPr>
      </w:pPr>
    </w:p>
    <w:p w14:paraId="2B2281B7">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E30E244">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A579EE9">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246E5D56">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67631B37">
      <w:pPr>
        <w:widowControl/>
        <w:wordWrap w:val="0"/>
        <w:snapToGrid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D8317E3">
      <w:pPr>
        <w:widowControl/>
        <w:wordWrap w:val="0"/>
        <w:spacing w:line="460" w:lineRule="exact"/>
        <w:ind w:left="3780" w:leftChars="1800"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34269794">
      <w:pPr>
        <w:rPr>
          <w:rFonts w:hint="eastAsia" w:ascii="宋体" w:hAnsi="宋体" w:eastAsia="宋体" w:cs="宋体"/>
          <w:color w:val="000000" w:themeColor="text1"/>
          <w:highlight w:val="none"/>
          <w14:textFill>
            <w14:solidFill>
              <w14:schemeClr w14:val="tx1"/>
            </w14:solidFill>
          </w14:textFill>
        </w:rPr>
      </w:pPr>
    </w:p>
    <w:p w14:paraId="048FFE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E58FBEB">
      <w:pPr>
        <w:pStyle w:val="52"/>
        <w:rPr>
          <w:rFonts w:hint="eastAsia" w:ascii="宋体" w:hAnsi="宋体" w:eastAsia="宋体" w:cs="宋体"/>
          <w:color w:val="000000" w:themeColor="text1"/>
          <w:highlight w:val="none"/>
          <w14:textFill>
            <w14:solidFill>
              <w14:schemeClr w14:val="tx1"/>
            </w14:solidFill>
          </w14:textFill>
        </w:rPr>
      </w:pPr>
    </w:p>
    <w:p w14:paraId="3B3C8272">
      <w:pPr>
        <w:widowControl/>
        <w:wordWrap w:val="0"/>
        <w:spacing w:line="460" w:lineRule="exact"/>
        <w:ind w:firstLine="365" w:firstLineChars="130"/>
        <w:jc w:val="left"/>
        <w:outlineLvl w:val="1"/>
        <w:rPr>
          <w:rFonts w:hint="eastAsia" w:ascii="宋体" w:hAnsi="宋体" w:eastAsia="宋体" w:cs="宋体"/>
          <w:b/>
          <w:color w:val="000000" w:themeColor="text1"/>
          <w:sz w:val="28"/>
          <w:highlight w:val="none"/>
          <w14:textFill>
            <w14:solidFill>
              <w14:schemeClr w14:val="tx1"/>
            </w14:solidFill>
          </w14:textFill>
        </w:rPr>
      </w:pPr>
      <w:bookmarkStart w:id="82" w:name="_Toc30519"/>
      <w:bookmarkStart w:id="83" w:name="_Toc12939"/>
      <w:bookmarkStart w:id="84" w:name="_Toc13976"/>
      <w:r>
        <w:rPr>
          <w:rFonts w:hint="eastAsia" w:ascii="宋体" w:hAnsi="宋体" w:eastAsia="宋体" w:cs="宋体"/>
          <w:b/>
          <w:color w:val="000000" w:themeColor="text1"/>
          <w:sz w:val="28"/>
          <w:highlight w:val="none"/>
          <w14:textFill>
            <w14:solidFill>
              <w14:schemeClr w14:val="tx1"/>
            </w14:solidFill>
          </w14:textFill>
        </w:rPr>
        <w:t>附件8               法定代表人授权书（格式）</w:t>
      </w:r>
      <w:bookmarkEnd w:id="82"/>
      <w:bookmarkEnd w:id="83"/>
      <w:bookmarkEnd w:id="84"/>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AFC3B63">
      <w:pPr>
        <w:widowControl/>
        <w:wordWrap w:val="0"/>
        <w:snapToGrid w:val="0"/>
        <w:spacing w:line="460" w:lineRule="exact"/>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highlight w:val="none"/>
          <w14:textFill>
            <w14:solidFill>
              <w14:schemeClr w14:val="tx1"/>
            </w14:solidFill>
          </w14:textFill>
        </w:rPr>
        <w:t>名称）：</w:t>
      </w:r>
    </w:p>
    <w:p w14:paraId="7996644D">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 xml:space="preserve">名称）的法定代表人，现委托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项目的投标活动，并代表我方全权办理针对上述项目的投标、开标、评标、签约等具体事务和签署相关文件。</w:t>
      </w:r>
    </w:p>
    <w:p w14:paraId="3B23D230">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如果本次采购活动现场变更采购方式，本授权书有效。</w:t>
      </w:r>
    </w:p>
    <w:p w14:paraId="60380CA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1F2A826D">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p>
    <w:p w14:paraId="794872F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5AF1E125">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             法定代表人</w:t>
      </w:r>
      <w:r>
        <w:rPr>
          <w:rFonts w:hint="eastAsia" w:ascii="宋体" w:hAnsi="宋体" w:eastAsia="宋体" w:cs="宋体"/>
          <w:color w:val="000000" w:themeColor="text1"/>
          <w:kern w:val="0"/>
          <w:sz w:val="24"/>
          <w:szCs w:val="24"/>
          <w:highlight w:val="none"/>
          <w14:textFill>
            <w14:solidFill>
              <w14:schemeClr w14:val="tx1"/>
            </w14:solidFill>
          </w14:textFill>
        </w:rPr>
        <w:t>签字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p>
    <w:p w14:paraId="02CF5C72">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w:t>
            </w:r>
            <w:r>
              <w:rPr>
                <w:rFonts w:hint="eastAsia" w:ascii="宋体" w:hAnsi="宋体" w:eastAsia="宋体" w:cs="宋体"/>
                <w:color w:val="000000" w:themeColor="text1"/>
                <w:kern w:val="0"/>
                <w:sz w:val="24"/>
                <w:highlight w:val="none"/>
                <w14:textFill>
                  <w14:solidFill>
                    <w14:schemeClr w14:val="tx1"/>
                  </w14:solidFill>
                </w14:textFill>
              </w:rPr>
              <w:t>委托代理人</w:t>
            </w:r>
            <w:r>
              <w:rPr>
                <w:rFonts w:hint="eastAsia" w:ascii="宋体" w:hAnsi="宋体" w:eastAsia="宋体" w:cs="宋体"/>
                <w:bCs/>
                <w:color w:val="000000" w:themeColor="text1"/>
                <w:kern w:val="0"/>
                <w:sz w:val="24"/>
                <w:highlight w:val="none"/>
                <w14:textFill>
                  <w14:solidFill>
                    <w14:schemeClr w14:val="tx1"/>
                  </w14:solidFill>
                </w14:textFill>
              </w:rPr>
              <w:t>身份证复印件</w:t>
            </w:r>
          </w:p>
        </w:tc>
      </w:tr>
    </w:tbl>
    <w:p w14:paraId="49D6E515">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p>
    <w:p w14:paraId="1C30FFE0">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5A059276">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p w14:paraId="7CAFE796">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7FC1C013">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7CBED7CD">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CECCE70">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F864EE1">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3B74D3B4">
      <w:pPr>
        <w:widowControl/>
        <w:wordWrap/>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FBCC997">
      <w:pPr>
        <w:widowControl/>
        <w:wordWrap w:val="0"/>
        <w:spacing w:line="460" w:lineRule="exact"/>
        <w:ind w:firstLine="3840" w:firstLineChars="1600"/>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46E303A3">
      <w:pPr>
        <w:widowControl/>
        <w:spacing w:line="360" w:lineRule="auto"/>
        <w:ind w:firstLine="7228" w:firstLineChars="22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24C9688F">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74E9ED9">
      <w:pPr>
        <w:widowControl/>
        <w:snapToGrid w:val="0"/>
        <w:spacing w:before="156" w:after="156" w:line="36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31347F33">
      <w:pPr>
        <w:widowControl/>
        <w:snapToGrid w:val="0"/>
        <w:spacing w:before="156" w:after="156" w:line="360" w:lineRule="auto"/>
        <w:jc w:val="left"/>
        <w:outlineLvl w:val="1"/>
        <w:rPr>
          <w:rFonts w:hint="eastAsia" w:ascii="宋体" w:hAnsi="宋体" w:eastAsia="宋体" w:cs="宋体"/>
          <w:b/>
          <w:color w:val="000000" w:themeColor="text1"/>
          <w:kern w:val="0"/>
          <w:sz w:val="24"/>
          <w:highlight w:val="none"/>
          <w14:textFill>
            <w14:solidFill>
              <w14:schemeClr w14:val="tx1"/>
            </w14:solidFill>
          </w14:textFill>
        </w:rPr>
      </w:pPr>
      <w:bookmarkStart w:id="85" w:name="_Toc24693"/>
      <w:bookmarkStart w:id="86" w:name="_Toc3342"/>
      <w:bookmarkStart w:id="87" w:name="_Toc18105"/>
      <w:r>
        <w:rPr>
          <w:rFonts w:hint="eastAsia" w:ascii="宋体" w:hAnsi="宋体" w:eastAsia="宋体" w:cs="宋体"/>
          <w:b/>
          <w:color w:val="000000" w:themeColor="text1"/>
          <w:sz w:val="28"/>
          <w:highlight w:val="none"/>
          <w14:textFill>
            <w14:solidFill>
              <w14:schemeClr w14:val="tx1"/>
            </w14:solidFill>
          </w14:textFill>
        </w:rPr>
        <w:t>附件9               证明文件</w:t>
      </w:r>
      <w:bookmarkEnd w:id="85"/>
      <w:bookmarkEnd w:id="86"/>
      <w:bookmarkEnd w:id="87"/>
    </w:p>
    <w:p w14:paraId="46FC3154">
      <w:pPr>
        <w:pStyle w:val="9"/>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4D028507">
      <w:pPr>
        <w:pStyle w:val="9"/>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bCs/>
          <w:color w:val="000000" w:themeColor="text1"/>
          <w:sz w:val="21"/>
          <w:szCs w:val="21"/>
          <w:highlight w:val="none"/>
          <w:lang w:val="en-US" w:eastAsia="zh-CN"/>
          <w14:textFill>
            <w14:solidFill>
              <w14:schemeClr w14:val="tx1"/>
            </w14:solidFill>
          </w14:textFill>
        </w:rPr>
        <w:t>产品技术参数支持资料</w:t>
      </w:r>
    </w:p>
    <w:p w14:paraId="5D32D64A">
      <w:pPr>
        <w:pStyle w:val="9"/>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9.3</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bookmarkStart w:id="88" w:name="_Toc17966"/>
      <w:r>
        <w:rPr>
          <w:rFonts w:hint="eastAsia"/>
          <w:bCs/>
          <w:color w:val="000000" w:themeColor="text1"/>
          <w:sz w:val="21"/>
          <w:szCs w:val="21"/>
          <w:highlight w:val="none"/>
          <w:lang w:val="en-US" w:eastAsia="zh-CN"/>
          <w14:textFill>
            <w14:solidFill>
              <w14:schemeClr w14:val="tx1"/>
            </w14:solidFill>
          </w14:textFill>
        </w:rPr>
        <w:t>评分标准中需提供的方案及证明材料</w:t>
      </w:r>
    </w:p>
    <w:p w14:paraId="5B02C260">
      <w:pPr>
        <w:pStyle w:val="9"/>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4 </w:t>
      </w:r>
      <w:r>
        <w:rPr>
          <w:rFonts w:hint="eastAsia" w:ascii="宋体" w:hAnsi="宋体" w:eastAsia="宋体" w:cs="宋体"/>
          <w:bCs/>
          <w:color w:val="000000" w:themeColor="text1"/>
          <w:sz w:val="21"/>
          <w:szCs w:val="21"/>
          <w:highlight w:val="none"/>
          <w14:textFill>
            <w14:solidFill>
              <w14:schemeClr w14:val="tx1"/>
            </w14:solidFill>
          </w14:textFill>
        </w:rPr>
        <w:t>其他证明材料。</w:t>
      </w:r>
    </w:p>
    <w:p w14:paraId="73EB2AA1">
      <w:pPr>
        <w:pStyle w:val="9"/>
        <w:spacing w:beforeAutospacing="0" w:afterAutospacing="0" w:line="480" w:lineRule="auto"/>
        <w:ind w:firstLine="540" w:firstLineChars="224"/>
        <w:jc w:val="both"/>
        <w:rPr>
          <w:rFonts w:hint="eastAsia" w:ascii="宋体" w:hAnsi="宋体" w:eastAsia="宋体" w:cs="宋体"/>
          <w:b/>
          <w:bCs/>
          <w:color w:val="000000" w:themeColor="text1"/>
          <w:highlight w:val="none"/>
          <w14:textFill>
            <w14:solidFill>
              <w14:schemeClr w14:val="tx1"/>
            </w14:solidFill>
          </w14:textFill>
        </w:rPr>
      </w:pPr>
    </w:p>
    <w:p w14:paraId="25C697C1">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1BAD7A23">
      <w:pPr>
        <w:pStyle w:val="9"/>
        <w:spacing w:beforeAutospacing="0" w:afterAutospacing="0" w:line="480" w:lineRule="auto"/>
        <w:ind w:firstLine="540" w:firstLineChars="224"/>
        <w:jc w:val="both"/>
        <w:rPr>
          <w:rFonts w:hint="eastAsia" w:ascii="宋体" w:hAnsi="宋体" w:eastAsia="宋体" w:cs="宋体"/>
          <w:b/>
          <w:bCs/>
          <w:color w:val="000000" w:themeColor="text1"/>
          <w:highlight w:val="none"/>
          <w14:textFill>
            <w14:solidFill>
              <w14:schemeClr w14:val="tx1"/>
            </w14:solidFill>
          </w14:textFill>
        </w:rPr>
      </w:pPr>
    </w:p>
    <w:p w14:paraId="1FF53234">
      <w:pPr>
        <w:widowControl/>
        <w:snapToGrid w:val="0"/>
        <w:spacing w:line="360" w:lineRule="auto"/>
        <w:jc w:val="center"/>
        <w:outlineLvl w:val="1"/>
        <w:rPr>
          <w:rFonts w:hint="eastAsia" w:ascii="宋体" w:hAnsi="宋体" w:eastAsia="宋体" w:cs="宋体"/>
          <w:b/>
          <w:color w:val="000000" w:themeColor="text1"/>
          <w:kern w:val="0"/>
          <w:sz w:val="28"/>
          <w:szCs w:val="28"/>
          <w:highlight w:val="none"/>
          <w14:textFill>
            <w14:solidFill>
              <w14:schemeClr w14:val="tx1"/>
            </w14:solidFill>
          </w14:textFill>
        </w:rPr>
      </w:pPr>
      <w:bookmarkStart w:id="89" w:name="_Toc12888"/>
      <w:bookmarkStart w:id="90" w:name="_Toc13726"/>
      <w:bookmarkStart w:id="91" w:name="_Toc16083"/>
      <w:r>
        <w:rPr>
          <w:rFonts w:hint="eastAsia" w:ascii="宋体" w:hAnsi="宋体" w:eastAsia="宋体" w:cs="宋体"/>
          <w:b/>
          <w:color w:val="000000" w:themeColor="text1"/>
          <w:kern w:val="0"/>
          <w:sz w:val="28"/>
          <w:szCs w:val="28"/>
          <w:highlight w:val="none"/>
          <w14:textFill>
            <w14:solidFill>
              <w14:schemeClr w14:val="tx1"/>
            </w14:solidFill>
          </w14:textFill>
        </w:rPr>
        <w:t xml:space="preserve">附件10        </w:t>
      </w:r>
      <w:bookmarkEnd w:id="88"/>
      <w:r>
        <w:rPr>
          <w:rFonts w:hint="eastAsia" w:ascii="宋体" w:hAnsi="宋体" w:eastAsia="宋体" w:cs="宋体"/>
          <w:b/>
          <w:color w:val="000000" w:themeColor="text1"/>
          <w:kern w:val="0"/>
          <w:sz w:val="28"/>
          <w:szCs w:val="28"/>
          <w:highlight w:val="none"/>
          <w14:textFill>
            <w14:solidFill>
              <w14:schemeClr w14:val="tx1"/>
            </w14:solidFill>
          </w14:textFill>
        </w:rPr>
        <w:t>供 应 商 承 诺 书</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（格式）</w:t>
      </w:r>
      <w:bookmarkEnd w:id="89"/>
      <w:bookmarkEnd w:id="90"/>
      <w:bookmarkEnd w:id="91"/>
    </w:p>
    <w:p w14:paraId="73EC4205">
      <w:pPr>
        <w:bidi w:val="0"/>
        <w:rPr>
          <w:rFonts w:hint="eastAsia" w:ascii="宋体" w:hAnsi="宋体" w:eastAsia="宋体" w:cs="宋体"/>
          <w:color w:val="000000" w:themeColor="text1"/>
          <w:highlight w:val="none"/>
          <w14:textFill>
            <w14:solidFill>
              <w14:schemeClr w14:val="tx1"/>
            </w14:solidFill>
          </w14:textFill>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7、严格按照采购、</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法定代表人或委托人（</w:t>
      </w:r>
      <w:r>
        <w:rPr>
          <w:rFonts w:hint="eastAsia" w:ascii="宋体" w:hAnsi="宋体" w:eastAsia="宋体" w:cs="宋体"/>
          <w:color w:val="000000" w:themeColor="text1"/>
          <w:kern w:val="0"/>
          <w:sz w:val="24"/>
          <w:szCs w:val="24"/>
          <w:highlight w:val="none"/>
          <w14:textFill>
            <w14:solidFill>
              <w14:schemeClr w14:val="tx1"/>
            </w14:solidFill>
          </w14:textFill>
        </w:rPr>
        <w:t>签字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                   年   月   日</w:t>
      </w:r>
    </w:p>
    <w:p w14:paraId="235A6F92">
      <w:pPr>
        <w:widowControl/>
        <w:spacing w:line="360" w:lineRule="auto"/>
        <w:ind w:firstLine="4305" w:firstLineChars="2050"/>
        <w:jc w:val="left"/>
        <w:rPr>
          <w:rFonts w:hint="eastAsia" w:ascii="宋体" w:hAnsi="宋体" w:eastAsia="宋体" w:cs="宋体"/>
          <w:color w:val="000000" w:themeColor="text1"/>
          <w:kern w:val="0"/>
          <w:szCs w:val="21"/>
          <w:highlight w:val="none"/>
          <w14:textFill>
            <w14:solidFill>
              <w14:schemeClr w14:val="tx1"/>
            </w14:solidFill>
          </w14:textFill>
        </w:rPr>
      </w:pPr>
    </w:p>
    <w:p w14:paraId="53655841">
      <w:pPr>
        <w:pStyle w:val="31"/>
        <w:rPr>
          <w:rFonts w:hint="eastAsia" w:ascii="宋体" w:hAnsi="宋体" w:eastAsia="宋体" w:cs="宋体"/>
          <w:color w:val="000000" w:themeColor="text1"/>
          <w:kern w:val="0"/>
          <w:szCs w:val="21"/>
          <w:highlight w:val="none"/>
          <w14:textFill>
            <w14:solidFill>
              <w14:schemeClr w14:val="tx1"/>
            </w14:solidFill>
          </w14:textFill>
        </w:rPr>
      </w:pPr>
    </w:p>
    <w:p w14:paraId="39AC7492">
      <w:pPr>
        <w:pStyle w:val="14"/>
        <w:rPr>
          <w:rFonts w:hint="eastAsia" w:ascii="宋体" w:hAnsi="宋体" w:eastAsia="宋体" w:cs="宋体"/>
          <w:color w:val="000000" w:themeColor="text1"/>
          <w:kern w:val="0"/>
          <w:szCs w:val="21"/>
          <w:highlight w:val="none"/>
          <w14:textFill>
            <w14:solidFill>
              <w14:schemeClr w14:val="tx1"/>
            </w14:solidFill>
          </w14:textFill>
        </w:rPr>
      </w:pPr>
    </w:p>
    <w:p w14:paraId="04CE8B39">
      <w:pPr>
        <w:jc w:val="cente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t>附件11     供应商信用承诺函（格式）</w:t>
      </w:r>
    </w:p>
    <w:p w14:paraId="7CA3AC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10FBD9C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（四）有依法缴纳税收和社会保障资金的良好</w:t>
      </w:r>
      <w:r>
        <w:rPr>
          <w:rFonts w:hint="eastAsia" w:ascii="宋体" w:hAnsi="宋体" w:eastAsia="宋体" w:cs="宋体"/>
          <w:color w:val="000000" w:themeColor="text1"/>
          <w:sz w:val="32"/>
          <w:szCs w:val="32"/>
          <w:highlight w:val="none"/>
          <w:lang w:val="en-US" w:eastAsia="zh-CN"/>
          <w14:textFill>
            <w14:solidFill>
              <w14:schemeClr w14:val="tx1"/>
            </w14:solidFill>
          </w14:textFill>
        </w:rPr>
        <w:t>记录；</w:t>
      </w:r>
    </w:p>
    <w:p w14:paraId="73A5A6E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87823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法定代表人、负责人、自然人或授权代表(</w:t>
      </w:r>
      <w:r>
        <w:rPr>
          <w:rFonts w:hint="eastAsia" w:ascii="宋体" w:hAnsi="宋体" w:eastAsia="宋体" w:cs="宋体"/>
          <w:color w:val="000000" w:themeColor="text1"/>
          <w:kern w:val="0"/>
          <w:sz w:val="24"/>
          <w:szCs w:val="24"/>
          <w:highlight w:val="none"/>
          <w14:textFill>
            <w14:solidFill>
              <w14:schemeClr w14:val="tx1"/>
            </w14:solidFill>
          </w14:textFill>
        </w:rPr>
        <w:t>签字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56510D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日期：       年         月          日</w:t>
      </w:r>
    </w:p>
    <w:p w14:paraId="1CD0AED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E0C42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1434C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191D9FBA">
      <w:pPr>
        <w:rPr>
          <w:rFonts w:hint="eastAsia" w:ascii="宋体" w:hAnsi="宋体" w:eastAsia="宋体" w:cs="宋体"/>
          <w:color w:val="000000" w:themeColor="text1"/>
          <w:highlight w:val="none"/>
          <w14:textFill>
            <w14:solidFill>
              <w14:schemeClr w14:val="tx1"/>
            </w14:solidFill>
          </w14:textFill>
        </w:rPr>
      </w:pPr>
    </w:p>
    <w:p w14:paraId="24F89CEA">
      <w:pPr>
        <w:spacing w:line="360" w:lineRule="auto"/>
        <w:rPr>
          <w:rFonts w:hint="eastAsia" w:ascii="宋体" w:hAnsi="宋体" w:eastAsia="宋体" w:cs="宋体"/>
          <w:color w:val="000000" w:themeColor="text1"/>
          <w:highlight w:val="none"/>
          <w14:textFill>
            <w14:solidFill>
              <w14:schemeClr w14:val="tx1"/>
            </w14:solidFill>
          </w14:textFill>
        </w:rPr>
      </w:pPr>
    </w:p>
    <w:p w14:paraId="3F99B60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DF00AB8">
      <w:pPr>
        <w:pStyle w:val="49"/>
        <w:rPr>
          <w:rFonts w:hint="eastAsia" w:ascii="宋体" w:hAnsi="宋体" w:eastAsia="宋体" w:cs="宋体"/>
          <w:color w:val="000000" w:themeColor="text1"/>
          <w:highlight w:val="none"/>
          <w14:textFill>
            <w14:solidFill>
              <w14:schemeClr w14:val="tx1"/>
            </w14:solidFill>
          </w14:textFill>
        </w:rPr>
      </w:pPr>
    </w:p>
    <w:p w14:paraId="74ADE9C5">
      <w:pPr>
        <w:widowControl/>
        <w:snapToGrid w:val="0"/>
        <w:spacing w:line="360" w:lineRule="auto"/>
        <w:jc w:val="center"/>
        <w:outlineLvl w:val="1"/>
        <w:rPr>
          <w:rFonts w:hint="eastAsia" w:ascii="宋体" w:hAnsi="宋体" w:eastAsia="宋体" w:cs="宋体"/>
          <w:b/>
          <w:color w:val="000000" w:themeColor="text1"/>
          <w:kern w:val="0"/>
          <w:sz w:val="24"/>
          <w:highlight w:val="none"/>
          <w14:textFill>
            <w14:solidFill>
              <w14:schemeClr w14:val="tx1"/>
            </w14:solidFill>
          </w14:textFill>
        </w:rPr>
      </w:pPr>
      <w:bookmarkStart w:id="92" w:name="_Toc31685"/>
      <w:bookmarkStart w:id="93" w:name="_Toc25094"/>
      <w:bookmarkStart w:id="94" w:name="_Toc23394"/>
      <w:r>
        <w:rPr>
          <w:rFonts w:hint="eastAsia" w:ascii="宋体" w:hAnsi="宋体" w:eastAsia="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认为有必要的其他资料</w:t>
      </w:r>
      <w:bookmarkEnd w:id="92"/>
      <w:bookmarkEnd w:id="93"/>
      <w:bookmarkEnd w:id="94"/>
    </w:p>
    <w:p w14:paraId="28A59EB8">
      <w:pPr>
        <w:widowControl/>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应当仔细核对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文件中有关废标条款和评标标准，提供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认为应当附加的其它内容，以充分证明其投标符合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文件规定，并为评标提供充分依据。如果</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未能提供相关证明文件，将有可能导致废标或者无法得分。</w:t>
      </w:r>
    </w:p>
    <w:p w14:paraId="12D78CC2">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F079FA7">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74AD489">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AE96661">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DD23865">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697988E">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391746EB">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5F7A58">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9BAD10F">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E21057A">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74D5300">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DC2A681">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4091D173">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4CDF0F6">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2FEEC6C">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61422CE2">
      <w:pPr>
        <w:pStyle w:val="9"/>
        <w:spacing w:beforeAutospacing="0" w:afterAutospacing="0" w:line="460" w:lineRule="atLeas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5440FFB1">
      <w:pPr>
        <w:pStyle w:val="9"/>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31C7">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17E189">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2A17E189">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8453">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3A4ECD6">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3A4ECD6">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5F94926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A131">
    <w:pPr>
      <w:pStyle w:val="23"/>
      <w:jc w:val="center"/>
      <w:rPr>
        <w:rFonts w:hint="eastAsia"/>
      </w:rPr>
    </w:pPr>
    <w:r>
      <w:rPr>
        <w:rFonts w:hint="eastAsia" w:ascii="宋体" w:hAnsi="宋体" w:cs="宋体"/>
        <w:color w:val="auto"/>
        <w:szCs w:val="21"/>
        <w:highlight w:val="none"/>
        <w:u w:val="none"/>
        <w:shd w:val="clear" w:color="auto" w:fill="FFFFFF"/>
        <w:lang w:val="en-US" w:eastAsia="zh-CN"/>
      </w:rPr>
      <w:t>驻马店市中心医院赛诺秀激光维保（二次）采购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1513">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5764"/>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95D"/>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1FE"/>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9035B"/>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14369E"/>
    <w:rsid w:val="03475E56"/>
    <w:rsid w:val="03572B1D"/>
    <w:rsid w:val="035E4919"/>
    <w:rsid w:val="036A009A"/>
    <w:rsid w:val="03844805"/>
    <w:rsid w:val="03845791"/>
    <w:rsid w:val="03A011E9"/>
    <w:rsid w:val="03AE7F27"/>
    <w:rsid w:val="03BA508A"/>
    <w:rsid w:val="03BD2BCD"/>
    <w:rsid w:val="03CC058D"/>
    <w:rsid w:val="03E017D2"/>
    <w:rsid w:val="03F447E2"/>
    <w:rsid w:val="03F77068"/>
    <w:rsid w:val="03FB660C"/>
    <w:rsid w:val="04416C20"/>
    <w:rsid w:val="047968B1"/>
    <w:rsid w:val="04870542"/>
    <w:rsid w:val="04B30F7A"/>
    <w:rsid w:val="050E236F"/>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37768A"/>
    <w:rsid w:val="074A5B92"/>
    <w:rsid w:val="075D0147"/>
    <w:rsid w:val="075E3193"/>
    <w:rsid w:val="078E18EB"/>
    <w:rsid w:val="07B10EA5"/>
    <w:rsid w:val="07CE3FA1"/>
    <w:rsid w:val="07EC2ECB"/>
    <w:rsid w:val="07FE66CB"/>
    <w:rsid w:val="080B4D47"/>
    <w:rsid w:val="082558BB"/>
    <w:rsid w:val="08321601"/>
    <w:rsid w:val="08326375"/>
    <w:rsid w:val="083D5C91"/>
    <w:rsid w:val="0847191F"/>
    <w:rsid w:val="08591DC3"/>
    <w:rsid w:val="08672793"/>
    <w:rsid w:val="08695E80"/>
    <w:rsid w:val="087C4541"/>
    <w:rsid w:val="087E5595"/>
    <w:rsid w:val="08A266CC"/>
    <w:rsid w:val="08BC0A60"/>
    <w:rsid w:val="08C52D6F"/>
    <w:rsid w:val="08EF0201"/>
    <w:rsid w:val="08F41DE8"/>
    <w:rsid w:val="094840A2"/>
    <w:rsid w:val="09737462"/>
    <w:rsid w:val="098B0432"/>
    <w:rsid w:val="099156C3"/>
    <w:rsid w:val="09A53F39"/>
    <w:rsid w:val="09A60E13"/>
    <w:rsid w:val="09A82D92"/>
    <w:rsid w:val="09AB2883"/>
    <w:rsid w:val="09CD0A4B"/>
    <w:rsid w:val="09D206F0"/>
    <w:rsid w:val="09DB4F16"/>
    <w:rsid w:val="0A321AC2"/>
    <w:rsid w:val="0A343D4E"/>
    <w:rsid w:val="0A3D797F"/>
    <w:rsid w:val="0A3E6D2E"/>
    <w:rsid w:val="0A4232E4"/>
    <w:rsid w:val="0A4F145F"/>
    <w:rsid w:val="0A5847B8"/>
    <w:rsid w:val="0A8455AD"/>
    <w:rsid w:val="0A862B07"/>
    <w:rsid w:val="0A9C3F91"/>
    <w:rsid w:val="0AD13A85"/>
    <w:rsid w:val="0AE0655C"/>
    <w:rsid w:val="0B091954"/>
    <w:rsid w:val="0B1D7F3B"/>
    <w:rsid w:val="0B3B7D65"/>
    <w:rsid w:val="0B434C20"/>
    <w:rsid w:val="0B637D77"/>
    <w:rsid w:val="0B7006C4"/>
    <w:rsid w:val="0B726646"/>
    <w:rsid w:val="0BAC324F"/>
    <w:rsid w:val="0BB73761"/>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447F8"/>
    <w:rsid w:val="0DFE4F67"/>
    <w:rsid w:val="0E0C0D4C"/>
    <w:rsid w:val="0E115DA1"/>
    <w:rsid w:val="0E162D6D"/>
    <w:rsid w:val="0E541CA2"/>
    <w:rsid w:val="0E594756"/>
    <w:rsid w:val="0E95596D"/>
    <w:rsid w:val="0EAE6205"/>
    <w:rsid w:val="0EAE6579"/>
    <w:rsid w:val="0EAF71BF"/>
    <w:rsid w:val="0ECE6257"/>
    <w:rsid w:val="0EE4129D"/>
    <w:rsid w:val="0F171032"/>
    <w:rsid w:val="0F1C3AFD"/>
    <w:rsid w:val="0F335E69"/>
    <w:rsid w:val="0F372614"/>
    <w:rsid w:val="0F3D59C9"/>
    <w:rsid w:val="0F4F37D0"/>
    <w:rsid w:val="0F516D5A"/>
    <w:rsid w:val="0F565B36"/>
    <w:rsid w:val="0F5F5CA1"/>
    <w:rsid w:val="0F684933"/>
    <w:rsid w:val="0F821E7D"/>
    <w:rsid w:val="0F825E34"/>
    <w:rsid w:val="0FCA42ED"/>
    <w:rsid w:val="0FE7592C"/>
    <w:rsid w:val="0FFD20F0"/>
    <w:rsid w:val="10060813"/>
    <w:rsid w:val="103E6E57"/>
    <w:rsid w:val="1041497B"/>
    <w:rsid w:val="10425FF6"/>
    <w:rsid w:val="106612B1"/>
    <w:rsid w:val="107C6D27"/>
    <w:rsid w:val="108D2CE2"/>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C158D4"/>
    <w:rsid w:val="11D34654"/>
    <w:rsid w:val="12010480"/>
    <w:rsid w:val="120E707F"/>
    <w:rsid w:val="121D0051"/>
    <w:rsid w:val="12413D84"/>
    <w:rsid w:val="127001C5"/>
    <w:rsid w:val="127A7D1C"/>
    <w:rsid w:val="12836D8B"/>
    <w:rsid w:val="12AB0349"/>
    <w:rsid w:val="12B66520"/>
    <w:rsid w:val="12CD57F1"/>
    <w:rsid w:val="12CE5941"/>
    <w:rsid w:val="12CE7AFA"/>
    <w:rsid w:val="12D67466"/>
    <w:rsid w:val="13036052"/>
    <w:rsid w:val="13272A5D"/>
    <w:rsid w:val="13493108"/>
    <w:rsid w:val="134A4EBA"/>
    <w:rsid w:val="13733928"/>
    <w:rsid w:val="13780B86"/>
    <w:rsid w:val="13857CA0"/>
    <w:rsid w:val="13920D68"/>
    <w:rsid w:val="139C16C9"/>
    <w:rsid w:val="13A5238E"/>
    <w:rsid w:val="13B63CE1"/>
    <w:rsid w:val="13BC6684"/>
    <w:rsid w:val="13C72B3A"/>
    <w:rsid w:val="13D14E4B"/>
    <w:rsid w:val="13DF575E"/>
    <w:rsid w:val="13E470BD"/>
    <w:rsid w:val="13EE3A98"/>
    <w:rsid w:val="13F3280A"/>
    <w:rsid w:val="142123F7"/>
    <w:rsid w:val="142A11D8"/>
    <w:rsid w:val="144B544C"/>
    <w:rsid w:val="145B7B45"/>
    <w:rsid w:val="14717443"/>
    <w:rsid w:val="148D52E3"/>
    <w:rsid w:val="14992B90"/>
    <w:rsid w:val="14AF1856"/>
    <w:rsid w:val="14AF19A3"/>
    <w:rsid w:val="14B24048"/>
    <w:rsid w:val="14B53957"/>
    <w:rsid w:val="14C53ECE"/>
    <w:rsid w:val="14CF6CB0"/>
    <w:rsid w:val="14DC5FE6"/>
    <w:rsid w:val="14E002E6"/>
    <w:rsid w:val="14F41582"/>
    <w:rsid w:val="14FC36BD"/>
    <w:rsid w:val="14FF5EA7"/>
    <w:rsid w:val="151E3A0F"/>
    <w:rsid w:val="152534E9"/>
    <w:rsid w:val="153A36AA"/>
    <w:rsid w:val="15477903"/>
    <w:rsid w:val="1557566D"/>
    <w:rsid w:val="15811F1B"/>
    <w:rsid w:val="15A30135"/>
    <w:rsid w:val="15A34015"/>
    <w:rsid w:val="15AC59B8"/>
    <w:rsid w:val="15BB487B"/>
    <w:rsid w:val="15C61EE5"/>
    <w:rsid w:val="15CE086D"/>
    <w:rsid w:val="15D02591"/>
    <w:rsid w:val="15E2236F"/>
    <w:rsid w:val="161D09ED"/>
    <w:rsid w:val="162323A3"/>
    <w:rsid w:val="162F30B1"/>
    <w:rsid w:val="1650762F"/>
    <w:rsid w:val="16510F12"/>
    <w:rsid w:val="166448F9"/>
    <w:rsid w:val="1677211D"/>
    <w:rsid w:val="167954F9"/>
    <w:rsid w:val="168129A1"/>
    <w:rsid w:val="169F7296"/>
    <w:rsid w:val="16A060BA"/>
    <w:rsid w:val="16A57EAF"/>
    <w:rsid w:val="16AC6E3F"/>
    <w:rsid w:val="16B43921"/>
    <w:rsid w:val="16C872D5"/>
    <w:rsid w:val="16D54FA3"/>
    <w:rsid w:val="16D84D9F"/>
    <w:rsid w:val="16E94D3E"/>
    <w:rsid w:val="17053D6B"/>
    <w:rsid w:val="170D06E0"/>
    <w:rsid w:val="17332185"/>
    <w:rsid w:val="17475951"/>
    <w:rsid w:val="177249E0"/>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771F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037B71"/>
    <w:rsid w:val="1A125525"/>
    <w:rsid w:val="1A5F4342"/>
    <w:rsid w:val="1A616E2C"/>
    <w:rsid w:val="1A7F369B"/>
    <w:rsid w:val="1A8C5D82"/>
    <w:rsid w:val="1A994988"/>
    <w:rsid w:val="1A9B546C"/>
    <w:rsid w:val="1AA3511F"/>
    <w:rsid w:val="1AAC1FB7"/>
    <w:rsid w:val="1AAE3B54"/>
    <w:rsid w:val="1AC10987"/>
    <w:rsid w:val="1AF423FA"/>
    <w:rsid w:val="1B0C5B32"/>
    <w:rsid w:val="1B0D3E82"/>
    <w:rsid w:val="1B1652AB"/>
    <w:rsid w:val="1B181CD5"/>
    <w:rsid w:val="1B265306"/>
    <w:rsid w:val="1B4E306E"/>
    <w:rsid w:val="1B4F2450"/>
    <w:rsid w:val="1B530868"/>
    <w:rsid w:val="1B8C18B7"/>
    <w:rsid w:val="1B8C2514"/>
    <w:rsid w:val="1BB73AE1"/>
    <w:rsid w:val="1BDA6D68"/>
    <w:rsid w:val="1BF14125"/>
    <w:rsid w:val="1C2D0B81"/>
    <w:rsid w:val="1C555978"/>
    <w:rsid w:val="1C6554A1"/>
    <w:rsid w:val="1C7971B7"/>
    <w:rsid w:val="1C917D91"/>
    <w:rsid w:val="1CA70C88"/>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443370"/>
    <w:rsid w:val="1E4A5D6E"/>
    <w:rsid w:val="1E4C7947"/>
    <w:rsid w:val="1E656063"/>
    <w:rsid w:val="1E6B06A5"/>
    <w:rsid w:val="1E7F7D9E"/>
    <w:rsid w:val="1E840DA4"/>
    <w:rsid w:val="1EA5444C"/>
    <w:rsid w:val="1EB350EF"/>
    <w:rsid w:val="1EC21749"/>
    <w:rsid w:val="1EEB7C4E"/>
    <w:rsid w:val="1F072441"/>
    <w:rsid w:val="1F171B83"/>
    <w:rsid w:val="1F2D491A"/>
    <w:rsid w:val="1F7369C7"/>
    <w:rsid w:val="1F7F7C9A"/>
    <w:rsid w:val="1F94547B"/>
    <w:rsid w:val="1FAF308C"/>
    <w:rsid w:val="1FB64FF9"/>
    <w:rsid w:val="1FC11109"/>
    <w:rsid w:val="1FEF08C8"/>
    <w:rsid w:val="1FF72E6A"/>
    <w:rsid w:val="201B3ED4"/>
    <w:rsid w:val="20230F6D"/>
    <w:rsid w:val="20310B02"/>
    <w:rsid w:val="204B20EC"/>
    <w:rsid w:val="20517888"/>
    <w:rsid w:val="206F0406"/>
    <w:rsid w:val="20784063"/>
    <w:rsid w:val="207E346A"/>
    <w:rsid w:val="208E12C3"/>
    <w:rsid w:val="209502A3"/>
    <w:rsid w:val="20C938C2"/>
    <w:rsid w:val="20F46465"/>
    <w:rsid w:val="2100305C"/>
    <w:rsid w:val="210F579E"/>
    <w:rsid w:val="212550B5"/>
    <w:rsid w:val="21592B62"/>
    <w:rsid w:val="2172049B"/>
    <w:rsid w:val="21747CD2"/>
    <w:rsid w:val="219263AA"/>
    <w:rsid w:val="219E5782"/>
    <w:rsid w:val="21AD0AEE"/>
    <w:rsid w:val="21B300CF"/>
    <w:rsid w:val="21D10545"/>
    <w:rsid w:val="21E72B0B"/>
    <w:rsid w:val="21F66F4C"/>
    <w:rsid w:val="221F2D96"/>
    <w:rsid w:val="22246DB1"/>
    <w:rsid w:val="22440067"/>
    <w:rsid w:val="225A6017"/>
    <w:rsid w:val="22631AF5"/>
    <w:rsid w:val="226B2757"/>
    <w:rsid w:val="227A5532"/>
    <w:rsid w:val="22843A03"/>
    <w:rsid w:val="228E5C2C"/>
    <w:rsid w:val="22A338AB"/>
    <w:rsid w:val="22AD37A2"/>
    <w:rsid w:val="22B31E8A"/>
    <w:rsid w:val="22C05285"/>
    <w:rsid w:val="22C735BD"/>
    <w:rsid w:val="22D729A8"/>
    <w:rsid w:val="22F06957"/>
    <w:rsid w:val="23057681"/>
    <w:rsid w:val="23122833"/>
    <w:rsid w:val="231D4917"/>
    <w:rsid w:val="23223458"/>
    <w:rsid w:val="23225D32"/>
    <w:rsid w:val="23357BE6"/>
    <w:rsid w:val="233B65CE"/>
    <w:rsid w:val="2342574E"/>
    <w:rsid w:val="2377331D"/>
    <w:rsid w:val="237D43DE"/>
    <w:rsid w:val="23940114"/>
    <w:rsid w:val="23B57016"/>
    <w:rsid w:val="23B97D00"/>
    <w:rsid w:val="23BA42AB"/>
    <w:rsid w:val="23D4764B"/>
    <w:rsid w:val="23EC3718"/>
    <w:rsid w:val="24044EF2"/>
    <w:rsid w:val="2407139D"/>
    <w:rsid w:val="240B04F4"/>
    <w:rsid w:val="242A0646"/>
    <w:rsid w:val="2435301D"/>
    <w:rsid w:val="243A0633"/>
    <w:rsid w:val="243D6E1A"/>
    <w:rsid w:val="24607F91"/>
    <w:rsid w:val="246C581B"/>
    <w:rsid w:val="247022A7"/>
    <w:rsid w:val="247C52A2"/>
    <w:rsid w:val="24CC106B"/>
    <w:rsid w:val="24D00598"/>
    <w:rsid w:val="24D725E9"/>
    <w:rsid w:val="25045F70"/>
    <w:rsid w:val="250474F1"/>
    <w:rsid w:val="25056E93"/>
    <w:rsid w:val="25092EBA"/>
    <w:rsid w:val="25241020"/>
    <w:rsid w:val="25302410"/>
    <w:rsid w:val="255F412F"/>
    <w:rsid w:val="257572C3"/>
    <w:rsid w:val="25790E85"/>
    <w:rsid w:val="25972C60"/>
    <w:rsid w:val="25974C6F"/>
    <w:rsid w:val="259D1676"/>
    <w:rsid w:val="25A353EB"/>
    <w:rsid w:val="25B87B65"/>
    <w:rsid w:val="25CB78C3"/>
    <w:rsid w:val="25D54390"/>
    <w:rsid w:val="25E116AE"/>
    <w:rsid w:val="261879A7"/>
    <w:rsid w:val="261A071C"/>
    <w:rsid w:val="264B0BA4"/>
    <w:rsid w:val="2661459D"/>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384086"/>
    <w:rsid w:val="274E2228"/>
    <w:rsid w:val="27517A93"/>
    <w:rsid w:val="275E53AF"/>
    <w:rsid w:val="276658E8"/>
    <w:rsid w:val="276F6846"/>
    <w:rsid w:val="277E30D2"/>
    <w:rsid w:val="27803F2A"/>
    <w:rsid w:val="27A34941"/>
    <w:rsid w:val="27B30E28"/>
    <w:rsid w:val="27EE3A7B"/>
    <w:rsid w:val="283C23DF"/>
    <w:rsid w:val="283D69F1"/>
    <w:rsid w:val="284C16F5"/>
    <w:rsid w:val="28570AB5"/>
    <w:rsid w:val="285F2CDC"/>
    <w:rsid w:val="28622C36"/>
    <w:rsid w:val="286D7229"/>
    <w:rsid w:val="289E7E22"/>
    <w:rsid w:val="28AF7842"/>
    <w:rsid w:val="28C2534B"/>
    <w:rsid w:val="28C5525A"/>
    <w:rsid w:val="28D14B96"/>
    <w:rsid w:val="29020C46"/>
    <w:rsid w:val="290240C7"/>
    <w:rsid w:val="291713AF"/>
    <w:rsid w:val="291A2B97"/>
    <w:rsid w:val="29274EE0"/>
    <w:rsid w:val="295029E3"/>
    <w:rsid w:val="29543A59"/>
    <w:rsid w:val="2969197F"/>
    <w:rsid w:val="29733711"/>
    <w:rsid w:val="29746E87"/>
    <w:rsid w:val="297C03C2"/>
    <w:rsid w:val="299573AB"/>
    <w:rsid w:val="29BE5BD0"/>
    <w:rsid w:val="29C01572"/>
    <w:rsid w:val="29CA4207"/>
    <w:rsid w:val="29E74CE2"/>
    <w:rsid w:val="2A043BBD"/>
    <w:rsid w:val="2A241B69"/>
    <w:rsid w:val="2A306A36"/>
    <w:rsid w:val="2A375D41"/>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A1BE3"/>
    <w:rsid w:val="2BDB5A88"/>
    <w:rsid w:val="2BE91C37"/>
    <w:rsid w:val="2BEC3F72"/>
    <w:rsid w:val="2C083572"/>
    <w:rsid w:val="2C185F94"/>
    <w:rsid w:val="2C1F1AC4"/>
    <w:rsid w:val="2C2945BA"/>
    <w:rsid w:val="2C2E71FC"/>
    <w:rsid w:val="2C3F3A41"/>
    <w:rsid w:val="2C4431C4"/>
    <w:rsid w:val="2C5F157F"/>
    <w:rsid w:val="2C62059F"/>
    <w:rsid w:val="2C6634FA"/>
    <w:rsid w:val="2CA25191"/>
    <w:rsid w:val="2CAC022C"/>
    <w:rsid w:val="2CC11807"/>
    <w:rsid w:val="2CF16074"/>
    <w:rsid w:val="2CF81D1B"/>
    <w:rsid w:val="2D3F2453"/>
    <w:rsid w:val="2D485B6F"/>
    <w:rsid w:val="2D835174"/>
    <w:rsid w:val="2D9331F9"/>
    <w:rsid w:val="2DD90B7B"/>
    <w:rsid w:val="2DDD3FC1"/>
    <w:rsid w:val="2DF701D8"/>
    <w:rsid w:val="2DF970A1"/>
    <w:rsid w:val="2E085834"/>
    <w:rsid w:val="2E1034F8"/>
    <w:rsid w:val="2E120D8E"/>
    <w:rsid w:val="2E183793"/>
    <w:rsid w:val="2E2A1718"/>
    <w:rsid w:val="2E443652"/>
    <w:rsid w:val="2E505773"/>
    <w:rsid w:val="2E742F70"/>
    <w:rsid w:val="2E9A689E"/>
    <w:rsid w:val="2EDC2A13"/>
    <w:rsid w:val="2EFA6479"/>
    <w:rsid w:val="2EFD7DB9"/>
    <w:rsid w:val="2F1A081D"/>
    <w:rsid w:val="2F1C72B3"/>
    <w:rsid w:val="2F1E3DC0"/>
    <w:rsid w:val="2F2D326E"/>
    <w:rsid w:val="2F3112DE"/>
    <w:rsid w:val="2F3B6922"/>
    <w:rsid w:val="2F3D7B25"/>
    <w:rsid w:val="2F4A2072"/>
    <w:rsid w:val="2F506C6D"/>
    <w:rsid w:val="2F512253"/>
    <w:rsid w:val="2F51291F"/>
    <w:rsid w:val="2F531999"/>
    <w:rsid w:val="2F55758A"/>
    <w:rsid w:val="2F7F15AE"/>
    <w:rsid w:val="2FA54796"/>
    <w:rsid w:val="2FA674E2"/>
    <w:rsid w:val="2FFE7D49"/>
    <w:rsid w:val="3002294D"/>
    <w:rsid w:val="300F506A"/>
    <w:rsid w:val="3011153D"/>
    <w:rsid w:val="30116ABE"/>
    <w:rsid w:val="30142680"/>
    <w:rsid w:val="30275F10"/>
    <w:rsid w:val="302A11B1"/>
    <w:rsid w:val="302A5C42"/>
    <w:rsid w:val="3039037A"/>
    <w:rsid w:val="30576C24"/>
    <w:rsid w:val="30662043"/>
    <w:rsid w:val="30A74395"/>
    <w:rsid w:val="30B8125D"/>
    <w:rsid w:val="30BF439A"/>
    <w:rsid w:val="30CF6A37"/>
    <w:rsid w:val="30D250CF"/>
    <w:rsid w:val="30E450F8"/>
    <w:rsid w:val="31002970"/>
    <w:rsid w:val="311016AD"/>
    <w:rsid w:val="3136622A"/>
    <w:rsid w:val="3139422E"/>
    <w:rsid w:val="31496359"/>
    <w:rsid w:val="314D19A6"/>
    <w:rsid w:val="316177A4"/>
    <w:rsid w:val="31700E4B"/>
    <w:rsid w:val="3172683C"/>
    <w:rsid w:val="3194364E"/>
    <w:rsid w:val="31A359FC"/>
    <w:rsid w:val="31AC0DC2"/>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2FD676A"/>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9B6ECC"/>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176A26"/>
    <w:rsid w:val="369B4CF0"/>
    <w:rsid w:val="36D62629"/>
    <w:rsid w:val="36D76172"/>
    <w:rsid w:val="36D84407"/>
    <w:rsid w:val="36E833BB"/>
    <w:rsid w:val="36EB1E1B"/>
    <w:rsid w:val="36F17F0D"/>
    <w:rsid w:val="37206BED"/>
    <w:rsid w:val="37224581"/>
    <w:rsid w:val="3735197D"/>
    <w:rsid w:val="373756A2"/>
    <w:rsid w:val="375E0DA6"/>
    <w:rsid w:val="378B61A6"/>
    <w:rsid w:val="37A32D00"/>
    <w:rsid w:val="37B90F0B"/>
    <w:rsid w:val="37CD3F98"/>
    <w:rsid w:val="37DF75BA"/>
    <w:rsid w:val="37E148E2"/>
    <w:rsid w:val="37F848EE"/>
    <w:rsid w:val="37F912FC"/>
    <w:rsid w:val="38304889"/>
    <w:rsid w:val="38382675"/>
    <w:rsid w:val="383B7B0D"/>
    <w:rsid w:val="3848553B"/>
    <w:rsid w:val="3851700B"/>
    <w:rsid w:val="385246B6"/>
    <w:rsid w:val="38673C95"/>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80A65"/>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C5B77"/>
    <w:rsid w:val="3B3D0FF2"/>
    <w:rsid w:val="3B521A18"/>
    <w:rsid w:val="3B7E0606"/>
    <w:rsid w:val="3B840306"/>
    <w:rsid w:val="3B8D2B96"/>
    <w:rsid w:val="3B923660"/>
    <w:rsid w:val="3BCA44BE"/>
    <w:rsid w:val="3C061F3A"/>
    <w:rsid w:val="3C0A04F9"/>
    <w:rsid w:val="3C495480"/>
    <w:rsid w:val="3C4C3A42"/>
    <w:rsid w:val="3C6F0167"/>
    <w:rsid w:val="3C71667B"/>
    <w:rsid w:val="3C797AF3"/>
    <w:rsid w:val="3C914F3B"/>
    <w:rsid w:val="3C9226E3"/>
    <w:rsid w:val="3CC17F13"/>
    <w:rsid w:val="3CCA2A44"/>
    <w:rsid w:val="3CD50B40"/>
    <w:rsid w:val="3CE320A3"/>
    <w:rsid w:val="3CE9196C"/>
    <w:rsid w:val="3CF15105"/>
    <w:rsid w:val="3D0C04B9"/>
    <w:rsid w:val="3D1414C5"/>
    <w:rsid w:val="3D1C763E"/>
    <w:rsid w:val="3D201AA5"/>
    <w:rsid w:val="3D2B37EA"/>
    <w:rsid w:val="3D2F7FF3"/>
    <w:rsid w:val="3D3D1507"/>
    <w:rsid w:val="3D62085B"/>
    <w:rsid w:val="3D7B4622"/>
    <w:rsid w:val="3D826E7B"/>
    <w:rsid w:val="3D8E5820"/>
    <w:rsid w:val="3D942E29"/>
    <w:rsid w:val="3DA53531"/>
    <w:rsid w:val="3DB54E0C"/>
    <w:rsid w:val="3DB900C1"/>
    <w:rsid w:val="3DE43692"/>
    <w:rsid w:val="3DE91725"/>
    <w:rsid w:val="3DF159B1"/>
    <w:rsid w:val="3E1A106E"/>
    <w:rsid w:val="3E1F0B6E"/>
    <w:rsid w:val="3E36303B"/>
    <w:rsid w:val="3E3A0462"/>
    <w:rsid w:val="3E526044"/>
    <w:rsid w:val="3E576115"/>
    <w:rsid w:val="3E6C2B3A"/>
    <w:rsid w:val="3E8C5311"/>
    <w:rsid w:val="3E8E7E55"/>
    <w:rsid w:val="3EAF3CA0"/>
    <w:rsid w:val="3EB05C6A"/>
    <w:rsid w:val="3EB61473"/>
    <w:rsid w:val="3EC66011"/>
    <w:rsid w:val="3ED75B7F"/>
    <w:rsid w:val="3F1B27D8"/>
    <w:rsid w:val="3F315E6B"/>
    <w:rsid w:val="3F5175E2"/>
    <w:rsid w:val="3F547E89"/>
    <w:rsid w:val="3F56276A"/>
    <w:rsid w:val="3F6C10E0"/>
    <w:rsid w:val="3F6F06D6"/>
    <w:rsid w:val="3F8C2233"/>
    <w:rsid w:val="3F963015"/>
    <w:rsid w:val="3F964D35"/>
    <w:rsid w:val="3FA327ED"/>
    <w:rsid w:val="3FB11738"/>
    <w:rsid w:val="3FB5581B"/>
    <w:rsid w:val="3FC33D05"/>
    <w:rsid w:val="3FE060DB"/>
    <w:rsid w:val="3FF46B18"/>
    <w:rsid w:val="3FF74A2E"/>
    <w:rsid w:val="3FFC36E2"/>
    <w:rsid w:val="4005572D"/>
    <w:rsid w:val="402833BA"/>
    <w:rsid w:val="40283C2B"/>
    <w:rsid w:val="40394FD1"/>
    <w:rsid w:val="40416B7A"/>
    <w:rsid w:val="40425879"/>
    <w:rsid w:val="405C1C05"/>
    <w:rsid w:val="40765D15"/>
    <w:rsid w:val="407B4FC1"/>
    <w:rsid w:val="407F2DE9"/>
    <w:rsid w:val="40923879"/>
    <w:rsid w:val="40991379"/>
    <w:rsid w:val="409B3C3D"/>
    <w:rsid w:val="40F701DF"/>
    <w:rsid w:val="40FD480A"/>
    <w:rsid w:val="412A32F8"/>
    <w:rsid w:val="41783BE4"/>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04F29"/>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1822E7"/>
    <w:rsid w:val="44366C11"/>
    <w:rsid w:val="444035EC"/>
    <w:rsid w:val="444255B6"/>
    <w:rsid w:val="444946CA"/>
    <w:rsid w:val="444B3F54"/>
    <w:rsid w:val="4476661F"/>
    <w:rsid w:val="447E3AC5"/>
    <w:rsid w:val="44805ED4"/>
    <w:rsid w:val="448E5DEE"/>
    <w:rsid w:val="44A90BAA"/>
    <w:rsid w:val="44B24A20"/>
    <w:rsid w:val="44BC0BEE"/>
    <w:rsid w:val="44BF6C07"/>
    <w:rsid w:val="44C55A88"/>
    <w:rsid w:val="44FB1C9C"/>
    <w:rsid w:val="45392A13"/>
    <w:rsid w:val="454B0857"/>
    <w:rsid w:val="454F1836"/>
    <w:rsid w:val="45603F46"/>
    <w:rsid w:val="45887B45"/>
    <w:rsid w:val="458B66DF"/>
    <w:rsid w:val="45940F0E"/>
    <w:rsid w:val="45AC5DBA"/>
    <w:rsid w:val="45C647AF"/>
    <w:rsid w:val="45DD529D"/>
    <w:rsid w:val="45E57886"/>
    <w:rsid w:val="45E945CC"/>
    <w:rsid w:val="46003076"/>
    <w:rsid w:val="46026F63"/>
    <w:rsid w:val="46177E29"/>
    <w:rsid w:val="46205B7F"/>
    <w:rsid w:val="4659575D"/>
    <w:rsid w:val="465D501C"/>
    <w:rsid w:val="466367DB"/>
    <w:rsid w:val="46686D18"/>
    <w:rsid w:val="46A75BA4"/>
    <w:rsid w:val="46BF7E28"/>
    <w:rsid w:val="46C3037C"/>
    <w:rsid w:val="46E90E9A"/>
    <w:rsid w:val="46FF15E0"/>
    <w:rsid w:val="4700581C"/>
    <w:rsid w:val="4702516A"/>
    <w:rsid w:val="474A4B33"/>
    <w:rsid w:val="47665A15"/>
    <w:rsid w:val="4767521C"/>
    <w:rsid w:val="47677941"/>
    <w:rsid w:val="477F1660"/>
    <w:rsid w:val="4788232A"/>
    <w:rsid w:val="478B0398"/>
    <w:rsid w:val="478F5D0B"/>
    <w:rsid w:val="479E0D55"/>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9F80027"/>
    <w:rsid w:val="4A05334F"/>
    <w:rsid w:val="4A244932"/>
    <w:rsid w:val="4A2922C8"/>
    <w:rsid w:val="4A4117B2"/>
    <w:rsid w:val="4A4A6F73"/>
    <w:rsid w:val="4A722025"/>
    <w:rsid w:val="4A7A4350"/>
    <w:rsid w:val="4A7E2497"/>
    <w:rsid w:val="4A871534"/>
    <w:rsid w:val="4A896826"/>
    <w:rsid w:val="4ABF5E17"/>
    <w:rsid w:val="4AD52CE0"/>
    <w:rsid w:val="4AE01A66"/>
    <w:rsid w:val="4AE104D6"/>
    <w:rsid w:val="4AE724D1"/>
    <w:rsid w:val="4AE77140"/>
    <w:rsid w:val="4AEA4061"/>
    <w:rsid w:val="4AED707B"/>
    <w:rsid w:val="4AFA2F07"/>
    <w:rsid w:val="4B015D61"/>
    <w:rsid w:val="4B0B7979"/>
    <w:rsid w:val="4B1530DD"/>
    <w:rsid w:val="4B163B3E"/>
    <w:rsid w:val="4B520DF4"/>
    <w:rsid w:val="4B603107"/>
    <w:rsid w:val="4B7778D3"/>
    <w:rsid w:val="4B9802B0"/>
    <w:rsid w:val="4B9E65BE"/>
    <w:rsid w:val="4B9F33A8"/>
    <w:rsid w:val="4BA80AFD"/>
    <w:rsid w:val="4BB033BA"/>
    <w:rsid w:val="4BB469AD"/>
    <w:rsid w:val="4BC06040"/>
    <w:rsid w:val="4BDA5303"/>
    <w:rsid w:val="4BF441D2"/>
    <w:rsid w:val="4C1C2A09"/>
    <w:rsid w:val="4C423098"/>
    <w:rsid w:val="4C6755B6"/>
    <w:rsid w:val="4C694192"/>
    <w:rsid w:val="4C7964D9"/>
    <w:rsid w:val="4C9269F6"/>
    <w:rsid w:val="4CC84335"/>
    <w:rsid w:val="4CDD7C2A"/>
    <w:rsid w:val="4CE9350A"/>
    <w:rsid w:val="4D0A746F"/>
    <w:rsid w:val="4D116B12"/>
    <w:rsid w:val="4D225F85"/>
    <w:rsid w:val="4D297BF3"/>
    <w:rsid w:val="4D2D0EAF"/>
    <w:rsid w:val="4D2F3FF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1816BA"/>
    <w:rsid w:val="4E287F63"/>
    <w:rsid w:val="4E304B5D"/>
    <w:rsid w:val="4E4A12EF"/>
    <w:rsid w:val="4E611B8B"/>
    <w:rsid w:val="4E6279D7"/>
    <w:rsid w:val="4E682F8C"/>
    <w:rsid w:val="4E6A7BB7"/>
    <w:rsid w:val="4EB23220"/>
    <w:rsid w:val="4EF22FED"/>
    <w:rsid w:val="4F0773B4"/>
    <w:rsid w:val="4F307BB1"/>
    <w:rsid w:val="4F3D562D"/>
    <w:rsid w:val="4F5C4EE0"/>
    <w:rsid w:val="4F6E1972"/>
    <w:rsid w:val="4F7C7BCE"/>
    <w:rsid w:val="4F943166"/>
    <w:rsid w:val="4FBA02A1"/>
    <w:rsid w:val="4FE7106E"/>
    <w:rsid w:val="50053943"/>
    <w:rsid w:val="50374A3C"/>
    <w:rsid w:val="50550E55"/>
    <w:rsid w:val="50901457"/>
    <w:rsid w:val="509F43E4"/>
    <w:rsid w:val="50A54D3E"/>
    <w:rsid w:val="50AC6291"/>
    <w:rsid w:val="50B82E88"/>
    <w:rsid w:val="50BB32A7"/>
    <w:rsid w:val="50F1402B"/>
    <w:rsid w:val="50FD2AD9"/>
    <w:rsid w:val="50FD51B3"/>
    <w:rsid w:val="51081E85"/>
    <w:rsid w:val="51097D9A"/>
    <w:rsid w:val="51237D2E"/>
    <w:rsid w:val="515B06D0"/>
    <w:rsid w:val="51665322"/>
    <w:rsid w:val="51674445"/>
    <w:rsid w:val="518A5EA7"/>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AF7E46"/>
    <w:rsid w:val="53EB297B"/>
    <w:rsid w:val="53EC4BF7"/>
    <w:rsid w:val="53F758A1"/>
    <w:rsid w:val="540D5A7F"/>
    <w:rsid w:val="542E2BC2"/>
    <w:rsid w:val="54352A96"/>
    <w:rsid w:val="54447390"/>
    <w:rsid w:val="544B514D"/>
    <w:rsid w:val="545E1D01"/>
    <w:rsid w:val="54674051"/>
    <w:rsid w:val="54935B8F"/>
    <w:rsid w:val="54A379AB"/>
    <w:rsid w:val="54CC6227"/>
    <w:rsid w:val="54D10F9B"/>
    <w:rsid w:val="54D27ED1"/>
    <w:rsid w:val="54D97871"/>
    <w:rsid w:val="551D586C"/>
    <w:rsid w:val="55200298"/>
    <w:rsid w:val="55335E1B"/>
    <w:rsid w:val="554B7EF0"/>
    <w:rsid w:val="556F3D99"/>
    <w:rsid w:val="55720837"/>
    <w:rsid w:val="55860894"/>
    <w:rsid w:val="558F6181"/>
    <w:rsid w:val="55A51193"/>
    <w:rsid w:val="55AE4859"/>
    <w:rsid w:val="55B02DF1"/>
    <w:rsid w:val="55DC290C"/>
    <w:rsid w:val="55E71B19"/>
    <w:rsid w:val="55EA5D64"/>
    <w:rsid w:val="55F01FA1"/>
    <w:rsid w:val="55FC19B9"/>
    <w:rsid w:val="56130B60"/>
    <w:rsid w:val="56990B7C"/>
    <w:rsid w:val="569E1126"/>
    <w:rsid w:val="56A8690E"/>
    <w:rsid w:val="56B80DEB"/>
    <w:rsid w:val="56C43C09"/>
    <w:rsid w:val="56E0560F"/>
    <w:rsid w:val="56E06E61"/>
    <w:rsid w:val="56F653FE"/>
    <w:rsid w:val="574448FC"/>
    <w:rsid w:val="57561D39"/>
    <w:rsid w:val="575B7AFD"/>
    <w:rsid w:val="57660D3F"/>
    <w:rsid w:val="5785783C"/>
    <w:rsid w:val="57D1153D"/>
    <w:rsid w:val="57FA3774"/>
    <w:rsid w:val="57FD73D2"/>
    <w:rsid w:val="58084A3C"/>
    <w:rsid w:val="582772A7"/>
    <w:rsid w:val="58531B77"/>
    <w:rsid w:val="58533496"/>
    <w:rsid w:val="585D2975"/>
    <w:rsid w:val="585F64F9"/>
    <w:rsid w:val="58773629"/>
    <w:rsid w:val="587E3341"/>
    <w:rsid w:val="587F428B"/>
    <w:rsid w:val="58871392"/>
    <w:rsid w:val="58CF56D8"/>
    <w:rsid w:val="58D31010"/>
    <w:rsid w:val="58D6741E"/>
    <w:rsid w:val="58DB0535"/>
    <w:rsid w:val="58E62E0E"/>
    <w:rsid w:val="58EA3D0E"/>
    <w:rsid w:val="58F24A5D"/>
    <w:rsid w:val="58F3077A"/>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57E3E"/>
    <w:rsid w:val="5A484352"/>
    <w:rsid w:val="5A5321A5"/>
    <w:rsid w:val="5A8734AF"/>
    <w:rsid w:val="5A9D3E45"/>
    <w:rsid w:val="5AA4101D"/>
    <w:rsid w:val="5AB17576"/>
    <w:rsid w:val="5ABD68E6"/>
    <w:rsid w:val="5ABF73D2"/>
    <w:rsid w:val="5ACB3D8A"/>
    <w:rsid w:val="5AE1508F"/>
    <w:rsid w:val="5AF80256"/>
    <w:rsid w:val="5B110CC9"/>
    <w:rsid w:val="5B1F7B5D"/>
    <w:rsid w:val="5B2A58B0"/>
    <w:rsid w:val="5B585171"/>
    <w:rsid w:val="5B585B78"/>
    <w:rsid w:val="5B6D62B9"/>
    <w:rsid w:val="5B9A2B59"/>
    <w:rsid w:val="5BA64DC5"/>
    <w:rsid w:val="5BC0085A"/>
    <w:rsid w:val="5BE03293"/>
    <w:rsid w:val="5BF03D58"/>
    <w:rsid w:val="5BF20AFB"/>
    <w:rsid w:val="5BFD3E45"/>
    <w:rsid w:val="5C1A6BB2"/>
    <w:rsid w:val="5C230087"/>
    <w:rsid w:val="5C37233A"/>
    <w:rsid w:val="5C4750C0"/>
    <w:rsid w:val="5C5355FE"/>
    <w:rsid w:val="5C6F4105"/>
    <w:rsid w:val="5CA16EC6"/>
    <w:rsid w:val="5CA332A3"/>
    <w:rsid w:val="5CBB7F6F"/>
    <w:rsid w:val="5CC248CE"/>
    <w:rsid w:val="5D042FB1"/>
    <w:rsid w:val="5D442CB4"/>
    <w:rsid w:val="5D7C3F11"/>
    <w:rsid w:val="5D9D49E0"/>
    <w:rsid w:val="5DDF1821"/>
    <w:rsid w:val="5DE2656A"/>
    <w:rsid w:val="5DEA2F91"/>
    <w:rsid w:val="5DF94AE0"/>
    <w:rsid w:val="5DFA5883"/>
    <w:rsid w:val="5E1D44F7"/>
    <w:rsid w:val="5E3146A3"/>
    <w:rsid w:val="5E442F62"/>
    <w:rsid w:val="5E6C2C5B"/>
    <w:rsid w:val="5E6E2DD8"/>
    <w:rsid w:val="5E7251A2"/>
    <w:rsid w:val="5E7C3591"/>
    <w:rsid w:val="5E9D0E18"/>
    <w:rsid w:val="5EA341D7"/>
    <w:rsid w:val="5EA755DE"/>
    <w:rsid w:val="5EA762EA"/>
    <w:rsid w:val="5ED35F0E"/>
    <w:rsid w:val="5EDF7832"/>
    <w:rsid w:val="5EFC1390"/>
    <w:rsid w:val="5EFC3EB6"/>
    <w:rsid w:val="5F03335D"/>
    <w:rsid w:val="5F0368C7"/>
    <w:rsid w:val="5F1544E7"/>
    <w:rsid w:val="5F300A3B"/>
    <w:rsid w:val="5F312D8D"/>
    <w:rsid w:val="5F3C4923"/>
    <w:rsid w:val="5F4160B0"/>
    <w:rsid w:val="5F530220"/>
    <w:rsid w:val="5F5A7800"/>
    <w:rsid w:val="5F7811D3"/>
    <w:rsid w:val="5F950838"/>
    <w:rsid w:val="5F9A65E6"/>
    <w:rsid w:val="5F9B2627"/>
    <w:rsid w:val="5FAC7B1F"/>
    <w:rsid w:val="5FB80E3D"/>
    <w:rsid w:val="5FB831B4"/>
    <w:rsid w:val="5FD40999"/>
    <w:rsid w:val="5FE5522B"/>
    <w:rsid w:val="5FF03F08"/>
    <w:rsid w:val="5FF2548E"/>
    <w:rsid w:val="5FF313D3"/>
    <w:rsid w:val="600662D9"/>
    <w:rsid w:val="602610FD"/>
    <w:rsid w:val="602808B2"/>
    <w:rsid w:val="603814FF"/>
    <w:rsid w:val="604109A8"/>
    <w:rsid w:val="605D2617"/>
    <w:rsid w:val="60616CDC"/>
    <w:rsid w:val="60624E53"/>
    <w:rsid w:val="606319E5"/>
    <w:rsid w:val="607A77D8"/>
    <w:rsid w:val="607B3C50"/>
    <w:rsid w:val="6085265B"/>
    <w:rsid w:val="608B6567"/>
    <w:rsid w:val="609603C4"/>
    <w:rsid w:val="60AA3E6F"/>
    <w:rsid w:val="60FF21D9"/>
    <w:rsid w:val="613021B3"/>
    <w:rsid w:val="61306A6A"/>
    <w:rsid w:val="613253FD"/>
    <w:rsid w:val="61421F29"/>
    <w:rsid w:val="6152512A"/>
    <w:rsid w:val="61712185"/>
    <w:rsid w:val="61783F6D"/>
    <w:rsid w:val="618B7207"/>
    <w:rsid w:val="61905473"/>
    <w:rsid w:val="61A90D68"/>
    <w:rsid w:val="61DE64C6"/>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8C7E2C"/>
    <w:rsid w:val="63A85E90"/>
    <w:rsid w:val="63A962DB"/>
    <w:rsid w:val="63AB1A91"/>
    <w:rsid w:val="63B82D47"/>
    <w:rsid w:val="63C74D38"/>
    <w:rsid w:val="63C926FE"/>
    <w:rsid w:val="63EE4692"/>
    <w:rsid w:val="63FD622D"/>
    <w:rsid w:val="640736AC"/>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464C58"/>
    <w:rsid w:val="66736112"/>
    <w:rsid w:val="667F5B5B"/>
    <w:rsid w:val="6694262A"/>
    <w:rsid w:val="66990381"/>
    <w:rsid w:val="66B31B01"/>
    <w:rsid w:val="66CE1E80"/>
    <w:rsid w:val="66E362F9"/>
    <w:rsid w:val="66E47FD9"/>
    <w:rsid w:val="66F127F8"/>
    <w:rsid w:val="67071922"/>
    <w:rsid w:val="67095D94"/>
    <w:rsid w:val="673B73C0"/>
    <w:rsid w:val="674743C8"/>
    <w:rsid w:val="675608B6"/>
    <w:rsid w:val="67754402"/>
    <w:rsid w:val="677D54ED"/>
    <w:rsid w:val="67A13C77"/>
    <w:rsid w:val="67B25E27"/>
    <w:rsid w:val="67B4646D"/>
    <w:rsid w:val="67B464CA"/>
    <w:rsid w:val="67C4383B"/>
    <w:rsid w:val="67D35E1A"/>
    <w:rsid w:val="67F35317"/>
    <w:rsid w:val="680201B7"/>
    <w:rsid w:val="68294213"/>
    <w:rsid w:val="68362BFB"/>
    <w:rsid w:val="683D085A"/>
    <w:rsid w:val="683F1130"/>
    <w:rsid w:val="684456A1"/>
    <w:rsid w:val="685E1363"/>
    <w:rsid w:val="687731D1"/>
    <w:rsid w:val="6878475E"/>
    <w:rsid w:val="688E1089"/>
    <w:rsid w:val="68993219"/>
    <w:rsid w:val="68A026F3"/>
    <w:rsid w:val="68AF6C13"/>
    <w:rsid w:val="68F25680"/>
    <w:rsid w:val="68F93BE6"/>
    <w:rsid w:val="690305C1"/>
    <w:rsid w:val="690E07C7"/>
    <w:rsid w:val="691C246D"/>
    <w:rsid w:val="69236A65"/>
    <w:rsid w:val="692E469B"/>
    <w:rsid w:val="69315C48"/>
    <w:rsid w:val="694019EC"/>
    <w:rsid w:val="694841AF"/>
    <w:rsid w:val="69584DB4"/>
    <w:rsid w:val="696C3D80"/>
    <w:rsid w:val="698A5EE4"/>
    <w:rsid w:val="699E1BD1"/>
    <w:rsid w:val="69C811ED"/>
    <w:rsid w:val="69D33070"/>
    <w:rsid w:val="69E97E75"/>
    <w:rsid w:val="69FB5D9E"/>
    <w:rsid w:val="69FF6FDA"/>
    <w:rsid w:val="6A1A3007"/>
    <w:rsid w:val="6A1E645E"/>
    <w:rsid w:val="6A417049"/>
    <w:rsid w:val="6A4610AD"/>
    <w:rsid w:val="6A7903E5"/>
    <w:rsid w:val="6A8219B9"/>
    <w:rsid w:val="6AA03032"/>
    <w:rsid w:val="6AA86FEC"/>
    <w:rsid w:val="6ACB20F7"/>
    <w:rsid w:val="6ADA6AC4"/>
    <w:rsid w:val="6ADB11D6"/>
    <w:rsid w:val="6AF7508E"/>
    <w:rsid w:val="6B1A2C3C"/>
    <w:rsid w:val="6B31644D"/>
    <w:rsid w:val="6B486C86"/>
    <w:rsid w:val="6B5377DE"/>
    <w:rsid w:val="6B554C72"/>
    <w:rsid w:val="6B622049"/>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002A27"/>
    <w:rsid w:val="6D480984"/>
    <w:rsid w:val="6D4E6E4E"/>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1762D"/>
    <w:rsid w:val="6F152DFC"/>
    <w:rsid w:val="6F1E2E65"/>
    <w:rsid w:val="6F2F2D9E"/>
    <w:rsid w:val="6F4147D9"/>
    <w:rsid w:val="6F581F47"/>
    <w:rsid w:val="6F5B0D5A"/>
    <w:rsid w:val="6F5C35EA"/>
    <w:rsid w:val="6F6B6A15"/>
    <w:rsid w:val="6F887A72"/>
    <w:rsid w:val="6F947E4B"/>
    <w:rsid w:val="6FA30BDA"/>
    <w:rsid w:val="6FB21D4C"/>
    <w:rsid w:val="6FB80698"/>
    <w:rsid w:val="701021F4"/>
    <w:rsid w:val="701C29A6"/>
    <w:rsid w:val="7024611F"/>
    <w:rsid w:val="702948C2"/>
    <w:rsid w:val="704240C4"/>
    <w:rsid w:val="70637B96"/>
    <w:rsid w:val="70797317"/>
    <w:rsid w:val="7099044B"/>
    <w:rsid w:val="709D518F"/>
    <w:rsid w:val="70C759D3"/>
    <w:rsid w:val="70CF2B23"/>
    <w:rsid w:val="70D70CB1"/>
    <w:rsid w:val="70DD6CF5"/>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437369"/>
    <w:rsid w:val="725D6B54"/>
    <w:rsid w:val="72695938"/>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DE4104"/>
    <w:rsid w:val="73E96BCA"/>
    <w:rsid w:val="73EE4A6E"/>
    <w:rsid w:val="741048BC"/>
    <w:rsid w:val="742E78D4"/>
    <w:rsid w:val="74317498"/>
    <w:rsid w:val="74335A84"/>
    <w:rsid w:val="743A6A13"/>
    <w:rsid w:val="746740F9"/>
    <w:rsid w:val="74676A28"/>
    <w:rsid w:val="747E40B6"/>
    <w:rsid w:val="74AC3224"/>
    <w:rsid w:val="74B21065"/>
    <w:rsid w:val="74BB2C83"/>
    <w:rsid w:val="74C33758"/>
    <w:rsid w:val="74DE4E5F"/>
    <w:rsid w:val="74EB54AB"/>
    <w:rsid w:val="74FF6D43"/>
    <w:rsid w:val="7500352E"/>
    <w:rsid w:val="750201A2"/>
    <w:rsid w:val="751A76AF"/>
    <w:rsid w:val="75250574"/>
    <w:rsid w:val="7550443E"/>
    <w:rsid w:val="755F0BCC"/>
    <w:rsid w:val="756F17F9"/>
    <w:rsid w:val="75825461"/>
    <w:rsid w:val="759926FC"/>
    <w:rsid w:val="75A24276"/>
    <w:rsid w:val="75AA231D"/>
    <w:rsid w:val="75AD6340"/>
    <w:rsid w:val="75DF5F11"/>
    <w:rsid w:val="75E8633A"/>
    <w:rsid w:val="76393874"/>
    <w:rsid w:val="763F09AA"/>
    <w:rsid w:val="764F3FCC"/>
    <w:rsid w:val="7650339F"/>
    <w:rsid w:val="7660015C"/>
    <w:rsid w:val="76603C9A"/>
    <w:rsid w:val="76832D41"/>
    <w:rsid w:val="769D7525"/>
    <w:rsid w:val="76AC04E9"/>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D855C6"/>
    <w:rsid w:val="78EE1C79"/>
    <w:rsid w:val="78F85605"/>
    <w:rsid w:val="78FA66FA"/>
    <w:rsid w:val="7927654D"/>
    <w:rsid w:val="79424F6E"/>
    <w:rsid w:val="797239CC"/>
    <w:rsid w:val="79831473"/>
    <w:rsid w:val="79983E9C"/>
    <w:rsid w:val="7999527A"/>
    <w:rsid w:val="799C4845"/>
    <w:rsid w:val="79AF76C5"/>
    <w:rsid w:val="79C25EE1"/>
    <w:rsid w:val="79CE2967"/>
    <w:rsid w:val="79E34934"/>
    <w:rsid w:val="79EA664C"/>
    <w:rsid w:val="79F0693F"/>
    <w:rsid w:val="79F9627A"/>
    <w:rsid w:val="7A2605B3"/>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AC2D3A"/>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8C4BD1"/>
    <w:rsid w:val="7D9005BC"/>
    <w:rsid w:val="7D9F0AD0"/>
    <w:rsid w:val="7DD12BB7"/>
    <w:rsid w:val="7DE94FAB"/>
    <w:rsid w:val="7DEE13E8"/>
    <w:rsid w:val="7DF223A2"/>
    <w:rsid w:val="7DFF0955"/>
    <w:rsid w:val="7E0B750E"/>
    <w:rsid w:val="7E1939E8"/>
    <w:rsid w:val="7E2400E7"/>
    <w:rsid w:val="7E2822EA"/>
    <w:rsid w:val="7E3239CA"/>
    <w:rsid w:val="7E355A7B"/>
    <w:rsid w:val="7E455322"/>
    <w:rsid w:val="7E6E3E85"/>
    <w:rsid w:val="7E9C184B"/>
    <w:rsid w:val="7EA72948"/>
    <w:rsid w:val="7EB31EDB"/>
    <w:rsid w:val="7EE70CC0"/>
    <w:rsid w:val="7EEB48DB"/>
    <w:rsid w:val="7EF27444"/>
    <w:rsid w:val="7F185A04"/>
    <w:rsid w:val="7F265C58"/>
    <w:rsid w:val="7F4C4618"/>
    <w:rsid w:val="7F582CF2"/>
    <w:rsid w:val="7F951B40"/>
    <w:rsid w:val="7FA820A8"/>
    <w:rsid w:val="7FB90D50"/>
    <w:rsid w:val="7FBF10B0"/>
    <w:rsid w:val="7FF302F4"/>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0">
    <w:name w:val="Document Map"/>
    <w:basedOn w:val="1"/>
    <w:link w:val="75"/>
    <w:autoRedefine/>
    <w:qFormat/>
    <w:uiPriority w:val="0"/>
    <w:rPr>
      <w:rFonts w:ascii="宋体" w:hAnsi="Calibri"/>
      <w:sz w:val="18"/>
      <w:szCs w:val="18"/>
    </w:rPr>
  </w:style>
  <w:style w:type="paragraph" w:styleId="11">
    <w:name w:val="annotation text"/>
    <w:basedOn w:val="1"/>
    <w:autoRedefine/>
    <w:qFormat/>
    <w:uiPriority w:val="0"/>
    <w:pPr>
      <w:jc w:val="left"/>
    </w:pPr>
  </w:style>
  <w:style w:type="paragraph" w:styleId="12">
    <w:name w:val="Body Text 3"/>
    <w:basedOn w:val="1"/>
    <w:autoRedefine/>
    <w:qFormat/>
    <w:uiPriority w:val="0"/>
    <w:rPr>
      <w:sz w:val="16"/>
      <w:szCs w:val="16"/>
    </w:rPr>
  </w:style>
  <w:style w:type="paragraph" w:styleId="13">
    <w:name w:val="Body Text Indent"/>
    <w:basedOn w:val="1"/>
    <w:next w:val="14"/>
    <w:autoRedefine/>
    <w:qFormat/>
    <w:uiPriority w:val="0"/>
    <w:pPr>
      <w:widowControl/>
      <w:spacing w:beforeAutospacing="1" w:afterAutospacing="1"/>
      <w:jc w:val="left"/>
    </w:pPr>
    <w:rPr>
      <w:rFonts w:ascii="宋体" w:hAnsi="宋体" w:cs="宋体"/>
      <w:kern w:val="0"/>
      <w:sz w:val="24"/>
    </w:rPr>
  </w:style>
  <w:style w:type="paragraph" w:styleId="14">
    <w:name w:val="Body Text First Indent 2"/>
    <w:basedOn w:val="13"/>
    <w:autoRedefine/>
    <w:qFormat/>
    <w:uiPriority w:val="0"/>
    <w:pPr>
      <w:ind w:firstLine="420" w:firstLineChars="200"/>
    </w:pPr>
  </w:style>
  <w:style w:type="paragraph" w:styleId="15">
    <w:name w:val="List 2"/>
    <w:basedOn w:val="1"/>
    <w:autoRedefine/>
    <w:qFormat/>
    <w:uiPriority w:val="0"/>
    <w:pPr>
      <w:ind w:left="100" w:leftChars="200" w:hanging="200" w:hangingChars="200"/>
    </w:pPr>
  </w:style>
  <w:style w:type="paragraph" w:styleId="16">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8">
    <w:name w:val="Plain Text"/>
    <w:basedOn w:val="1"/>
    <w:autoRedefine/>
    <w:qFormat/>
    <w:uiPriority w:val="0"/>
    <w:pPr>
      <w:widowControl/>
      <w:spacing w:beforeAutospacing="1" w:afterAutospacing="1"/>
      <w:jc w:val="left"/>
    </w:pPr>
    <w:rPr>
      <w:rFonts w:ascii="宋体" w:hAnsi="宋体" w:cs="宋体"/>
      <w:kern w:val="0"/>
      <w:sz w:val="24"/>
    </w:rPr>
  </w:style>
  <w:style w:type="paragraph" w:styleId="19">
    <w:name w:val="Date"/>
    <w:basedOn w:val="1"/>
    <w:next w:val="1"/>
    <w:autoRedefine/>
    <w:qFormat/>
    <w:uiPriority w:val="0"/>
    <w:pPr>
      <w:ind w:left="100" w:leftChars="2500"/>
    </w:pPr>
    <w:rPr>
      <w:rFonts w:ascii="宋体" w:hAnsi="宋体"/>
      <w:sz w:val="28"/>
    </w:rPr>
  </w:style>
  <w:style w:type="paragraph" w:styleId="20">
    <w:name w:val="Body Text Indent 2"/>
    <w:basedOn w:val="1"/>
    <w:autoRedefine/>
    <w:qFormat/>
    <w:uiPriority w:val="0"/>
    <w:pPr>
      <w:spacing w:line="480" w:lineRule="auto"/>
      <w:ind w:left="420" w:leftChars="200"/>
    </w:p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3"/>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14"/>
    <w:autoRedefine/>
    <w:qFormat/>
    <w:uiPriority w:val="0"/>
    <w:pPr>
      <w:spacing w:line="360" w:lineRule="auto"/>
      <w:ind w:firstLine="420" w:firstLineChars="100"/>
    </w:pPr>
    <w:rPr>
      <w:szCs w:val="21"/>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14"/>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0"/>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 w:type="paragraph" w:customStyle="1" w:styleId="90">
    <w:name w:val="Table Text"/>
    <w:basedOn w:val="1"/>
    <w:autoRedefine/>
    <w:semiHidden/>
    <w:qFormat/>
    <w:uiPriority w:val="0"/>
    <w:rPr>
      <w:rFonts w:ascii="宋体" w:hAnsi="宋体" w:eastAsia="宋体" w:cs="宋体"/>
      <w:sz w:val="45"/>
      <w:szCs w:val="4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16001</Words>
  <Characters>16727</Characters>
  <Lines>50</Lines>
  <Paragraphs>68</Paragraphs>
  <TotalTime>2</TotalTime>
  <ScaleCrop>false</ScaleCrop>
  <LinksUpToDate>false</LinksUpToDate>
  <CharactersWithSpaces>17732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2025-06-05T08:34:36Z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BC8DEA0674374629B01A2CCE6A6148C7_13</vt:lpwstr>
  </property>
  <property fmtid="{D5CDD505-2E9C-101B-9397-08002B2CF9AE}" pid="4" name="KSOTemplateDocerSaveRecord">
    <vt:lpwstr>eyJoZGlkIjoiMzU0MTZjMjFkMjFjOGMwYTIzNWEzZDljNjYxZWI0MmYiLCJ1c2VySWQiOiIxNjg0NTc5MjM2In0=</vt:lpwstr>
  </property>
</Properties>
</file>