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A6E86">
      <w:pPr>
        <w:numPr>
          <w:ilvl w:val="0"/>
          <w:numId w:val="1"/>
        </w:numPr>
        <w:adjustRightInd w:val="0"/>
        <w:spacing w:line="360" w:lineRule="auto"/>
        <w:rPr>
          <w:sz w:val="24"/>
        </w:rPr>
      </w:pPr>
      <w:r>
        <w:rPr>
          <w:rFonts w:hint="eastAsia"/>
          <w:sz w:val="24"/>
        </w:rPr>
        <w:t>受控文件包括临床试验过程中用于记录试验相关数据的文件，但医院系统不能体现和记录，且病案室不作存档的文件，包括但不限于：知情同意书、主要疗效指标记录、评估表（肿瘤评估表、主观/客观量表等）、日记卡、生命体征记录表、生物样本采集、处理记录表、药品配置、输注记录表等。</w:t>
      </w:r>
    </w:p>
    <w:p w14:paraId="17FDF2A2">
      <w:pPr>
        <w:numPr>
          <w:ilvl w:val="0"/>
          <w:numId w:val="1"/>
        </w:numPr>
        <w:adjustRightInd w:val="0"/>
        <w:spacing w:line="360" w:lineRule="auto"/>
        <w:rPr>
          <w:sz w:val="24"/>
        </w:rPr>
      </w:pPr>
      <w:r>
        <w:rPr>
          <w:rFonts w:hint="eastAsia"/>
          <w:sz w:val="24"/>
        </w:rPr>
        <w:t>受控文件范围</w:t>
      </w:r>
    </w:p>
    <w:p w14:paraId="22D79D91">
      <w:pPr>
        <w:adjustRightInd w:val="0"/>
        <w:spacing w:line="360" w:lineRule="auto"/>
        <w:ind w:firstLine="480" w:firstLineChars="200"/>
        <w:rPr>
          <w:sz w:val="24"/>
        </w:rPr>
      </w:pPr>
      <w:r>
        <w:rPr>
          <w:rFonts w:hint="eastAsia"/>
          <w:sz w:val="24"/>
        </w:rPr>
        <w:t>根据源文件/源数据在临床试验中的重要性，将源文件分为核心受控文件和一般受控文件两个等级，例如与入选、排除标准相关的纸质文件、载有直接或间接影响有效性和安全性评估的数据的纸质文件，与主要研究终点相关的纸质文件，以及知情同意书和未载入电子病历系统的纸质和知情过程记录应被视为受控管理的主要对象，属于核心受控文件。记录临床试验操作活动的纸质文件则属于次要管理对象，可定为一般受控文件。具体的文件受控分类见表1。</w:t>
      </w:r>
    </w:p>
    <w:p w14:paraId="582F97C8">
      <w:pPr>
        <w:adjustRightInd w:val="0"/>
        <w:spacing w:line="360" w:lineRule="auto"/>
        <w:ind w:firstLine="480" w:firstLineChars="200"/>
        <w:jc w:val="center"/>
        <w:rPr>
          <w:sz w:val="24"/>
        </w:rPr>
      </w:pPr>
      <w:r>
        <w:rPr>
          <w:rFonts w:hint="eastAsia"/>
          <w:sz w:val="24"/>
        </w:rPr>
        <w:t>表1</w:t>
      </w:r>
      <w:r>
        <w:rPr>
          <w:sz w:val="24"/>
        </w:rPr>
        <w:t xml:space="preserve"> </w:t>
      </w:r>
      <w:r>
        <w:rPr>
          <w:rFonts w:hint="eastAsia"/>
          <w:sz w:val="24"/>
        </w:rPr>
        <w:t>临床试验纸质源文件受控分类目录</w:t>
      </w:r>
    </w:p>
    <w:tbl>
      <w:tblPr>
        <w:tblStyle w:val="4"/>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6379"/>
        <w:gridCol w:w="1278"/>
      </w:tblGrid>
      <w:tr w14:paraId="7436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noWrap w:val="0"/>
            <w:vAlign w:val="center"/>
          </w:tcPr>
          <w:p w14:paraId="40589C88">
            <w:pPr>
              <w:adjustRightInd w:val="0"/>
              <w:spacing w:line="360" w:lineRule="auto"/>
              <w:jc w:val="center"/>
              <w:rPr>
                <w:rFonts w:hint="eastAsia"/>
                <w:b/>
                <w:sz w:val="24"/>
              </w:rPr>
            </w:pPr>
            <w:r>
              <w:rPr>
                <w:rFonts w:hint="eastAsia"/>
                <w:b/>
                <w:sz w:val="24"/>
              </w:rPr>
              <w:t>源数据类别</w:t>
            </w:r>
          </w:p>
        </w:tc>
        <w:tc>
          <w:tcPr>
            <w:tcW w:w="6379" w:type="dxa"/>
            <w:noWrap w:val="0"/>
            <w:vAlign w:val="center"/>
          </w:tcPr>
          <w:p w14:paraId="5DB92FEB">
            <w:pPr>
              <w:adjustRightInd w:val="0"/>
              <w:spacing w:line="360" w:lineRule="auto"/>
              <w:jc w:val="center"/>
              <w:rPr>
                <w:rFonts w:hint="eastAsia"/>
                <w:b/>
                <w:sz w:val="24"/>
              </w:rPr>
            </w:pPr>
            <w:r>
              <w:rPr>
                <w:rFonts w:hint="eastAsia"/>
                <w:b/>
                <w:sz w:val="24"/>
              </w:rPr>
              <w:t>文件种类/内容</w:t>
            </w:r>
          </w:p>
        </w:tc>
        <w:tc>
          <w:tcPr>
            <w:tcW w:w="1278" w:type="dxa"/>
            <w:noWrap w:val="0"/>
            <w:vAlign w:val="center"/>
          </w:tcPr>
          <w:p w14:paraId="399AB92E">
            <w:pPr>
              <w:adjustRightInd w:val="0"/>
              <w:spacing w:line="360" w:lineRule="auto"/>
              <w:jc w:val="center"/>
              <w:rPr>
                <w:rFonts w:hint="eastAsia"/>
                <w:b/>
                <w:sz w:val="24"/>
              </w:rPr>
            </w:pPr>
            <w:r>
              <w:rPr>
                <w:rFonts w:hint="eastAsia"/>
                <w:b/>
                <w:sz w:val="24"/>
              </w:rPr>
              <w:t>受控等级</w:t>
            </w:r>
          </w:p>
        </w:tc>
      </w:tr>
      <w:tr w14:paraId="235D6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noWrap w:val="0"/>
            <w:vAlign w:val="center"/>
          </w:tcPr>
          <w:p w14:paraId="7502C031">
            <w:pPr>
              <w:adjustRightInd w:val="0"/>
              <w:spacing w:line="360" w:lineRule="auto"/>
              <w:jc w:val="center"/>
              <w:rPr>
                <w:rFonts w:hint="eastAsia"/>
                <w:sz w:val="24"/>
              </w:rPr>
            </w:pPr>
            <w:r>
              <w:rPr>
                <w:rFonts w:hint="eastAsia"/>
                <w:sz w:val="24"/>
              </w:rPr>
              <w:t>筛选入选记录</w:t>
            </w:r>
          </w:p>
        </w:tc>
        <w:tc>
          <w:tcPr>
            <w:tcW w:w="6379" w:type="dxa"/>
            <w:noWrap w:val="0"/>
            <w:vAlign w:val="center"/>
          </w:tcPr>
          <w:p w14:paraId="7CAE4AFA">
            <w:pPr>
              <w:adjustRightInd w:val="0"/>
              <w:spacing w:line="360" w:lineRule="auto"/>
              <w:rPr>
                <w:rFonts w:hint="eastAsia"/>
                <w:sz w:val="24"/>
              </w:rPr>
            </w:pPr>
            <w:r>
              <w:rPr>
                <w:rFonts w:hint="eastAsia"/>
                <w:sz w:val="24"/>
              </w:rPr>
              <w:t>临床试验筛选/入选表、受试者鉴认代码表；知情同意书签字页，随机记录（无电子源）</w:t>
            </w:r>
          </w:p>
        </w:tc>
        <w:tc>
          <w:tcPr>
            <w:tcW w:w="1278" w:type="dxa"/>
            <w:vMerge w:val="restart"/>
            <w:noWrap w:val="0"/>
            <w:vAlign w:val="center"/>
          </w:tcPr>
          <w:p w14:paraId="35786BD1">
            <w:pPr>
              <w:adjustRightInd w:val="0"/>
              <w:spacing w:line="360" w:lineRule="auto"/>
              <w:jc w:val="center"/>
              <w:rPr>
                <w:rFonts w:hint="eastAsia"/>
                <w:sz w:val="24"/>
              </w:rPr>
            </w:pPr>
            <w:r>
              <w:rPr>
                <w:rFonts w:hint="eastAsia"/>
                <w:sz w:val="24"/>
              </w:rPr>
              <w:t>核心受控文件</w:t>
            </w:r>
          </w:p>
        </w:tc>
      </w:tr>
      <w:tr w14:paraId="52A73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noWrap w:val="0"/>
            <w:vAlign w:val="center"/>
          </w:tcPr>
          <w:p w14:paraId="35ACBA5A">
            <w:pPr>
              <w:adjustRightInd w:val="0"/>
              <w:spacing w:line="360" w:lineRule="auto"/>
              <w:jc w:val="center"/>
              <w:rPr>
                <w:rFonts w:hint="eastAsia"/>
                <w:sz w:val="24"/>
              </w:rPr>
            </w:pPr>
            <w:r>
              <w:rPr>
                <w:rFonts w:hint="eastAsia"/>
                <w:sz w:val="24"/>
              </w:rPr>
              <w:t>有效性数据</w:t>
            </w:r>
          </w:p>
        </w:tc>
        <w:tc>
          <w:tcPr>
            <w:tcW w:w="6379" w:type="dxa"/>
            <w:noWrap w:val="0"/>
            <w:vAlign w:val="center"/>
          </w:tcPr>
          <w:p w14:paraId="783FCE0B">
            <w:pPr>
              <w:adjustRightInd w:val="0"/>
              <w:spacing w:line="360" w:lineRule="auto"/>
              <w:rPr>
                <w:rFonts w:hint="eastAsia"/>
                <w:sz w:val="24"/>
              </w:rPr>
            </w:pPr>
            <w:r>
              <w:rPr>
                <w:rFonts w:hint="eastAsia"/>
                <w:sz w:val="24"/>
              </w:rPr>
              <w:t>在以总生存期（O</w:t>
            </w:r>
            <w:r>
              <w:rPr>
                <w:sz w:val="24"/>
              </w:rPr>
              <w:t>S</w:t>
            </w:r>
            <w:r>
              <w:rPr>
                <w:rFonts w:hint="eastAsia"/>
                <w:sz w:val="24"/>
              </w:rPr>
              <w:t>）为主要研究终点的项目中，受试者的生存随访记录；各种有效性评价纸质量表，包括医生报告结局（Clin</w:t>
            </w:r>
            <w:r>
              <w:rPr>
                <w:sz w:val="24"/>
              </w:rPr>
              <w:t>RO</w:t>
            </w:r>
            <w:r>
              <w:rPr>
                <w:rFonts w:hint="eastAsia"/>
                <w:sz w:val="24"/>
              </w:rPr>
              <w:t>）、观察者报告结局（O</w:t>
            </w:r>
            <w:r>
              <w:rPr>
                <w:sz w:val="24"/>
              </w:rPr>
              <w:t>B</w:t>
            </w:r>
            <w:r>
              <w:rPr>
                <w:rFonts w:hint="eastAsia"/>
                <w:sz w:val="24"/>
              </w:rPr>
              <w:t>s</w:t>
            </w:r>
            <w:r>
              <w:rPr>
                <w:sz w:val="24"/>
              </w:rPr>
              <w:t>RO</w:t>
            </w:r>
            <w:r>
              <w:rPr>
                <w:rFonts w:hint="eastAsia"/>
                <w:sz w:val="24"/>
              </w:rPr>
              <w:t>）、基于测试评估患者表现的功能结局（PreFO）、患者报告结局（P</w:t>
            </w:r>
            <w:r>
              <w:rPr>
                <w:sz w:val="24"/>
              </w:rPr>
              <w:t>RO</w:t>
            </w:r>
            <w:r>
              <w:rPr>
                <w:rFonts w:hint="eastAsia"/>
                <w:sz w:val="24"/>
              </w:rPr>
              <w:t>）、无电子源的疗效记录表格，例如减重试验中的体重记录表、降压试验中的血压记录表、退热试验中的体温记录表等，记录疗效信息的受试者日记卡。</w:t>
            </w:r>
          </w:p>
        </w:tc>
        <w:tc>
          <w:tcPr>
            <w:tcW w:w="1278" w:type="dxa"/>
            <w:vMerge w:val="continue"/>
            <w:noWrap w:val="0"/>
            <w:vAlign w:val="center"/>
          </w:tcPr>
          <w:p w14:paraId="42C7F567">
            <w:pPr>
              <w:adjustRightInd w:val="0"/>
              <w:spacing w:line="360" w:lineRule="auto"/>
              <w:jc w:val="center"/>
              <w:rPr>
                <w:rFonts w:hint="eastAsia"/>
                <w:sz w:val="24"/>
              </w:rPr>
            </w:pPr>
          </w:p>
        </w:tc>
      </w:tr>
      <w:tr w14:paraId="63370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noWrap w:val="0"/>
            <w:vAlign w:val="center"/>
          </w:tcPr>
          <w:p w14:paraId="23077E1E">
            <w:pPr>
              <w:adjustRightInd w:val="0"/>
              <w:spacing w:line="360" w:lineRule="auto"/>
              <w:jc w:val="center"/>
              <w:rPr>
                <w:rFonts w:hint="eastAsia"/>
                <w:sz w:val="24"/>
              </w:rPr>
            </w:pPr>
            <w:r>
              <w:rPr>
                <w:rFonts w:hint="eastAsia"/>
                <w:sz w:val="24"/>
              </w:rPr>
              <w:t>安全性数据</w:t>
            </w:r>
          </w:p>
        </w:tc>
        <w:tc>
          <w:tcPr>
            <w:tcW w:w="6379" w:type="dxa"/>
            <w:noWrap w:val="0"/>
            <w:vAlign w:val="center"/>
          </w:tcPr>
          <w:p w14:paraId="3C8C03E8">
            <w:pPr>
              <w:adjustRightInd w:val="0"/>
              <w:spacing w:line="360" w:lineRule="auto"/>
              <w:rPr>
                <w:rFonts w:hint="eastAsia"/>
                <w:sz w:val="24"/>
              </w:rPr>
            </w:pPr>
            <w:r>
              <w:rPr>
                <w:rFonts w:hint="eastAsia"/>
                <w:sz w:val="24"/>
              </w:rPr>
              <w:t>临床试验中专门设置的A</w:t>
            </w:r>
            <w:r>
              <w:rPr>
                <w:sz w:val="24"/>
              </w:rPr>
              <w:t>E</w:t>
            </w:r>
            <w:r>
              <w:rPr>
                <w:rFonts w:hint="eastAsia"/>
                <w:sz w:val="24"/>
              </w:rPr>
              <w:t>记录表、生命体征记录表（无电子源）；记录安全性信息的受试者日记卡。</w:t>
            </w:r>
          </w:p>
        </w:tc>
        <w:tc>
          <w:tcPr>
            <w:tcW w:w="1278" w:type="dxa"/>
            <w:vMerge w:val="continue"/>
            <w:noWrap w:val="0"/>
            <w:vAlign w:val="center"/>
          </w:tcPr>
          <w:p w14:paraId="5EA2E156">
            <w:pPr>
              <w:adjustRightInd w:val="0"/>
              <w:spacing w:line="360" w:lineRule="auto"/>
              <w:jc w:val="center"/>
              <w:rPr>
                <w:rFonts w:hint="eastAsia"/>
                <w:sz w:val="24"/>
              </w:rPr>
            </w:pPr>
          </w:p>
        </w:tc>
      </w:tr>
      <w:tr w14:paraId="3F041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noWrap w:val="0"/>
            <w:vAlign w:val="center"/>
          </w:tcPr>
          <w:p w14:paraId="7DBE6EE5">
            <w:pPr>
              <w:adjustRightInd w:val="0"/>
              <w:spacing w:line="360" w:lineRule="auto"/>
              <w:jc w:val="center"/>
              <w:rPr>
                <w:rFonts w:hint="eastAsia"/>
                <w:sz w:val="24"/>
              </w:rPr>
            </w:pPr>
            <w:r>
              <w:rPr>
                <w:rFonts w:hint="eastAsia"/>
                <w:sz w:val="24"/>
              </w:rPr>
              <w:t>间接影响有效性和安全性的数据</w:t>
            </w:r>
          </w:p>
        </w:tc>
        <w:tc>
          <w:tcPr>
            <w:tcW w:w="6379" w:type="dxa"/>
            <w:noWrap w:val="0"/>
            <w:vAlign w:val="center"/>
          </w:tcPr>
          <w:p w14:paraId="7753556C">
            <w:pPr>
              <w:adjustRightInd w:val="0"/>
              <w:spacing w:line="360" w:lineRule="auto"/>
              <w:rPr>
                <w:rFonts w:hint="eastAsia"/>
                <w:sz w:val="24"/>
              </w:rPr>
            </w:pPr>
            <w:r>
              <w:rPr>
                <w:rFonts w:hint="eastAsia"/>
                <w:sz w:val="24"/>
              </w:rPr>
              <w:t>涉及用药剂量的身高、体重记录表；临床试验专用处方；涉及主要疗效指标或安全性指标评定的生物样本采集处理存储记录表；试验用药品温、湿度记录表（无电子源）；试验用药品/器械使用记录（含受试者日记卡）。</w:t>
            </w:r>
          </w:p>
        </w:tc>
        <w:tc>
          <w:tcPr>
            <w:tcW w:w="1278" w:type="dxa"/>
            <w:vMerge w:val="continue"/>
            <w:noWrap w:val="0"/>
            <w:vAlign w:val="center"/>
          </w:tcPr>
          <w:p w14:paraId="2AD14B81">
            <w:pPr>
              <w:adjustRightInd w:val="0"/>
              <w:spacing w:line="360" w:lineRule="auto"/>
              <w:jc w:val="center"/>
              <w:rPr>
                <w:rFonts w:hint="eastAsia"/>
                <w:sz w:val="24"/>
              </w:rPr>
            </w:pPr>
          </w:p>
        </w:tc>
      </w:tr>
      <w:tr w14:paraId="0C929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noWrap w:val="0"/>
            <w:vAlign w:val="center"/>
          </w:tcPr>
          <w:p w14:paraId="2801ECF8">
            <w:pPr>
              <w:adjustRightInd w:val="0"/>
              <w:spacing w:line="360" w:lineRule="auto"/>
              <w:jc w:val="center"/>
              <w:rPr>
                <w:rFonts w:hint="eastAsia"/>
                <w:sz w:val="24"/>
              </w:rPr>
            </w:pPr>
            <w:r>
              <w:rPr>
                <w:rFonts w:hint="eastAsia"/>
                <w:sz w:val="24"/>
              </w:rPr>
              <w:t>试验操作流程记录表单</w:t>
            </w:r>
          </w:p>
        </w:tc>
        <w:tc>
          <w:tcPr>
            <w:tcW w:w="6379" w:type="dxa"/>
            <w:noWrap w:val="0"/>
            <w:vAlign w:val="center"/>
          </w:tcPr>
          <w:p w14:paraId="3659F038">
            <w:pPr>
              <w:adjustRightInd w:val="0"/>
              <w:spacing w:line="360" w:lineRule="auto"/>
              <w:rPr>
                <w:rFonts w:hint="eastAsia"/>
                <w:sz w:val="24"/>
              </w:rPr>
            </w:pPr>
            <w:r>
              <w:rPr>
                <w:rFonts w:hint="eastAsia"/>
                <w:sz w:val="24"/>
              </w:rPr>
              <w:t>涉及非主要疗效指标/安全性指标的受试者日记卡、评估表、受试者问卷、生物样本管理记录表；试验用药品/器械交接、发放、回收、返还记录表；其他管理表格。</w:t>
            </w:r>
          </w:p>
        </w:tc>
        <w:tc>
          <w:tcPr>
            <w:tcW w:w="1278" w:type="dxa"/>
            <w:noWrap w:val="0"/>
            <w:vAlign w:val="center"/>
          </w:tcPr>
          <w:p w14:paraId="2DE0F05A">
            <w:pPr>
              <w:adjustRightInd w:val="0"/>
              <w:spacing w:line="360" w:lineRule="auto"/>
              <w:jc w:val="center"/>
              <w:rPr>
                <w:rFonts w:hint="eastAsia"/>
                <w:sz w:val="24"/>
              </w:rPr>
            </w:pPr>
            <w:r>
              <w:rPr>
                <w:rFonts w:hint="eastAsia"/>
                <w:sz w:val="24"/>
              </w:rPr>
              <w:t>一般受控文件</w:t>
            </w:r>
          </w:p>
        </w:tc>
      </w:tr>
    </w:tbl>
    <w:p w14:paraId="7B51D359">
      <w:pPr>
        <w:numPr>
          <w:ilvl w:val="0"/>
          <w:numId w:val="1"/>
        </w:numPr>
        <w:adjustRightInd w:val="0"/>
        <w:spacing w:line="360" w:lineRule="auto"/>
        <w:rPr>
          <w:sz w:val="24"/>
        </w:rPr>
      </w:pPr>
      <w:r>
        <w:rPr>
          <w:rFonts w:hint="eastAsia"/>
          <w:sz w:val="24"/>
        </w:rPr>
        <w:t>受控文件管理要求</w:t>
      </w:r>
    </w:p>
    <w:p w14:paraId="2BE86AB2">
      <w:pPr>
        <w:adjustRightInd w:val="0"/>
        <w:spacing w:line="360" w:lineRule="auto"/>
        <w:rPr>
          <w:sz w:val="24"/>
        </w:rPr>
      </w:pPr>
      <w:r>
        <w:rPr>
          <w:rFonts w:hint="eastAsia"/>
          <w:sz w:val="24"/>
        </w:rPr>
        <w:t>3.1 申办者是文件受控管理的责任主体，申办者应当基于具体项目在启动前制定临床试验受控文件总体要求及目录，明确受控管理的范围和程序。研究者需要对这些具体规定审核同意，双方意见不一致时应充分商议后达成共识，并在项目运行中严格执行。</w:t>
      </w:r>
    </w:p>
    <w:p w14:paraId="3BEDCF42">
      <w:pPr>
        <w:adjustRightInd w:val="0"/>
        <w:spacing w:line="360" w:lineRule="auto"/>
        <w:rPr>
          <w:sz w:val="24"/>
        </w:rPr>
      </w:pPr>
      <w:r>
        <w:rPr>
          <w:rFonts w:hint="eastAsia"/>
          <w:sz w:val="24"/>
        </w:rPr>
        <w:t>3.2 研究者作为项目的直接参与者，对文件受控管理负有直接责任，临床试验机构办公室负有资料管理和质量促进的责任。</w:t>
      </w:r>
    </w:p>
    <w:p w14:paraId="5140B1EE">
      <w:pPr>
        <w:adjustRightInd w:val="0"/>
        <w:spacing w:line="360" w:lineRule="auto"/>
        <w:rPr>
          <w:sz w:val="24"/>
        </w:rPr>
      </w:pPr>
      <w:r>
        <w:rPr>
          <w:rFonts w:hint="eastAsia"/>
          <w:sz w:val="24"/>
        </w:rPr>
        <w:t>3.3 启动前，项目申办方与机构项目质控员对接，沟通确定文件受控管理要求，优先选择项目申办方受控方式，若项目申办方受控方式低于机构要求或未采取受控措施，按机构文件受控管理方式执行。</w:t>
      </w:r>
    </w:p>
    <w:p w14:paraId="512DB60B">
      <w:pPr>
        <w:adjustRightInd w:val="0"/>
        <w:spacing w:line="360" w:lineRule="auto"/>
        <w:rPr>
          <w:rFonts w:hint="eastAsia"/>
          <w:sz w:val="24"/>
        </w:rPr>
      </w:pPr>
      <w:r>
        <w:rPr>
          <w:rFonts w:hint="eastAsia"/>
          <w:sz w:val="24"/>
        </w:rPr>
        <w:t>3.4 核心受控文件和一般受控文件均需要进行版本控制，记录过程中如有版本更新，应确保使用的试验文件的版本为最新版本。对于核心受控文件，进行盖章登记编号管理，建立完整的盖章、发放、回收记录台账管理，确保收发平衡。对于一般受控文件，申办者需完善版本控制及页码标识，机构办公室仅加盖受控章、骑缝章、不进行发放、回收台账管理。</w:t>
      </w:r>
    </w:p>
    <w:p w14:paraId="65DAD27A">
      <w:pPr>
        <w:adjustRightInd w:val="0"/>
        <w:spacing w:line="360" w:lineRule="auto"/>
        <w:rPr>
          <w:b/>
          <w:bCs/>
          <w:color w:val="FF0000"/>
          <w:sz w:val="24"/>
        </w:rPr>
      </w:pPr>
      <w:r>
        <w:rPr>
          <w:sz w:val="24"/>
        </w:rPr>
        <w:t>4.</w:t>
      </w:r>
      <w:r>
        <w:rPr>
          <w:rFonts w:hint="eastAsia"/>
          <w:sz w:val="24"/>
        </w:rPr>
        <w:t xml:space="preserve"> </w:t>
      </w:r>
      <w:r>
        <w:rPr>
          <w:rFonts w:hint="eastAsia"/>
          <w:b/>
          <w:bCs/>
          <w:color w:val="FF0000"/>
          <w:sz w:val="24"/>
        </w:rPr>
        <w:t>文件受控管理流程</w:t>
      </w:r>
    </w:p>
    <w:p w14:paraId="6439E683">
      <w:pPr>
        <w:adjustRightInd w:val="0"/>
        <w:spacing w:line="360" w:lineRule="auto"/>
        <w:rPr>
          <w:sz w:val="24"/>
        </w:rPr>
      </w:pPr>
      <w:r>
        <w:rPr>
          <w:rFonts w:hint="eastAsia"/>
          <w:sz w:val="24"/>
        </w:rPr>
        <w:t>4.1 受控文件的设计和审核</w:t>
      </w:r>
    </w:p>
    <w:p w14:paraId="61C803E8">
      <w:pPr>
        <w:adjustRightInd w:val="0"/>
        <w:spacing w:line="360" w:lineRule="auto"/>
        <w:rPr>
          <w:sz w:val="24"/>
        </w:rPr>
      </w:pPr>
      <w:r>
        <w:rPr>
          <w:rFonts w:hint="eastAsia"/>
          <w:sz w:val="24"/>
        </w:rPr>
        <w:t>4.1.1 由申办方/</w:t>
      </w:r>
      <w:r>
        <w:rPr>
          <w:sz w:val="24"/>
        </w:rPr>
        <w:t>CRO</w:t>
      </w:r>
      <w:r>
        <w:rPr>
          <w:rFonts w:hint="eastAsia"/>
          <w:sz w:val="24"/>
        </w:rPr>
        <w:t>在启动前及项目进行过程中提出纸质版文件盖受控章的申请，填写“临床试验文件受控申请表”（附件1）电子版，将申请表及受控文件电子版（需带版本号/版本日期），发给机构办质控员审核。</w:t>
      </w:r>
    </w:p>
    <w:p w14:paraId="0DC27DCC">
      <w:pPr>
        <w:adjustRightInd w:val="0"/>
        <w:spacing w:line="360" w:lineRule="auto"/>
        <w:rPr>
          <w:rFonts w:hint="eastAsia"/>
          <w:sz w:val="24"/>
        </w:rPr>
      </w:pPr>
      <w:r>
        <w:rPr>
          <w:rFonts w:hint="eastAsia"/>
          <w:sz w:val="24"/>
        </w:rPr>
        <w:t>4.1.2 机构办项目质控员根据方案内容对申请受控文件的必要性进行审核，审核通过后方可递交纸质签字。</w:t>
      </w:r>
    </w:p>
    <w:p w14:paraId="362106BD">
      <w:pPr>
        <w:adjustRightInd w:val="0"/>
        <w:spacing w:line="360" w:lineRule="auto"/>
        <w:rPr>
          <w:sz w:val="24"/>
        </w:rPr>
      </w:pPr>
      <w:r>
        <w:rPr>
          <w:rFonts w:hint="eastAsia"/>
          <w:sz w:val="24"/>
        </w:rPr>
        <w:t>4</w:t>
      </w:r>
      <w:r>
        <w:rPr>
          <w:sz w:val="24"/>
        </w:rPr>
        <w:t>.2 受控文件的编码和标识</w:t>
      </w:r>
    </w:p>
    <w:p w14:paraId="1481A27C">
      <w:pPr>
        <w:adjustRightInd w:val="0"/>
        <w:spacing w:line="360" w:lineRule="auto"/>
        <w:rPr>
          <w:rFonts w:hint="eastAsia"/>
          <w:sz w:val="24"/>
        </w:rPr>
      </w:pPr>
      <w:r>
        <w:rPr>
          <w:rFonts w:hint="eastAsia"/>
          <w:sz w:val="24"/>
        </w:rPr>
        <w:t>4.2.1 项目组人员递交纸质签字“临床试验文件受控申请表”（附件1）、“受控文件发放、回收登记表”（附件2）及申请表中需受控的文件递交至机构办公室，机构办公室核对无误后将审核通过后的各类纸质版文件</w:t>
      </w:r>
      <w:r>
        <w:rPr>
          <w:sz w:val="24"/>
        </w:rPr>
        <w:t>的右上角加</w:t>
      </w:r>
      <w:r>
        <w:rPr>
          <w:rFonts w:hint="eastAsia"/>
          <w:sz w:val="24"/>
        </w:rPr>
        <w:t>盖受控章</w:t>
      </w:r>
      <w:r>
        <w:rPr>
          <w:sz w:val="24"/>
        </w:rPr>
        <w:t>，</w:t>
      </w:r>
      <w:r>
        <w:rPr>
          <w:rFonts w:hint="eastAsia"/>
          <w:sz w:val="24"/>
        </w:rPr>
        <w:t xml:space="preserve">核心受控文件的编号规则为：受控文件--每份文件的流水号。 </w:t>
      </w:r>
    </w:p>
    <w:p w14:paraId="3D808044">
      <w:pPr>
        <w:adjustRightInd w:val="0"/>
        <w:spacing w:line="360" w:lineRule="auto"/>
        <w:rPr>
          <w:rFonts w:hint="eastAsia"/>
          <w:sz w:val="24"/>
          <w:shd w:val="clear" w:color="auto" w:fill="FFFFFF"/>
        </w:rPr>
      </w:pPr>
      <w:r>
        <w:rPr>
          <w:rFonts w:hint="eastAsia"/>
          <w:sz w:val="24"/>
        </w:rPr>
        <w:t>4</w:t>
      </w:r>
      <w:r>
        <w:rPr>
          <w:sz w:val="24"/>
          <w:shd w:val="clear" w:color="auto" w:fill="FFFFFF"/>
        </w:rPr>
        <w:t>.3 受控文件的发放和回收</w:t>
      </w:r>
    </w:p>
    <w:p w14:paraId="6D020546">
      <w:pPr>
        <w:adjustRightInd w:val="0"/>
        <w:spacing w:line="360" w:lineRule="auto"/>
        <w:rPr>
          <w:sz w:val="24"/>
        </w:rPr>
      </w:pPr>
      <w:r>
        <w:rPr>
          <w:rFonts w:hint="eastAsia"/>
          <w:sz w:val="24"/>
        </w:rPr>
        <w:t>4.3.1 受控文件盖好受控章以后由机构办统一发放并按“受控文件发放、回收登记表”（附件2）做好发放登记。</w:t>
      </w:r>
    </w:p>
    <w:p w14:paraId="62B75CB8">
      <w:pPr>
        <w:adjustRightInd w:val="0"/>
        <w:spacing w:line="360" w:lineRule="auto"/>
        <w:rPr>
          <w:sz w:val="24"/>
        </w:rPr>
      </w:pPr>
      <w:r>
        <w:rPr>
          <w:rFonts w:hint="eastAsia"/>
          <w:sz w:val="24"/>
        </w:rPr>
        <w:t>4.3.2 文件使用者必须妥善保存受控文件，不得随意复印。如有遗失，请提供相关说明及时上报机构办公室，机构办公室在“受控文件发放、回收登记表”（附件2）做好标注。</w:t>
      </w:r>
    </w:p>
    <w:p w14:paraId="3AE7A215">
      <w:pPr>
        <w:adjustRightInd w:val="0"/>
        <w:spacing w:line="360" w:lineRule="auto"/>
        <w:rPr>
          <w:sz w:val="24"/>
        </w:rPr>
      </w:pPr>
      <w:r>
        <w:rPr>
          <w:rFonts w:hint="eastAsia"/>
          <w:sz w:val="24"/>
        </w:rPr>
        <w:t>4.3.3 作废的文件或者临床试验结题后未使用的文件由机构办公室负责回收，在清点数量无误后全部回收并做好回收记录。</w:t>
      </w:r>
    </w:p>
    <w:p w14:paraId="0D94B07E">
      <w:pPr>
        <w:adjustRightInd w:val="0"/>
        <w:spacing w:line="360" w:lineRule="auto"/>
        <w:rPr>
          <w:sz w:val="24"/>
        </w:rPr>
      </w:pPr>
      <w:r>
        <w:rPr>
          <w:rFonts w:hint="eastAsia"/>
          <w:sz w:val="24"/>
        </w:rPr>
        <w:t>4.3.4 登记表的保存与归档由机构办公室负责，项目结题时与结题资料一起归档至档案室。</w:t>
      </w:r>
    </w:p>
    <w:p w14:paraId="733B4BDA">
      <w:pPr>
        <w:adjustRightInd w:val="0"/>
        <w:spacing w:line="360" w:lineRule="auto"/>
        <w:rPr>
          <w:sz w:val="24"/>
        </w:rPr>
      </w:pPr>
      <w:r>
        <w:rPr>
          <w:sz w:val="24"/>
        </w:rPr>
        <w:t>5.</w:t>
      </w:r>
      <w:r>
        <w:rPr>
          <w:rFonts w:hint="eastAsia"/>
          <w:sz w:val="24"/>
        </w:rPr>
        <w:t xml:space="preserve"> 要求</w:t>
      </w:r>
    </w:p>
    <w:p w14:paraId="75C3B08F">
      <w:pPr>
        <w:spacing w:line="360" w:lineRule="auto"/>
        <w:ind w:firstLine="480" w:firstLineChars="200"/>
      </w:pPr>
      <w:r>
        <w:rPr>
          <w:rFonts w:hint="eastAsia"/>
          <w:sz w:val="24"/>
        </w:rPr>
        <w:t>文件使用人应尽到确保受控文件安全的职责，不得复印，不得遗失。如确有发生意外遗失、弄脏、破损等情况，应及时向机构办报备，提供说明材料。</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855C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A5C9194">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A5C9194">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E5C967"/>
    <w:multiLevelType w:val="singleLevel"/>
    <w:tmpl w:val="50E5C96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67DD8"/>
    <w:rsid w:val="233B2FC7"/>
    <w:rsid w:val="7B242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1847</Words>
  <Characters>1912</Characters>
  <Lines>0</Lines>
  <Paragraphs>0</Paragraphs>
  <TotalTime>4</TotalTime>
  <ScaleCrop>false</ScaleCrop>
  <LinksUpToDate>false</LinksUpToDate>
  <CharactersWithSpaces>1930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2024-12-26T09:30:00Z</dcterms:created>
  <dc:creator>Administrator</dc:creator>
  <cp:lastModifiedBy>舒颖</cp:lastModifiedBy>
  <dcterms:modified xsi:type="dcterms:W3CDTF">2024-12-26T09:45:03Z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eyJoZGlkIjoiNGE2ZDU3MDMxZmQ5NTAyYjEzMmJhYmVkZmFkYTJhMzMiLCJ1c2VySWQiOiIyNjU2MDAyODcifQ==</vt:lpwstr>
  </property>
  <property fmtid="{D5CDD505-2E9C-101B-9397-08002B2CF9AE}" pid="4" name="ICV">
    <vt:lpwstr>ACC45C75A1C1447087D1B5A15D1B3F1D_12</vt:lpwstr>
  </property>
</Properties>
</file>