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52D4F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lang w:val="en-US" w:eastAsia="zh-CN"/>
        </w:rPr>
      </w:pPr>
      <w:bookmarkStart w:id="0" w:name="_Toc22953395"/>
      <w:bookmarkEnd w:id="0"/>
      <w:bookmarkStart w:id="1" w:name="_Toc22804073"/>
      <w:bookmarkEnd w:id="1"/>
    </w:p>
    <w:p w14:paraId="2B90DD5E">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highlight w:val="none"/>
          <w:lang w:val="en-US" w:eastAsia="zh-CN"/>
        </w:rPr>
      </w:pPr>
      <w:r>
        <w:rPr>
          <w:rFonts w:hint="eastAsia" w:cs="宋体"/>
          <w:b/>
          <w:bCs/>
          <w:sz w:val="44"/>
          <w:szCs w:val="44"/>
          <w:highlight w:val="none"/>
          <w:lang w:val="en-US" w:eastAsia="zh-CN"/>
        </w:rPr>
        <w:t>驻马店市中心医院客观听觉测试平台采购项目（四次）</w:t>
      </w:r>
    </w:p>
    <w:p w14:paraId="14C8145C">
      <w:pPr>
        <w:pStyle w:val="19"/>
        <w:bidi w:val="0"/>
        <w:jc w:val="center"/>
        <w:rPr>
          <w:rStyle w:val="44"/>
          <w:rFonts w:hint="eastAsia" w:ascii="宋体" w:hAnsi="宋体" w:eastAsia="宋体" w:cs="宋体"/>
          <w:b/>
          <w:bCs/>
          <w:color w:val="auto"/>
          <w:sz w:val="48"/>
          <w:szCs w:val="48"/>
          <w:highlight w:val="none"/>
        </w:rPr>
      </w:pPr>
    </w:p>
    <w:p w14:paraId="7BF99098">
      <w:pPr>
        <w:pStyle w:val="19"/>
        <w:bidi w:val="0"/>
        <w:jc w:val="center"/>
        <w:rPr>
          <w:rStyle w:val="44"/>
          <w:rFonts w:hint="eastAsia" w:ascii="宋体" w:hAnsi="宋体" w:eastAsia="宋体" w:cs="宋体"/>
          <w:b/>
          <w:bCs/>
          <w:color w:val="auto"/>
          <w:sz w:val="48"/>
          <w:szCs w:val="48"/>
          <w:highlight w:val="none"/>
        </w:rPr>
      </w:pPr>
    </w:p>
    <w:p w14:paraId="2ED7E70E">
      <w:pPr>
        <w:pStyle w:val="19"/>
        <w:bidi w:val="0"/>
        <w:jc w:val="center"/>
        <w:rPr>
          <w:rStyle w:val="44"/>
          <w:rFonts w:hint="eastAsia" w:ascii="宋体" w:hAnsi="宋体" w:eastAsia="宋体" w:cs="宋体"/>
          <w:b/>
          <w:bCs/>
          <w:color w:val="auto"/>
          <w:sz w:val="48"/>
          <w:szCs w:val="48"/>
          <w:highlight w:val="none"/>
        </w:rPr>
      </w:pPr>
    </w:p>
    <w:p w14:paraId="047F5496">
      <w:pPr>
        <w:pStyle w:val="19"/>
        <w:bidi w:val="0"/>
        <w:jc w:val="center"/>
        <w:rPr>
          <w:rStyle w:val="44"/>
          <w:rFonts w:hint="eastAsia" w:ascii="宋体" w:hAnsi="宋体" w:eastAsia="宋体" w:cs="宋体"/>
          <w:b/>
          <w:bCs/>
          <w:color w:val="auto"/>
          <w:sz w:val="48"/>
          <w:szCs w:val="48"/>
          <w:highlight w:val="none"/>
        </w:rPr>
      </w:pPr>
    </w:p>
    <w:p w14:paraId="6A725B45">
      <w:pPr>
        <w:pStyle w:val="19"/>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3F0FA51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14:paraId="5880B434">
      <w:pPr>
        <w:snapToGrid w:val="0"/>
        <w:spacing w:line="380" w:lineRule="exact"/>
        <w:jc w:val="center"/>
        <w:rPr>
          <w:rFonts w:hint="eastAsia" w:ascii="宋体" w:hAnsi="宋体" w:eastAsia="宋体" w:cs="宋体"/>
          <w:b/>
          <w:sz w:val="32"/>
          <w:szCs w:val="32"/>
          <w:highlight w:val="none"/>
        </w:rPr>
      </w:pPr>
    </w:p>
    <w:p w14:paraId="7BCD16EB">
      <w:pPr>
        <w:pStyle w:val="32"/>
        <w:rPr>
          <w:rFonts w:hint="eastAsia"/>
          <w:highlight w:val="none"/>
        </w:rPr>
      </w:pPr>
    </w:p>
    <w:p w14:paraId="618E8649">
      <w:pPr>
        <w:pStyle w:val="59"/>
        <w:rPr>
          <w:rFonts w:hint="eastAsia" w:ascii="宋体" w:hAnsi="宋体" w:eastAsia="宋体" w:cs="宋体"/>
          <w:bCs/>
          <w:sz w:val="2"/>
          <w:szCs w:val="2"/>
          <w:highlight w:val="none"/>
        </w:rPr>
      </w:pPr>
    </w:p>
    <w:p w14:paraId="4859972E">
      <w:pPr>
        <w:rPr>
          <w:rFonts w:hint="eastAsia" w:ascii="宋体" w:hAnsi="宋体" w:eastAsia="宋体" w:cs="宋体"/>
          <w:bCs/>
          <w:sz w:val="2"/>
          <w:szCs w:val="2"/>
          <w:highlight w:val="none"/>
        </w:rPr>
      </w:pPr>
    </w:p>
    <w:p w14:paraId="36817669">
      <w:pPr>
        <w:spacing w:line="20" w:lineRule="exact"/>
        <w:rPr>
          <w:rFonts w:hint="eastAsia" w:ascii="宋体" w:hAnsi="宋体" w:eastAsia="宋体" w:cs="宋体"/>
          <w:bCs/>
          <w:sz w:val="2"/>
          <w:szCs w:val="2"/>
          <w:highlight w:val="none"/>
        </w:rPr>
      </w:pPr>
    </w:p>
    <w:p w14:paraId="0E1FB90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14:paraId="386DABB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14:paraId="6837C96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14:paraId="502E640A">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14:paraId="6A8856EB">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5</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1</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2B075359">
      <w:pPr>
        <w:rPr>
          <w:rFonts w:ascii="宋体" w:hAnsi="宋体"/>
          <w:bCs/>
          <w:color w:val="auto"/>
          <w:sz w:val="24"/>
          <w:highlight w:val="none"/>
        </w:rPr>
      </w:pPr>
    </w:p>
    <w:p w14:paraId="0C77EF31">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2FF20D60">
      <w:pPr>
        <w:pStyle w:val="53"/>
        <w:rPr>
          <w:color w:val="auto"/>
          <w:highlight w:val="none"/>
        </w:rPr>
      </w:pPr>
    </w:p>
    <w:p w14:paraId="240B4556">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rPr>
          <w:highlight w:val="none"/>
        </w:rPr>
        <w:tab/>
      </w:r>
      <w:r>
        <w:rPr>
          <w:highlight w:val="none"/>
        </w:rPr>
        <w:fldChar w:fldCharType="begin"/>
      </w:r>
      <w:r>
        <w:rPr>
          <w:highlight w:val="none"/>
        </w:rPr>
        <w:instrText xml:space="preserve"> PAGEREF _Toc22821 \h </w:instrText>
      </w:r>
      <w:r>
        <w:rPr>
          <w:highlight w:val="none"/>
        </w:rPr>
        <w:fldChar w:fldCharType="separate"/>
      </w:r>
      <w:r>
        <w:rPr>
          <w:highlight w:val="none"/>
        </w:rPr>
        <w:t>2</w:t>
      </w:r>
      <w:r>
        <w:rPr>
          <w:highlight w:val="none"/>
        </w:rPr>
        <w:fldChar w:fldCharType="end"/>
      </w:r>
      <w:r>
        <w:rPr>
          <w:rFonts w:hint="eastAsia" w:ascii="宋体" w:hAnsi="宋体" w:cs="宋体"/>
          <w:bCs/>
          <w:color w:val="auto"/>
          <w:szCs w:val="32"/>
          <w:highlight w:val="none"/>
        </w:rPr>
        <w:fldChar w:fldCharType="end"/>
      </w:r>
    </w:p>
    <w:p w14:paraId="4648528A">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highlight w:val="none"/>
        </w:rPr>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rPr>
          <w:highlight w:val="none"/>
        </w:rPr>
        <w:tab/>
      </w:r>
      <w:r>
        <w:rPr>
          <w:highlight w:val="none"/>
        </w:rPr>
        <w:fldChar w:fldCharType="begin"/>
      </w:r>
      <w:r>
        <w:rPr>
          <w:highlight w:val="none"/>
        </w:rPr>
        <w:instrText xml:space="preserve"> PAGEREF _Toc17552 \h </w:instrText>
      </w:r>
      <w:r>
        <w:rPr>
          <w:highlight w:val="none"/>
        </w:rPr>
        <w:fldChar w:fldCharType="separate"/>
      </w:r>
      <w:r>
        <w:rPr>
          <w:highlight w:val="none"/>
        </w:rPr>
        <w:t>4</w:t>
      </w:r>
      <w:r>
        <w:rPr>
          <w:highlight w:val="none"/>
        </w:rPr>
        <w:fldChar w:fldCharType="end"/>
      </w:r>
      <w:r>
        <w:rPr>
          <w:rFonts w:hint="eastAsia" w:ascii="宋体" w:hAnsi="宋体" w:cs="宋体"/>
          <w:bCs/>
          <w:color w:val="auto"/>
          <w:szCs w:val="32"/>
          <w:highlight w:val="none"/>
        </w:rPr>
        <w:fldChar w:fldCharType="end"/>
      </w:r>
    </w:p>
    <w:p w14:paraId="035FDCDA">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highlight w:val="none"/>
        </w:rPr>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rPr>
          <w:highlight w:val="none"/>
        </w:rPr>
        <w:tab/>
      </w:r>
      <w:r>
        <w:rPr>
          <w:highlight w:val="none"/>
        </w:rPr>
        <w:fldChar w:fldCharType="begin"/>
      </w:r>
      <w:r>
        <w:rPr>
          <w:highlight w:val="none"/>
        </w:rPr>
        <w:instrText xml:space="preserve"> PAGEREF _Toc16791 \h </w:instrText>
      </w:r>
      <w:r>
        <w:rPr>
          <w:highlight w:val="none"/>
        </w:rPr>
        <w:fldChar w:fldCharType="separate"/>
      </w:r>
      <w:r>
        <w:rPr>
          <w:highlight w:val="none"/>
        </w:rPr>
        <w:t>7</w:t>
      </w:r>
      <w:r>
        <w:rPr>
          <w:highlight w:val="none"/>
        </w:rPr>
        <w:fldChar w:fldCharType="end"/>
      </w:r>
      <w:r>
        <w:rPr>
          <w:rFonts w:hint="eastAsia" w:ascii="宋体" w:hAnsi="宋体" w:cs="宋体"/>
          <w:bCs/>
          <w:color w:val="auto"/>
          <w:szCs w:val="32"/>
          <w:highlight w:val="none"/>
        </w:rPr>
        <w:fldChar w:fldCharType="end"/>
      </w:r>
    </w:p>
    <w:p w14:paraId="09F1FAE3">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highlight w:val="none"/>
        </w:rPr>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highlight w:val="none"/>
        </w:rPr>
        <w:tab/>
      </w:r>
      <w:r>
        <w:rPr>
          <w:highlight w:val="none"/>
        </w:rPr>
        <w:fldChar w:fldCharType="begin"/>
      </w:r>
      <w:r>
        <w:rPr>
          <w:highlight w:val="none"/>
        </w:rPr>
        <w:instrText xml:space="preserve"> PAGEREF _Toc16473 \h </w:instrText>
      </w:r>
      <w:r>
        <w:rPr>
          <w:highlight w:val="none"/>
        </w:rPr>
        <w:fldChar w:fldCharType="separate"/>
      </w:r>
      <w:r>
        <w:rPr>
          <w:highlight w:val="none"/>
        </w:rPr>
        <w:t>17</w:t>
      </w:r>
      <w:r>
        <w:rPr>
          <w:highlight w:val="none"/>
        </w:rPr>
        <w:fldChar w:fldCharType="end"/>
      </w:r>
      <w:r>
        <w:rPr>
          <w:rFonts w:hint="eastAsia" w:ascii="宋体" w:hAnsi="宋体" w:cs="宋体"/>
          <w:bCs/>
          <w:color w:val="auto"/>
          <w:szCs w:val="32"/>
          <w:highlight w:val="none"/>
        </w:rPr>
        <w:fldChar w:fldCharType="end"/>
      </w:r>
    </w:p>
    <w:p w14:paraId="550CB744">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highlight w:val="none"/>
        </w:rPr>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rPr>
          <w:highlight w:val="none"/>
        </w:rPr>
        <w:tab/>
      </w:r>
      <w:r>
        <w:rPr>
          <w:highlight w:val="none"/>
        </w:rPr>
        <w:fldChar w:fldCharType="begin"/>
      </w:r>
      <w:r>
        <w:rPr>
          <w:highlight w:val="none"/>
        </w:rPr>
        <w:instrText xml:space="preserve"> PAGEREF _Toc1638 \h </w:instrText>
      </w:r>
      <w:r>
        <w:rPr>
          <w:highlight w:val="none"/>
        </w:rPr>
        <w:fldChar w:fldCharType="separate"/>
      </w:r>
      <w:r>
        <w:rPr>
          <w:highlight w:val="none"/>
        </w:rPr>
        <w:t>18</w:t>
      </w:r>
      <w:r>
        <w:rPr>
          <w:highlight w:val="none"/>
        </w:rPr>
        <w:fldChar w:fldCharType="end"/>
      </w:r>
      <w:r>
        <w:rPr>
          <w:rFonts w:hint="eastAsia" w:ascii="宋体" w:hAnsi="宋体" w:cs="宋体"/>
          <w:bCs/>
          <w:color w:val="auto"/>
          <w:szCs w:val="32"/>
          <w:highlight w:val="none"/>
        </w:rPr>
        <w:fldChar w:fldCharType="end"/>
      </w:r>
    </w:p>
    <w:p w14:paraId="392C7377">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highlight w:val="none"/>
        </w:rPr>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rPr>
          <w:highlight w:val="none"/>
        </w:rPr>
        <w:tab/>
      </w:r>
      <w:r>
        <w:rPr>
          <w:highlight w:val="none"/>
        </w:rPr>
        <w:fldChar w:fldCharType="begin"/>
      </w:r>
      <w:r>
        <w:rPr>
          <w:highlight w:val="none"/>
        </w:rPr>
        <w:instrText xml:space="preserve"> PAGEREF _Toc5963 \h </w:instrText>
      </w:r>
      <w:r>
        <w:rPr>
          <w:highlight w:val="none"/>
        </w:rPr>
        <w:fldChar w:fldCharType="separate"/>
      </w:r>
      <w:r>
        <w:rPr>
          <w:highlight w:val="none"/>
        </w:rPr>
        <w:t>19</w:t>
      </w:r>
      <w:r>
        <w:rPr>
          <w:highlight w:val="none"/>
        </w:rPr>
        <w:fldChar w:fldCharType="end"/>
      </w:r>
      <w:r>
        <w:rPr>
          <w:rFonts w:hint="eastAsia" w:ascii="宋体" w:hAnsi="宋体" w:cs="宋体"/>
          <w:bCs/>
          <w:color w:val="auto"/>
          <w:szCs w:val="32"/>
          <w:highlight w:val="none"/>
        </w:rPr>
        <w:fldChar w:fldCharType="end"/>
      </w:r>
    </w:p>
    <w:p w14:paraId="507E6AB5">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0AC73DA1">
      <w:pPr>
        <w:spacing w:line="440" w:lineRule="exact"/>
        <w:rPr>
          <w:rFonts w:ascii="宋体" w:hAnsi="宋体"/>
          <w:b/>
          <w:color w:val="auto"/>
          <w:sz w:val="32"/>
          <w:szCs w:val="32"/>
          <w:highlight w:val="none"/>
        </w:rPr>
      </w:pPr>
    </w:p>
    <w:p w14:paraId="4F617EDA">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48E5E505">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256ACBA9">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驻马店市中心医院客观听觉测试平台采购项目（四次）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13821399">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客观听觉测试平台采购项目（四次）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4F87A601">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5FA69F9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驻马店市中心医院客观听觉测试平台采购项目（四次）</w:t>
      </w:r>
      <w:r>
        <w:rPr>
          <w:rFonts w:hint="eastAsia" w:ascii="宋体" w:hAnsi="宋体" w:eastAsia="宋体" w:cs="宋体"/>
          <w:color w:val="auto"/>
          <w:szCs w:val="21"/>
          <w:highlight w:val="none"/>
          <w:shd w:val="clear" w:color="auto" w:fill="FFFFFF"/>
          <w:lang w:eastAsia="zh-CN"/>
        </w:rPr>
        <w:t>；</w:t>
      </w:r>
    </w:p>
    <w:p w14:paraId="6846873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397B6AE6">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14万元</w:t>
      </w:r>
    </w:p>
    <w:p w14:paraId="5A1666F6">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交货期：合同签订后30日内交货，最终以合同约定内容为准。</w:t>
      </w:r>
    </w:p>
    <w:p w14:paraId="6823A357">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符合国家现行规定的质量标准和技术要求。</w:t>
      </w:r>
    </w:p>
    <w:p w14:paraId="6CBF286C">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8607"/>
      <w:bookmarkStart w:id="5" w:name="_Toc16639"/>
      <w:bookmarkStart w:id="6" w:name="_Toc23626"/>
      <w:bookmarkStart w:id="7" w:name="_Toc2770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01C51EC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bookmarkStart w:id="8" w:name="_Toc7823"/>
      <w:bookmarkStart w:id="9" w:name="_Toc9562"/>
      <w:bookmarkStart w:id="10" w:name="_Toc30643"/>
      <w:bookmarkStart w:id="11" w:name="_Toc23395"/>
      <w:bookmarkStart w:id="12" w:name="_Toc30971"/>
      <w:r>
        <w:rPr>
          <w:rFonts w:hint="eastAsia" w:ascii="宋体" w:hAnsi="宋体" w:eastAsia="宋体" w:cs="宋体"/>
          <w:color w:val="000000"/>
          <w:kern w:val="2"/>
          <w:sz w:val="21"/>
          <w:szCs w:val="24"/>
          <w:highlight w:val="none"/>
          <w:lang w:val="en-US" w:eastAsia="zh-CN" w:bidi="ar-SA"/>
        </w:rPr>
        <w:t>1、供应商应为注册在中华人民共和国境内的，且具有独立承担民事责任能力，提供营业执照等证明文件。</w:t>
      </w:r>
    </w:p>
    <w:p w14:paraId="696D7CC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2、供应商应提供2022年度</w:t>
      </w:r>
      <w:r>
        <w:rPr>
          <w:rFonts w:hint="eastAsia" w:cs="宋体"/>
          <w:color w:val="000000"/>
          <w:kern w:val="2"/>
          <w:sz w:val="21"/>
          <w:szCs w:val="24"/>
          <w:highlight w:val="none"/>
          <w:lang w:val="en-US" w:eastAsia="zh-CN" w:bidi="ar-SA"/>
        </w:rPr>
        <w:t>或2023年度</w:t>
      </w:r>
      <w:r>
        <w:rPr>
          <w:rFonts w:hint="eastAsia" w:ascii="宋体" w:hAnsi="宋体" w:eastAsia="宋体" w:cs="宋体"/>
          <w:color w:val="000000"/>
          <w:kern w:val="2"/>
          <w:sz w:val="21"/>
          <w:szCs w:val="24"/>
          <w:highlight w:val="none"/>
          <w:lang w:val="en-US" w:eastAsia="zh-CN" w:bidi="ar-SA"/>
        </w:rPr>
        <w:t>经审计的财务报告或者其基本开户银行出具的资信证明；采购活动近</w:t>
      </w:r>
      <w:r>
        <w:rPr>
          <w:rFonts w:hint="eastAsia" w:cs="宋体"/>
          <w:color w:val="000000"/>
          <w:kern w:val="2"/>
          <w:sz w:val="21"/>
          <w:szCs w:val="24"/>
          <w:highlight w:val="none"/>
          <w:lang w:val="en-US" w:eastAsia="zh-CN" w:bidi="ar-SA"/>
        </w:rPr>
        <w:t>六</w:t>
      </w:r>
      <w:r>
        <w:rPr>
          <w:rFonts w:hint="eastAsia" w:ascii="宋体" w:hAnsi="宋体" w:eastAsia="宋体" w:cs="宋体"/>
          <w:color w:val="000000"/>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5EF7D24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3、具有履行合同所必需的设备和专业技术能力（提供书面声明函）；</w:t>
      </w:r>
    </w:p>
    <w:p w14:paraId="38A3D04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4、参加本采购活动前三年内，在经营活动中没有重大违法记录（提供书面声明函）；</w:t>
      </w:r>
    </w:p>
    <w:p w14:paraId="41B9E80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5、符合法律、行政法规规定的其他条件；</w:t>
      </w:r>
    </w:p>
    <w:p w14:paraId="6C123B9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 xml:space="preserve">6、所投产品属于一类医疗器械的，须提供医疗器械生产备案凭证（进口产品无需提供）和医疗器械备案凭证；所投产品属于二类医疗器械的，须提供医疗器械生产许可证（进口产品无需提供）、经营备案凭证（若响应公司为生产厂家，无需提供）、完整版的医疗器械注册证（含附件：产品技术要求）；所投产品属于三类医疗器械的，须提供医疗器械生产许可证（进口产品无需提供）、经营许可证（若响应公司为生产厂家，无需提供）、完整版的医疗器械注册证（含附件：产品技术要求）。（投标产品不属于医疗器械的，投标人可不提供）；（复印件须加盖投标人公章）                                  </w:t>
      </w:r>
    </w:p>
    <w:p w14:paraId="6A489F4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7、供应商如为代理商的并所投产品如为进口产品的，需提供拟投产品制造商或中国境内办事处或中国总代理经销商针对本项目的授权书。</w:t>
      </w:r>
    </w:p>
    <w:p w14:paraId="68DADC4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8</w:t>
      </w:r>
      <w:r>
        <w:rPr>
          <w:rFonts w:hint="eastAsia" w:ascii="宋体" w:hAnsi="宋体" w:eastAsia="宋体" w:cs="宋体"/>
          <w:color w:val="000000"/>
          <w:kern w:val="2"/>
          <w:sz w:val="21"/>
          <w:szCs w:val="24"/>
          <w:highlight w:val="none"/>
          <w:lang w:val="en-US" w:eastAsia="zh-CN" w:bidi="ar-SA"/>
        </w:rPr>
        <w:t>、</w:t>
      </w:r>
      <w:r>
        <w:rPr>
          <w:rFonts w:hint="eastAsia" w:cs="宋体"/>
          <w:color w:val="000000"/>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highlight w:val="none"/>
          <w:lang w:val="en-US" w:eastAsia="zh-CN" w:bidi="ar-SA"/>
        </w:rPr>
        <w:t>；</w:t>
      </w:r>
    </w:p>
    <w:p w14:paraId="5596BC3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9、</w:t>
      </w:r>
      <w:r>
        <w:rPr>
          <w:rFonts w:hint="eastAsia" w:ascii="宋体" w:hAnsi="宋体" w:eastAsia="宋体" w:cs="宋体"/>
          <w:color w:val="000000"/>
          <w:kern w:val="2"/>
          <w:sz w:val="21"/>
          <w:szCs w:val="24"/>
          <w:highlight w:val="none"/>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highlight w:val="none"/>
          <w:lang w:val="en-US" w:eastAsia="zh-CN" w:bidi="ar-SA"/>
        </w:rPr>
        <w:t>。</w:t>
      </w:r>
    </w:p>
    <w:p w14:paraId="34BA392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cs="宋体"/>
          <w:color w:val="000000"/>
          <w:kern w:val="2"/>
          <w:sz w:val="21"/>
          <w:szCs w:val="24"/>
          <w:highlight w:val="none"/>
          <w:lang w:val="en-US" w:eastAsia="zh-CN" w:bidi="ar-SA"/>
        </w:rPr>
        <w:t>10、</w:t>
      </w:r>
      <w:r>
        <w:rPr>
          <w:rFonts w:hint="eastAsia" w:ascii="宋体" w:hAnsi="宋体" w:eastAsia="宋体" w:cs="宋体"/>
          <w:color w:val="000000"/>
          <w:kern w:val="2"/>
          <w:sz w:val="21"/>
          <w:szCs w:val="24"/>
          <w:highlight w:val="none"/>
          <w:lang w:val="en-US" w:eastAsia="zh-CN" w:bidi="ar-SA"/>
        </w:rPr>
        <w:t>不接受联合体投标。</w:t>
      </w:r>
    </w:p>
    <w:p w14:paraId="2FFB207B">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14:paraId="59188500">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000000" w:themeColor="text1"/>
          <w:szCs w:val="21"/>
          <w:highlight w:val="yellow"/>
          <w:shd w:val="clear" w:color="auto" w:fill="FFFFFF"/>
          <w14:textFill>
            <w14:solidFill>
              <w14:schemeClr w14:val="tx1"/>
            </w14:solidFill>
          </w14:textFill>
        </w:rPr>
        <w:t>20</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25</w:t>
      </w:r>
      <w:r>
        <w:rPr>
          <w:rFonts w:hint="eastAsia" w:ascii="宋体" w:hAnsi="宋体" w:eastAsia="宋体" w:cs="宋体"/>
          <w:color w:val="000000" w:themeColor="text1"/>
          <w:szCs w:val="21"/>
          <w:highlight w:val="yellow"/>
          <w:shd w:val="clear" w:color="auto" w:fill="FFFFFF"/>
          <w14:textFill>
            <w14:solidFill>
              <w14:schemeClr w14:val="tx1"/>
            </w14:solidFill>
          </w14:textFill>
        </w:rPr>
        <w:t>年</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Cs w:val="21"/>
          <w:highlight w:val="yellow"/>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Cs w:val="21"/>
          <w:highlight w:val="yellow"/>
          <w:shd w:val="clear" w:color="auto" w:fill="FFFFFF"/>
          <w14:textFill>
            <w14:solidFill>
              <w14:schemeClr w14:val="tx1"/>
            </w14:solidFill>
          </w14:textFill>
        </w:rPr>
        <w:t>日-202</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yellow"/>
          <w:shd w:val="clear" w:color="auto" w:fill="FFFFFF"/>
          <w14:textFill>
            <w14:solidFill>
              <w14:schemeClr w14:val="tx1"/>
            </w14:solidFill>
          </w14:textFill>
        </w:rPr>
        <w:t>年</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Cs w:val="21"/>
          <w:highlight w:val="yellow"/>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Cs w:val="21"/>
          <w:highlight w:val="yellow"/>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24B94655">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4672A2AB">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2131538583@qq.com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7925AF0">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78611901">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5111"/>
      <w:bookmarkStart w:id="14" w:name="_Toc27480"/>
      <w:bookmarkStart w:id="15" w:name="_Toc10738"/>
      <w:bookmarkStart w:id="16" w:name="_Toc25869"/>
      <w:bookmarkStart w:id="17" w:name="_Toc15135"/>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14:paraId="404E2BC6">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DA9161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635796C">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14:paraId="2D5BA20F">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0A03FDD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B687048">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212114E2">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0E475CD0">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3604"/>
      <w:bookmarkStart w:id="27" w:name="_Toc16291"/>
      <w:bookmarkStart w:id="28" w:name="_Toc27370"/>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B7DEA31">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14:paraId="70403963">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联系电话：19139690398</w:t>
      </w:r>
    </w:p>
    <w:p w14:paraId="78961D0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bookmarkStart w:id="93" w:name="_GoBack"/>
      <w:bookmarkEnd w:id="93"/>
    </w:p>
    <w:p w14:paraId="5B8AA12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联系电话：0396-2726379</w:t>
      </w:r>
    </w:p>
    <w:p w14:paraId="3EC49F2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zxyyjzcgbgs@163.com</w:t>
      </w:r>
      <w:r>
        <w:rPr>
          <w:rFonts w:hint="eastAsia" w:ascii="宋体" w:hAnsi="宋体" w:eastAsia="宋体" w:cs="宋体"/>
          <w:color w:val="auto"/>
          <w:kern w:val="0"/>
          <w:sz w:val="21"/>
          <w:szCs w:val="21"/>
          <w:highlight w:val="none"/>
          <w:shd w:val="clear" w:color="auto" w:fill="FFFFFF"/>
          <w:lang w:val="en-US" w:eastAsia="zh-CN" w:bidi="ar-SA"/>
        </w:rPr>
        <w:fldChar w:fldCharType="end"/>
      </w:r>
    </w:p>
    <w:p w14:paraId="1980318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14:paraId="52F6C04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066D2A45">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highlight w:val="none"/>
          <w:shd w:val="clear" w:color="auto" w:fill="FFFFFF"/>
          <w:lang w:val="en-US" w:eastAsia="zh-CN" w:bidi="ar-SA"/>
        </w:rPr>
      </w:pPr>
    </w:p>
    <w:p w14:paraId="4C485E17">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07B11725">
      <w:pPr>
        <w:pStyle w:val="30"/>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202</w:t>
      </w:r>
      <w:r>
        <w:rPr>
          <w:rFonts w:hint="eastAsia" w:ascii="宋体" w:hAnsi="宋体" w:cs="宋体"/>
          <w:color w:val="auto"/>
          <w:kern w:val="0"/>
          <w:sz w:val="21"/>
          <w:szCs w:val="21"/>
          <w:highlight w:val="yellow"/>
          <w:shd w:val="clear" w:color="auto" w:fill="FFFFFF"/>
          <w:lang w:val="en-US" w:eastAsia="zh-CN" w:bidi="ar-SA"/>
        </w:rPr>
        <w:t>5</w:t>
      </w:r>
      <w:r>
        <w:rPr>
          <w:rFonts w:hint="eastAsia" w:ascii="宋体" w:hAnsi="宋体" w:eastAsia="宋体" w:cs="宋体"/>
          <w:color w:val="auto"/>
          <w:kern w:val="0"/>
          <w:sz w:val="21"/>
          <w:szCs w:val="21"/>
          <w:highlight w:val="yellow"/>
          <w:shd w:val="clear" w:color="auto" w:fill="FFFFFF"/>
          <w:lang w:val="en-US" w:eastAsia="zh-CN" w:bidi="ar-SA"/>
        </w:rPr>
        <w:t>年</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日</w:t>
      </w:r>
    </w:p>
    <w:p w14:paraId="792872C6">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7ED09746">
      <w:pPr>
        <w:rPr>
          <w:rFonts w:hint="eastAsia" w:ascii="宋体" w:hAnsi="宋体"/>
          <w:b/>
          <w:color w:val="auto"/>
          <w:sz w:val="32"/>
          <w:szCs w:val="32"/>
          <w:highlight w:val="none"/>
        </w:rPr>
      </w:pPr>
      <w:bookmarkStart w:id="29" w:name="_Toc23793"/>
      <w:bookmarkStart w:id="30" w:name="_Toc29890"/>
      <w:r>
        <w:rPr>
          <w:rFonts w:hint="eastAsia" w:ascii="宋体" w:hAnsi="宋体"/>
          <w:b/>
          <w:color w:val="auto"/>
          <w:sz w:val="32"/>
          <w:szCs w:val="32"/>
          <w:highlight w:val="none"/>
        </w:rPr>
        <w:br w:type="page"/>
      </w:r>
    </w:p>
    <w:p w14:paraId="7A68BBD6">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2A04DA9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一、项目概况</w:t>
      </w:r>
      <w:r>
        <w:rPr>
          <w:rFonts w:hint="eastAsia" w:ascii="宋体" w:hAnsi="宋体" w:cs="宋体"/>
          <w:b/>
          <w:bCs/>
          <w:i w:val="0"/>
          <w:iCs/>
          <w:sz w:val="21"/>
          <w:szCs w:val="21"/>
          <w:highlight w:val="none"/>
          <w:u w:val="none"/>
          <w:lang w:val="en-US" w:eastAsia="zh-CN"/>
        </w:rPr>
        <w:t>：</w:t>
      </w:r>
    </w:p>
    <w:p w14:paraId="62E440B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 xml:space="preserve"> </w:t>
      </w:r>
      <w:r>
        <w:rPr>
          <w:rFonts w:hint="eastAsia" w:ascii="宋体" w:hAnsi="宋体" w:eastAsia="宋体" w:cs="宋体"/>
          <w:b w:val="0"/>
          <w:bCs w:val="0"/>
          <w:i w:val="0"/>
          <w:iCs/>
          <w:sz w:val="21"/>
          <w:szCs w:val="21"/>
          <w:highlight w:val="none"/>
          <w:u w:val="none"/>
          <w:lang w:val="en-US" w:eastAsia="zh-CN"/>
        </w:rPr>
        <w:t xml:space="preserve">  客观听觉测试平台采购项目一台 </w:t>
      </w:r>
    </w:p>
    <w:p w14:paraId="71E664E6">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highlight w:val="none"/>
          <w:lang w:val="en-US" w:eastAsia="zh-CN" w:bidi="ar-SA"/>
        </w:rPr>
      </w:pPr>
      <w:r>
        <w:rPr>
          <w:rFonts w:hint="eastAsia" w:cs="宋体"/>
          <w:b/>
          <w:bCs/>
          <w:kern w:val="2"/>
          <w:sz w:val="21"/>
          <w:szCs w:val="24"/>
          <w:highlight w:val="none"/>
          <w:lang w:val="en-US" w:eastAsia="zh-CN" w:bidi="ar-SA"/>
        </w:rPr>
        <w:t>二、采购标的清单：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52"/>
        <w:gridCol w:w="2207"/>
        <w:gridCol w:w="971"/>
        <w:gridCol w:w="725"/>
        <w:gridCol w:w="1377"/>
        <w:gridCol w:w="923"/>
        <w:gridCol w:w="1202"/>
      </w:tblGrid>
      <w:tr w14:paraId="43F4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14:paraId="418A9C51">
            <w:pPr>
              <w:pStyle w:val="23"/>
              <w:numPr>
                <w:ilvl w:val="0"/>
                <w:numId w:val="0"/>
              </w:numPr>
              <w:jc w:val="center"/>
              <w:rPr>
                <w:rFonts w:hint="eastAsia"/>
                <w:b/>
                <w:bCs/>
                <w:highlight w:val="none"/>
                <w:lang w:val="en-US" w:eastAsia="zh-CN"/>
              </w:rPr>
            </w:pPr>
            <w:r>
              <w:rPr>
                <w:rFonts w:hint="eastAsia"/>
                <w:b/>
                <w:bCs/>
                <w:highlight w:val="none"/>
                <w:lang w:val="en-US" w:eastAsia="zh-CN"/>
              </w:rPr>
              <w:t>包号</w:t>
            </w:r>
          </w:p>
        </w:tc>
        <w:tc>
          <w:tcPr>
            <w:tcW w:w="652" w:type="dxa"/>
            <w:vAlign w:val="center"/>
          </w:tcPr>
          <w:p w14:paraId="288E4A99">
            <w:pPr>
              <w:pStyle w:val="23"/>
              <w:numPr>
                <w:ilvl w:val="0"/>
                <w:numId w:val="0"/>
              </w:numPr>
              <w:jc w:val="center"/>
              <w:rPr>
                <w:rFonts w:hint="eastAsia"/>
                <w:b/>
                <w:bCs/>
                <w:highlight w:val="none"/>
                <w:lang w:val="en-US" w:eastAsia="zh-CN"/>
              </w:rPr>
            </w:pPr>
            <w:r>
              <w:rPr>
                <w:rFonts w:hint="eastAsia"/>
                <w:b/>
                <w:bCs/>
                <w:highlight w:val="none"/>
                <w:lang w:val="en-US" w:eastAsia="zh-CN"/>
              </w:rPr>
              <w:t>序号</w:t>
            </w:r>
          </w:p>
        </w:tc>
        <w:tc>
          <w:tcPr>
            <w:tcW w:w="2207" w:type="dxa"/>
            <w:vAlign w:val="center"/>
          </w:tcPr>
          <w:p w14:paraId="57294E50">
            <w:pPr>
              <w:pStyle w:val="23"/>
              <w:numPr>
                <w:ilvl w:val="0"/>
                <w:numId w:val="0"/>
              </w:numPr>
              <w:jc w:val="center"/>
              <w:rPr>
                <w:rFonts w:hint="eastAsia"/>
                <w:b/>
                <w:bCs/>
                <w:highlight w:val="none"/>
                <w:lang w:val="en-US" w:eastAsia="zh-CN"/>
              </w:rPr>
            </w:pPr>
            <w:r>
              <w:rPr>
                <w:rFonts w:hint="eastAsia"/>
                <w:b/>
                <w:bCs/>
                <w:highlight w:val="none"/>
                <w:lang w:val="en-US" w:eastAsia="zh-CN"/>
              </w:rPr>
              <w:t>标的名称</w:t>
            </w:r>
          </w:p>
        </w:tc>
        <w:tc>
          <w:tcPr>
            <w:tcW w:w="971" w:type="dxa"/>
            <w:vAlign w:val="center"/>
          </w:tcPr>
          <w:p w14:paraId="40937CF6">
            <w:pPr>
              <w:pStyle w:val="23"/>
              <w:numPr>
                <w:ilvl w:val="0"/>
                <w:numId w:val="0"/>
              </w:numPr>
              <w:jc w:val="center"/>
              <w:rPr>
                <w:rFonts w:hint="eastAsia"/>
                <w:b/>
                <w:bCs/>
                <w:highlight w:val="none"/>
                <w:lang w:val="en-US" w:eastAsia="zh-CN"/>
              </w:rPr>
            </w:pPr>
            <w:r>
              <w:rPr>
                <w:rFonts w:hint="eastAsia"/>
                <w:b/>
                <w:bCs/>
                <w:highlight w:val="none"/>
                <w:lang w:val="en-US" w:eastAsia="zh-CN"/>
              </w:rPr>
              <w:t>单位</w:t>
            </w:r>
          </w:p>
        </w:tc>
        <w:tc>
          <w:tcPr>
            <w:tcW w:w="725" w:type="dxa"/>
            <w:vAlign w:val="center"/>
          </w:tcPr>
          <w:p w14:paraId="759AFD29">
            <w:pPr>
              <w:pStyle w:val="23"/>
              <w:numPr>
                <w:ilvl w:val="0"/>
                <w:numId w:val="0"/>
              </w:numPr>
              <w:jc w:val="center"/>
              <w:rPr>
                <w:rFonts w:hint="eastAsia"/>
                <w:b/>
                <w:bCs/>
                <w:highlight w:val="none"/>
                <w:lang w:val="en-US" w:eastAsia="zh-CN"/>
              </w:rPr>
            </w:pPr>
            <w:r>
              <w:rPr>
                <w:rFonts w:hint="eastAsia"/>
                <w:b/>
                <w:bCs/>
                <w:highlight w:val="none"/>
                <w:lang w:val="en-US" w:eastAsia="zh-CN"/>
              </w:rPr>
              <w:t>数量</w:t>
            </w:r>
          </w:p>
        </w:tc>
        <w:tc>
          <w:tcPr>
            <w:tcW w:w="1377" w:type="dxa"/>
            <w:vAlign w:val="center"/>
          </w:tcPr>
          <w:p w14:paraId="7C242B94">
            <w:pPr>
              <w:pStyle w:val="23"/>
              <w:numPr>
                <w:ilvl w:val="0"/>
                <w:numId w:val="0"/>
              </w:numPr>
              <w:jc w:val="center"/>
              <w:rPr>
                <w:rFonts w:hint="eastAsia"/>
                <w:b/>
                <w:bCs/>
                <w:highlight w:val="none"/>
                <w:lang w:val="en-US" w:eastAsia="zh-CN"/>
              </w:rPr>
            </w:pPr>
            <w:r>
              <w:rPr>
                <w:rFonts w:hint="eastAsia"/>
                <w:b/>
                <w:bCs/>
                <w:highlight w:val="none"/>
                <w:lang w:val="en-US" w:eastAsia="zh-CN"/>
              </w:rPr>
              <w:t>资金</w:t>
            </w:r>
          </w:p>
          <w:p w14:paraId="51A82A92">
            <w:pPr>
              <w:pStyle w:val="23"/>
              <w:numPr>
                <w:ilvl w:val="0"/>
                <w:numId w:val="0"/>
              </w:numPr>
              <w:jc w:val="center"/>
              <w:rPr>
                <w:rFonts w:hint="eastAsia"/>
                <w:b/>
                <w:bCs/>
                <w:highlight w:val="none"/>
                <w:lang w:val="en-US" w:eastAsia="zh-CN"/>
              </w:rPr>
            </w:pPr>
            <w:r>
              <w:rPr>
                <w:rFonts w:hint="eastAsia"/>
                <w:b/>
                <w:bCs/>
                <w:highlight w:val="none"/>
                <w:lang w:val="en-US" w:eastAsia="zh-CN"/>
              </w:rPr>
              <w:t>预算</w:t>
            </w:r>
          </w:p>
        </w:tc>
        <w:tc>
          <w:tcPr>
            <w:tcW w:w="923" w:type="dxa"/>
            <w:vAlign w:val="center"/>
          </w:tcPr>
          <w:p w14:paraId="76E6CCD2">
            <w:pPr>
              <w:pStyle w:val="23"/>
              <w:numPr>
                <w:ilvl w:val="0"/>
                <w:numId w:val="0"/>
              </w:numPr>
              <w:jc w:val="center"/>
              <w:rPr>
                <w:rFonts w:hint="eastAsia"/>
                <w:b/>
                <w:bCs/>
                <w:highlight w:val="none"/>
                <w:lang w:val="en-US" w:eastAsia="zh-CN"/>
              </w:rPr>
            </w:pPr>
            <w:r>
              <w:rPr>
                <w:rFonts w:hint="eastAsia"/>
                <w:b/>
                <w:bCs/>
                <w:highlight w:val="none"/>
                <w:lang w:val="en-US" w:eastAsia="zh-CN"/>
              </w:rPr>
              <w:t>资金</w:t>
            </w:r>
          </w:p>
          <w:p w14:paraId="2EDC1250">
            <w:pPr>
              <w:pStyle w:val="23"/>
              <w:numPr>
                <w:ilvl w:val="0"/>
                <w:numId w:val="0"/>
              </w:numPr>
              <w:jc w:val="center"/>
              <w:rPr>
                <w:rFonts w:hint="eastAsia"/>
                <w:b/>
                <w:bCs/>
                <w:highlight w:val="none"/>
                <w:lang w:val="en-US" w:eastAsia="zh-CN"/>
              </w:rPr>
            </w:pPr>
            <w:r>
              <w:rPr>
                <w:rFonts w:hint="eastAsia"/>
                <w:b/>
                <w:bCs/>
                <w:highlight w:val="none"/>
                <w:lang w:val="en-US" w:eastAsia="zh-CN"/>
              </w:rPr>
              <w:t>性质</w:t>
            </w:r>
          </w:p>
        </w:tc>
        <w:tc>
          <w:tcPr>
            <w:tcW w:w="1202" w:type="dxa"/>
            <w:vAlign w:val="center"/>
          </w:tcPr>
          <w:p w14:paraId="2756B544">
            <w:pPr>
              <w:pStyle w:val="23"/>
              <w:numPr>
                <w:ilvl w:val="0"/>
                <w:numId w:val="0"/>
              </w:numPr>
              <w:jc w:val="center"/>
              <w:rPr>
                <w:rFonts w:hint="eastAsia"/>
                <w:b/>
                <w:bCs/>
                <w:highlight w:val="none"/>
                <w:lang w:val="en-US" w:eastAsia="zh-CN"/>
              </w:rPr>
            </w:pPr>
            <w:r>
              <w:rPr>
                <w:rFonts w:hint="eastAsia"/>
                <w:b/>
                <w:bCs/>
                <w:highlight w:val="none"/>
                <w:lang w:val="en-US" w:eastAsia="zh-CN"/>
              </w:rPr>
              <w:t>国产/</w:t>
            </w:r>
          </w:p>
          <w:p w14:paraId="78A23406">
            <w:pPr>
              <w:pStyle w:val="23"/>
              <w:numPr>
                <w:ilvl w:val="0"/>
                <w:numId w:val="0"/>
              </w:numPr>
              <w:jc w:val="center"/>
              <w:rPr>
                <w:rFonts w:hint="eastAsia"/>
                <w:b/>
                <w:bCs/>
                <w:highlight w:val="none"/>
                <w:lang w:val="en-US" w:eastAsia="zh-CN"/>
              </w:rPr>
            </w:pPr>
            <w:r>
              <w:rPr>
                <w:rFonts w:hint="eastAsia"/>
                <w:b/>
                <w:bCs/>
                <w:highlight w:val="none"/>
                <w:lang w:val="en-US" w:eastAsia="zh-CN"/>
              </w:rPr>
              <w:t>进口</w:t>
            </w:r>
          </w:p>
        </w:tc>
      </w:tr>
      <w:tr w14:paraId="37BB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14:paraId="58764D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sz w:val="21"/>
                <w:szCs w:val="21"/>
                <w:highlight w:val="none"/>
                <w:u w:val="none"/>
                <w:lang w:val="en-US" w:eastAsia="zh-CN"/>
              </w:rPr>
            </w:pPr>
            <w:r>
              <w:rPr>
                <w:rFonts w:hint="eastAsia" w:ascii="宋体" w:hAnsi="宋体" w:eastAsia="宋体" w:cs="宋体"/>
                <w:b w:val="0"/>
                <w:bCs w:val="0"/>
                <w:i w:val="0"/>
                <w:iCs/>
                <w:sz w:val="21"/>
                <w:szCs w:val="21"/>
                <w:highlight w:val="none"/>
                <w:u w:val="none"/>
                <w:lang w:val="en-US" w:eastAsia="zh-CN"/>
              </w:rPr>
              <w:t>1</w:t>
            </w:r>
          </w:p>
        </w:tc>
        <w:tc>
          <w:tcPr>
            <w:tcW w:w="652" w:type="dxa"/>
            <w:vAlign w:val="center"/>
          </w:tcPr>
          <w:p w14:paraId="693BBF1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sz w:val="21"/>
                <w:szCs w:val="21"/>
                <w:highlight w:val="none"/>
                <w:u w:val="none"/>
                <w:lang w:val="en-US" w:eastAsia="zh-CN"/>
              </w:rPr>
            </w:pPr>
            <w:r>
              <w:rPr>
                <w:rFonts w:hint="eastAsia" w:ascii="宋体" w:hAnsi="宋体" w:eastAsia="宋体" w:cs="宋体"/>
                <w:b w:val="0"/>
                <w:bCs w:val="0"/>
                <w:i w:val="0"/>
                <w:iCs/>
                <w:sz w:val="21"/>
                <w:szCs w:val="21"/>
                <w:highlight w:val="none"/>
                <w:u w:val="none"/>
                <w:lang w:val="en-US" w:eastAsia="zh-CN"/>
              </w:rPr>
              <w:t>1</w:t>
            </w:r>
          </w:p>
        </w:tc>
        <w:tc>
          <w:tcPr>
            <w:tcW w:w="2207" w:type="dxa"/>
            <w:vAlign w:val="center"/>
          </w:tcPr>
          <w:p w14:paraId="71DF264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sz w:val="21"/>
                <w:szCs w:val="21"/>
                <w:highlight w:val="none"/>
                <w:u w:val="none"/>
                <w:lang w:val="en-US" w:eastAsia="zh-CN"/>
              </w:rPr>
            </w:pPr>
            <w:r>
              <w:rPr>
                <w:rFonts w:hint="eastAsia" w:ascii="宋体" w:hAnsi="宋体" w:eastAsia="宋体" w:cs="宋体"/>
                <w:b w:val="0"/>
                <w:bCs w:val="0"/>
                <w:i w:val="0"/>
                <w:iCs/>
                <w:sz w:val="21"/>
                <w:szCs w:val="21"/>
                <w:highlight w:val="none"/>
                <w:u w:val="none"/>
                <w:lang w:val="en-US" w:eastAsia="zh-CN"/>
              </w:rPr>
              <w:t>客观听觉测试平台</w:t>
            </w:r>
          </w:p>
        </w:tc>
        <w:tc>
          <w:tcPr>
            <w:tcW w:w="971" w:type="dxa"/>
            <w:vAlign w:val="center"/>
          </w:tcPr>
          <w:p w14:paraId="204CDC8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sz w:val="21"/>
                <w:szCs w:val="21"/>
                <w:highlight w:val="none"/>
                <w:u w:val="none"/>
                <w:lang w:val="en-US" w:eastAsia="zh-CN"/>
              </w:rPr>
            </w:pPr>
            <w:r>
              <w:rPr>
                <w:rFonts w:hint="eastAsia" w:ascii="宋体" w:hAnsi="宋体" w:eastAsia="宋体" w:cs="宋体"/>
                <w:b w:val="0"/>
                <w:bCs w:val="0"/>
                <w:i w:val="0"/>
                <w:iCs/>
                <w:sz w:val="21"/>
                <w:szCs w:val="21"/>
                <w:highlight w:val="none"/>
                <w:u w:val="none"/>
                <w:lang w:val="en-US" w:eastAsia="zh-CN"/>
              </w:rPr>
              <w:t>套</w:t>
            </w:r>
          </w:p>
        </w:tc>
        <w:tc>
          <w:tcPr>
            <w:tcW w:w="725" w:type="dxa"/>
            <w:vAlign w:val="center"/>
          </w:tcPr>
          <w:p w14:paraId="2E29080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sz w:val="21"/>
                <w:szCs w:val="21"/>
                <w:highlight w:val="none"/>
                <w:u w:val="none"/>
                <w:lang w:val="en-US" w:eastAsia="zh-CN"/>
              </w:rPr>
            </w:pPr>
            <w:r>
              <w:rPr>
                <w:rFonts w:hint="eastAsia" w:ascii="宋体" w:hAnsi="宋体" w:eastAsia="宋体" w:cs="宋体"/>
                <w:b w:val="0"/>
                <w:bCs w:val="0"/>
                <w:i w:val="0"/>
                <w:iCs/>
                <w:sz w:val="21"/>
                <w:szCs w:val="21"/>
                <w:highlight w:val="none"/>
                <w:u w:val="none"/>
                <w:lang w:val="en-US" w:eastAsia="zh-CN"/>
              </w:rPr>
              <w:t>1</w:t>
            </w:r>
          </w:p>
        </w:tc>
        <w:tc>
          <w:tcPr>
            <w:tcW w:w="1377" w:type="dxa"/>
            <w:vAlign w:val="center"/>
          </w:tcPr>
          <w:p w14:paraId="54A3DD3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sz w:val="21"/>
                <w:szCs w:val="21"/>
                <w:highlight w:val="none"/>
                <w:u w:val="none"/>
                <w:lang w:val="en-US" w:eastAsia="zh-CN"/>
              </w:rPr>
            </w:pPr>
            <w:r>
              <w:rPr>
                <w:rFonts w:hint="eastAsia" w:ascii="宋体" w:hAnsi="宋体" w:eastAsia="宋体" w:cs="宋体"/>
                <w:b w:val="0"/>
                <w:bCs w:val="0"/>
                <w:i w:val="0"/>
                <w:iCs/>
                <w:sz w:val="21"/>
                <w:szCs w:val="21"/>
                <w:highlight w:val="none"/>
                <w:u w:val="none"/>
                <w:lang w:val="en-US" w:eastAsia="zh-CN"/>
              </w:rPr>
              <w:t>14万元</w:t>
            </w:r>
          </w:p>
        </w:tc>
        <w:tc>
          <w:tcPr>
            <w:tcW w:w="923" w:type="dxa"/>
            <w:vAlign w:val="center"/>
          </w:tcPr>
          <w:p w14:paraId="777922B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sz w:val="21"/>
                <w:szCs w:val="21"/>
                <w:highlight w:val="none"/>
                <w:u w:val="none"/>
                <w:lang w:val="en-US" w:eastAsia="zh-CN"/>
              </w:rPr>
            </w:pPr>
            <w:r>
              <w:rPr>
                <w:rFonts w:hint="eastAsia" w:ascii="宋体" w:hAnsi="宋体" w:eastAsia="宋体" w:cs="宋体"/>
                <w:b w:val="0"/>
                <w:bCs w:val="0"/>
                <w:i w:val="0"/>
                <w:iCs/>
                <w:sz w:val="21"/>
                <w:szCs w:val="21"/>
                <w:highlight w:val="none"/>
                <w:u w:val="none"/>
                <w:lang w:val="en-US" w:eastAsia="zh-CN"/>
              </w:rPr>
              <w:t>自筹</w:t>
            </w:r>
          </w:p>
        </w:tc>
        <w:tc>
          <w:tcPr>
            <w:tcW w:w="1202" w:type="dxa"/>
            <w:vAlign w:val="center"/>
          </w:tcPr>
          <w:p w14:paraId="57165C2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sz w:val="21"/>
                <w:szCs w:val="21"/>
                <w:highlight w:val="none"/>
                <w:u w:val="none"/>
                <w:lang w:val="en-US" w:eastAsia="zh-CN"/>
              </w:rPr>
            </w:pPr>
            <w:r>
              <w:rPr>
                <w:rFonts w:hint="eastAsia" w:ascii="宋体" w:hAnsi="宋体" w:eastAsia="宋体" w:cs="宋体"/>
                <w:b w:val="0"/>
                <w:bCs w:val="0"/>
                <w:i w:val="0"/>
                <w:iCs/>
                <w:sz w:val="21"/>
                <w:szCs w:val="21"/>
                <w:highlight w:val="none"/>
                <w:u w:val="none"/>
                <w:lang w:val="en-US" w:eastAsia="zh-CN"/>
              </w:rPr>
              <w:t>进口</w:t>
            </w:r>
          </w:p>
        </w:tc>
      </w:tr>
      <w:tr w14:paraId="3151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14:paraId="702CF477">
            <w:pPr>
              <w:pStyle w:val="23"/>
              <w:numPr>
                <w:ilvl w:val="0"/>
                <w:numId w:val="0"/>
              </w:numPr>
              <w:jc w:val="center"/>
              <w:rPr>
                <w:rFonts w:hint="eastAsia"/>
                <w:highlight w:val="none"/>
                <w:lang w:val="en-US" w:eastAsia="zh-CN"/>
              </w:rPr>
            </w:pPr>
            <w:r>
              <w:rPr>
                <w:rFonts w:hint="eastAsia"/>
                <w:highlight w:val="none"/>
                <w:lang w:val="en-US" w:eastAsia="zh-CN"/>
              </w:rPr>
              <w:t>备注</w:t>
            </w:r>
          </w:p>
        </w:tc>
        <w:tc>
          <w:tcPr>
            <w:tcW w:w="7405" w:type="dxa"/>
            <w:gridSpan w:val="6"/>
            <w:vAlign w:val="center"/>
          </w:tcPr>
          <w:p w14:paraId="67123B9F">
            <w:pPr>
              <w:pStyle w:val="23"/>
              <w:tabs>
                <w:tab w:val="left" w:pos="568"/>
              </w:tabs>
              <w:spacing w:line="240" w:lineRule="auto"/>
              <w:ind w:firstLine="420" w:firstLineChars="200"/>
              <w:jc w:val="center"/>
              <w:rPr>
                <w:rFonts w:hint="eastAsia"/>
                <w:highlight w:val="none"/>
                <w:lang w:val="en-US" w:eastAsia="zh-CN"/>
              </w:rPr>
            </w:pPr>
          </w:p>
        </w:tc>
      </w:tr>
    </w:tbl>
    <w:p w14:paraId="6119CE2C">
      <w:pPr>
        <w:pStyle w:val="23"/>
        <w:tabs>
          <w:tab w:val="left" w:pos="568"/>
        </w:tabs>
        <w:spacing w:line="240" w:lineRule="auto"/>
        <w:jc w:val="both"/>
        <w:rPr>
          <w:rFonts w:hint="eastAsia" w:ascii="宋体" w:hAnsi="宋体" w:eastAsia="宋体" w:cs="宋体"/>
          <w:b/>
          <w:bCs/>
          <w:spacing w:val="28"/>
          <w:sz w:val="21"/>
          <w:szCs w:val="21"/>
          <w:highlight w:val="none"/>
        </w:rPr>
      </w:pPr>
    </w:p>
    <w:p w14:paraId="4A1882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outlineLvl w:val="1"/>
        <w:rPr>
          <w:rFonts w:hint="eastAsia" w:ascii="宋体" w:hAnsi="宋体" w:cs="宋体"/>
          <w:b/>
          <w:bCs/>
          <w:kern w:val="2"/>
          <w:sz w:val="21"/>
          <w:szCs w:val="24"/>
          <w:highlight w:val="none"/>
          <w:lang w:val="en-US" w:eastAsia="zh-CN" w:bidi="ar-SA"/>
        </w:rPr>
      </w:pPr>
      <w:r>
        <w:rPr>
          <w:rFonts w:hint="eastAsia" w:ascii="宋体" w:hAnsi="宋体" w:cs="宋体"/>
          <w:b/>
          <w:bCs/>
          <w:kern w:val="2"/>
          <w:sz w:val="21"/>
          <w:szCs w:val="24"/>
          <w:highlight w:val="none"/>
          <w:lang w:val="en-US" w:eastAsia="zh-CN" w:bidi="ar-SA"/>
        </w:rPr>
        <w:t>三、技术要求：</w:t>
      </w:r>
    </w:p>
    <w:p w14:paraId="4120FC38">
      <w:pPr>
        <w:ind w:left="2876" w:hanging="2876"/>
        <w:jc w:val="center"/>
        <w:rPr>
          <w:rFonts w:hint="eastAsia" w:ascii="微软雅黑" w:hAnsi="微软雅黑" w:eastAsia="微软雅黑" w:cs="微软雅黑"/>
          <w:b/>
          <w:sz w:val="36"/>
          <w:szCs w:val="36"/>
          <w:highlight w:val="none"/>
        </w:rPr>
      </w:pPr>
      <w:r>
        <w:rPr>
          <w:rFonts w:hint="eastAsia" w:ascii="微软雅黑" w:hAnsi="微软雅黑" w:eastAsia="微软雅黑" w:cs="微软雅黑"/>
          <w:sz w:val="36"/>
          <w:szCs w:val="36"/>
          <w:highlight w:val="none"/>
          <w:lang w:val="en-US" w:eastAsia="zh-CN"/>
        </w:rPr>
        <w:t>客观听觉测试平台</w:t>
      </w:r>
      <w:r>
        <w:rPr>
          <w:rFonts w:hint="eastAsia" w:ascii="微软雅黑" w:hAnsi="微软雅黑" w:eastAsia="微软雅黑" w:cs="微软雅黑"/>
          <w:sz w:val="36"/>
          <w:szCs w:val="36"/>
          <w:highlight w:val="none"/>
          <w:lang w:eastAsia="zh-CN"/>
        </w:rPr>
        <w:t>技术参数</w:t>
      </w:r>
    </w:p>
    <w:p w14:paraId="2C82BC35">
      <w:pPr>
        <w:spacing w:line="192" w:lineRule="auto"/>
        <w:rPr>
          <w:rFonts w:hint="eastAsia" w:ascii="仿宋" w:hAnsi="仿宋" w:eastAsia="仿宋" w:cs="FrutigerLT-Light"/>
          <w:b/>
          <w:sz w:val="21"/>
          <w:szCs w:val="21"/>
          <w:highlight w:val="none"/>
        </w:rPr>
      </w:pPr>
      <w:r>
        <w:rPr>
          <w:rFonts w:hint="eastAsia" w:ascii="仿宋" w:hAnsi="仿宋" w:eastAsia="仿宋" w:cs="FrutigerLT-Light"/>
          <w:b/>
          <w:sz w:val="21"/>
          <w:szCs w:val="21"/>
          <w:highlight w:val="none"/>
          <w:lang w:val="en-US" w:eastAsia="zh-CN"/>
        </w:rPr>
        <w:t>★</w:t>
      </w:r>
      <w:r>
        <w:rPr>
          <w:rFonts w:hint="eastAsia" w:ascii="仿宋" w:hAnsi="仿宋" w:eastAsia="仿宋" w:cs="FrutigerLT-Light"/>
          <w:b/>
          <w:sz w:val="21"/>
          <w:szCs w:val="21"/>
          <w:highlight w:val="none"/>
        </w:rPr>
        <w:t>1、</w:t>
      </w:r>
      <w:r>
        <w:rPr>
          <w:rFonts w:hint="eastAsia" w:ascii="仿宋" w:hAnsi="仿宋" w:eastAsia="仿宋" w:cs="FrutigerLT-Light"/>
          <w:sz w:val="21"/>
          <w:szCs w:val="21"/>
          <w:highlight w:val="none"/>
          <w:lang w:val="en-US" w:eastAsia="zh-CN"/>
        </w:rPr>
        <w:t>适用于医院现有设备听觉测试系统（Eclipse）</w:t>
      </w:r>
    </w:p>
    <w:p w14:paraId="211FC3CF">
      <w:pPr>
        <w:ind w:left="2876" w:hanging="2876"/>
        <w:rPr>
          <w:rFonts w:ascii="仿宋" w:hAnsi="仿宋" w:eastAsia="仿宋" w:cs="FrutigerLT-Light"/>
          <w:sz w:val="21"/>
          <w:szCs w:val="21"/>
          <w:highlight w:val="none"/>
        </w:rPr>
      </w:pPr>
      <w:r>
        <w:rPr>
          <w:rFonts w:hint="eastAsia" w:ascii="仿宋" w:hAnsi="仿宋" w:eastAsia="仿宋" w:cs="FrutigerLT-Light"/>
          <w:b/>
          <w:sz w:val="21"/>
          <w:szCs w:val="21"/>
          <w:highlight w:val="none"/>
          <w:lang w:val="en-US" w:eastAsia="zh-CN"/>
        </w:rPr>
        <w:t>2、</w:t>
      </w:r>
      <w:r>
        <w:rPr>
          <w:rFonts w:hint="eastAsia" w:ascii="仿宋" w:hAnsi="仿宋" w:eastAsia="仿宋" w:cs="FrutigerLT-Light"/>
          <w:b/>
          <w:sz w:val="21"/>
          <w:szCs w:val="21"/>
          <w:highlight w:val="none"/>
        </w:rPr>
        <w:t>标准：</w:t>
      </w:r>
      <w:r>
        <w:rPr>
          <w:rFonts w:ascii="仿宋" w:hAnsi="仿宋" w:eastAsia="仿宋" w:cs="FrutigerLT-Light"/>
          <w:sz w:val="21"/>
          <w:szCs w:val="21"/>
          <w:highlight w:val="none"/>
        </w:rPr>
        <w:t xml:space="preserve"> IEC 60645-7, 2009. </w:t>
      </w:r>
      <w:r>
        <w:rPr>
          <w:rFonts w:hint="eastAsia" w:ascii="仿宋" w:hAnsi="仿宋" w:eastAsia="仿宋" w:cs="FrutigerLT-Light"/>
          <w:sz w:val="21"/>
          <w:szCs w:val="21"/>
          <w:highlight w:val="none"/>
        </w:rPr>
        <w:t>I类（听觉诱发电位仪）</w:t>
      </w:r>
      <w:r>
        <w:rPr>
          <w:rFonts w:ascii="仿宋" w:hAnsi="仿宋" w:eastAsia="仿宋" w:cs="FrutigerLT-Light"/>
          <w:sz w:val="21"/>
          <w:szCs w:val="21"/>
          <w:highlight w:val="none"/>
        </w:rPr>
        <w:t xml:space="preserve"> </w:t>
      </w:r>
      <w:r>
        <w:rPr>
          <w:rFonts w:hint="eastAsia" w:ascii="仿宋" w:hAnsi="仿宋" w:eastAsia="仿宋" w:cs="FrutigerLT-Light"/>
          <w:sz w:val="21"/>
          <w:szCs w:val="21"/>
          <w:highlight w:val="none"/>
        </w:rPr>
        <w:t>IEC 60645-3（听力测试信号）</w:t>
      </w:r>
    </w:p>
    <w:p w14:paraId="1CAB2776">
      <w:pPr>
        <w:ind w:left="2880" w:hanging="2880"/>
        <w:rPr>
          <w:rFonts w:ascii="仿宋" w:hAnsi="仿宋" w:eastAsia="仿宋" w:cs="FrutigerLT-Light"/>
          <w:sz w:val="21"/>
          <w:szCs w:val="21"/>
          <w:highlight w:val="none"/>
        </w:rPr>
      </w:pPr>
      <w:r>
        <w:rPr>
          <w:rFonts w:hint="eastAsia" w:ascii="仿宋" w:hAnsi="仿宋" w:eastAsia="仿宋"/>
          <w:b/>
          <w:bCs/>
          <w:sz w:val="21"/>
          <w:szCs w:val="21"/>
          <w:highlight w:val="none"/>
          <w:lang w:val="en-US" w:eastAsia="zh-CN"/>
        </w:rPr>
        <w:t>3、</w:t>
      </w:r>
      <w:r>
        <w:rPr>
          <w:rFonts w:hint="eastAsia" w:ascii="仿宋" w:hAnsi="仿宋" w:eastAsia="仿宋" w:cs="FrutigerLT-Light"/>
          <w:b/>
          <w:sz w:val="21"/>
          <w:szCs w:val="21"/>
          <w:highlight w:val="none"/>
        </w:rPr>
        <w:t>前置放大器：</w:t>
      </w:r>
      <w:r>
        <w:rPr>
          <w:rFonts w:hint="default" w:ascii="Arial" w:hAnsi="Arial" w:eastAsia="仿宋" w:cs="Arial"/>
          <w:b/>
          <w:sz w:val="21"/>
          <w:szCs w:val="21"/>
          <w:highlight w:val="none"/>
        </w:rPr>
        <w:t>≥</w:t>
      </w:r>
      <w:r>
        <w:rPr>
          <w:rFonts w:hint="eastAsia" w:ascii="仿宋" w:hAnsi="仿宋" w:eastAsia="仿宋" w:cs="FrutigerLT-Light"/>
          <w:sz w:val="21"/>
          <w:szCs w:val="21"/>
          <w:highlight w:val="none"/>
        </w:rPr>
        <w:t>双通道（标准）EPA4前置放大器（4电极）</w:t>
      </w:r>
    </w:p>
    <w:p w14:paraId="7836C5AE">
      <w:pPr>
        <w:ind w:left="2876" w:hanging="2876"/>
        <w:rPr>
          <w:rFonts w:ascii="仿宋" w:hAnsi="仿宋" w:eastAsia="仿宋" w:cs="FrutigerLT-Light"/>
          <w:sz w:val="21"/>
          <w:szCs w:val="21"/>
          <w:highlight w:val="none"/>
        </w:rPr>
      </w:pPr>
      <w:r>
        <w:rPr>
          <w:rFonts w:hint="eastAsia" w:ascii="仿宋" w:hAnsi="仿宋" w:eastAsia="仿宋"/>
          <w:b/>
          <w:bCs/>
          <w:sz w:val="21"/>
          <w:szCs w:val="21"/>
          <w:highlight w:val="none"/>
          <w:lang w:val="en-US" w:eastAsia="zh-CN"/>
        </w:rPr>
        <w:t>4、</w:t>
      </w:r>
      <w:r>
        <w:rPr>
          <w:rFonts w:hint="eastAsia" w:ascii="仿宋" w:hAnsi="仿宋" w:eastAsia="仿宋" w:cs="FrutigerLT-Light"/>
          <w:b/>
          <w:sz w:val="21"/>
          <w:szCs w:val="21"/>
          <w:highlight w:val="none"/>
        </w:rPr>
        <w:t>阻抗检查：</w:t>
      </w:r>
      <w:r>
        <w:rPr>
          <w:rFonts w:hint="eastAsia" w:ascii="仿宋" w:hAnsi="仿宋" w:eastAsia="仿宋" w:cs="FrutigerLT-Light"/>
          <w:sz w:val="21"/>
          <w:szCs w:val="21"/>
          <w:highlight w:val="none"/>
        </w:rPr>
        <w:t xml:space="preserve"> 33Hz矩形波，单独显示每个电极的阻抗信息；无需拔掉电极；直接从前置放大器读数，测试电流：19</w:t>
      </w:r>
      <w:r>
        <w:rPr>
          <w:rFonts w:ascii="仿宋" w:hAnsi="仿宋" w:eastAsia="仿宋" w:cs="FrutigerLT-Light"/>
          <w:sz w:val="21"/>
          <w:szCs w:val="21"/>
          <w:highlight w:val="none"/>
        </w:rPr>
        <w:t>μA</w:t>
      </w:r>
      <w:r>
        <w:rPr>
          <w:rFonts w:hint="eastAsia" w:ascii="仿宋" w:hAnsi="仿宋" w:eastAsia="仿宋" w:cs="FrutigerLT-Light"/>
          <w:sz w:val="21"/>
          <w:szCs w:val="21"/>
          <w:highlight w:val="none"/>
        </w:rPr>
        <w:t>，范围：</w:t>
      </w:r>
      <w:r>
        <w:rPr>
          <w:rFonts w:ascii="仿宋" w:hAnsi="仿宋" w:eastAsia="仿宋" w:cs="FrutigerLT-Light"/>
          <w:sz w:val="21"/>
          <w:szCs w:val="21"/>
          <w:highlight w:val="none"/>
        </w:rPr>
        <w:t>0.5kΩ-25kΩ</w:t>
      </w:r>
    </w:p>
    <w:p w14:paraId="643A5123">
      <w:pPr>
        <w:rPr>
          <w:rFonts w:ascii="仿宋" w:hAnsi="仿宋" w:eastAsia="仿宋" w:cs="FrutigerLT-Light"/>
          <w:sz w:val="21"/>
          <w:szCs w:val="21"/>
          <w:highlight w:val="none"/>
        </w:rPr>
      </w:pPr>
      <w:r>
        <w:rPr>
          <w:rFonts w:hint="eastAsia" w:ascii="仿宋" w:hAnsi="仿宋" w:eastAsia="仿宋" w:cs="FrutigerLT-Light"/>
          <w:b/>
          <w:sz w:val="21"/>
          <w:szCs w:val="21"/>
          <w:highlight w:val="none"/>
          <w:lang w:val="en-US" w:eastAsia="zh-CN"/>
        </w:rPr>
        <w:t>5</w:t>
      </w:r>
      <w:r>
        <w:rPr>
          <w:rFonts w:hint="eastAsia" w:ascii="仿宋" w:hAnsi="仿宋" w:eastAsia="仿宋" w:cs="FrutigerLT-Light"/>
          <w:b/>
          <w:sz w:val="21"/>
          <w:szCs w:val="21"/>
          <w:highlight w:val="none"/>
        </w:rPr>
        <w:t>、耳机：</w:t>
      </w:r>
      <w:r>
        <w:rPr>
          <w:rFonts w:hint="eastAsia" w:ascii="仿宋" w:hAnsi="仿宋" w:eastAsia="仿宋" w:cs="FrutigerLT-Light"/>
          <w:sz w:val="21"/>
          <w:szCs w:val="21"/>
          <w:highlight w:val="none"/>
        </w:rPr>
        <w:t xml:space="preserve"> IP</w:t>
      </w:r>
      <w:r>
        <w:rPr>
          <w:rFonts w:ascii="仿宋" w:hAnsi="仿宋" w:eastAsia="仿宋" w:cs="FrutigerLT-Light"/>
          <w:sz w:val="21"/>
          <w:szCs w:val="21"/>
          <w:highlight w:val="none"/>
        </w:rPr>
        <w:t xml:space="preserve">30 </w:t>
      </w:r>
      <w:r>
        <w:rPr>
          <w:rFonts w:hint="eastAsia" w:ascii="仿宋" w:hAnsi="仿宋" w:eastAsia="仿宋" w:cs="FrutigerLT-Light"/>
          <w:sz w:val="21"/>
          <w:szCs w:val="21"/>
          <w:highlight w:val="none"/>
        </w:rPr>
        <w:t xml:space="preserve">插入式耳机  </w:t>
      </w:r>
      <w:bookmarkStart w:id="35" w:name="_Hlk61704272"/>
      <w:r>
        <w:rPr>
          <w:rFonts w:hint="eastAsia" w:ascii="仿宋" w:hAnsi="仿宋" w:eastAsia="仿宋"/>
          <w:sz w:val="21"/>
          <w:szCs w:val="21"/>
          <w:highlight w:val="none"/>
        </w:rPr>
        <w:t>骨导耳机（刺激强度</w:t>
      </w:r>
      <w:r>
        <w:rPr>
          <w:rFonts w:ascii="仿宋" w:hAnsi="仿宋" w:eastAsia="仿宋"/>
          <w:sz w:val="21"/>
          <w:szCs w:val="21"/>
          <w:highlight w:val="none"/>
        </w:rPr>
        <w:t>79dB nHL</w:t>
      </w:r>
      <w:r>
        <w:rPr>
          <w:rFonts w:hint="eastAsia" w:ascii="仿宋" w:hAnsi="仿宋" w:eastAsia="仿宋"/>
          <w:sz w:val="21"/>
          <w:szCs w:val="21"/>
          <w:highlight w:val="none"/>
        </w:rPr>
        <w:t>）</w:t>
      </w:r>
      <w:bookmarkEnd w:id="35"/>
    </w:p>
    <w:p w14:paraId="4AB546B0">
      <w:pPr>
        <w:autoSpaceDE w:val="0"/>
        <w:autoSpaceDN w:val="0"/>
        <w:ind w:left="2876" w:hanging="2876"/>
        <w:rPr>
          <w:rFonts w:ascii="仿宋" w:hAnsi="仿宋" w:eastAsia="仿宋" w:cs="FrutigerLT-Light"/>
          <w:sz w:val="21"/>
          <w:szCs w:val="21"/>
          <w:highlight w:val="none"/>
        </w:rPr>
      </w:pPr>
      <w:r>
        <w:rPr>
          <w:rFonts w:hint="eastAsia" w:ascii="仿宋" w:hAnsi="仿宋" w:eastAsia="仿宋"/>
          <w:b/>
          <w:bCs/>
          <w:sz w:val="21"/>
          <w:szCs w:val="21"/>
          <w:highlight w:val="none"/>
          <w:lang w:val="en-US" w:eastAsia="zh-CN"/>
        </w:rPr>
        <w:t>6</w:t>
      </w:r>
      <w:r>
        <w:rPr>
          <w:rFonts w:hint="eastAsia" w:ascii="仿宋" w:hAnsi="仿宋" w:eastAsia="仿宋"/>
          <w:b/>
          <w:bCs/>
          <w:sz w:val="21"/>
          <w:szCs w:val="21"/>
          <w:highlight w:val="none"/>
        </w:rPr>
        <w:t>、</w:t>
      </w:r>
      <w:r>
        <w:rPr>
          <w:rFonts w:hint="eastAsia" w:ascii="仿宋" w:hAnsi="仿宋" w:eastAsia="仿宋"/>
          <w:b/>
          <w:bCs/>
          <w:sz w:val="21"/>
          <w:szCs w:val="21"/>
          <w:highlight w:val="none"/>
          <w:lang w:eastAsia="zh-CN"/>
        </w:rPr>
        <w:t>★</w:t>
      </w:r>
      <w:r>
        <w:rPr>
          <w:rFonts w:hint="eastAsia" w:ascii="仿宋" w:hAnsi="仿宋" w:eastAsia="仿宋" w:cs="FrutigerLT-Light"/>
          <w:b/>
          <w:sz w:val="21"/>
          <w:szCs w:val="21"/>
          <w:highlight w:val="none"/>
        </w:rPr>
        <w:t>宽频带刺激声：</w:t>
      </w:r>
      <w:r>
        <w:rPr>
          <w:rFonts w:hint="eastAsia" w:ascii="仿宋" w:hAnsi="仿宋" w:eastAsia="仿宋" w:cs="FrutigerLT-Light"/>
          <w:sz w:val="21"/>
          <w:szCs w:val="21"/>
          <w:highlight w:val="none"/>
        </w:rPr>
        <w:t>短声（Click）、CE-Chirp</w:t>
      </w:r>
      <w:r>
        <w:rPr>
          <w:rFonts w:hint="eastAsia" w:ascii="仿宋" w:hAnsi="仿宋" w:eastAsia="仿宋" w:cs="FrutigerLT-Light"/>
          <w:sz w:val="21"/>
          <w:szCs w:val="21"/>
          <w:highlight w:val="none"/>
          <w:vertAlign w:val="superscript"/>
        </w:rPr>
        <w:sym w:font="Symbol" w:char="F0D2"/>
      </w:r>
      <w:r>
        <w:rPr>
          <w:rFonts w:hint="eastAsia" w:ascii="仿宋" w:hAnsi="仿宋" w:eastAsia="仿宋" w:cs="FrutigerLT-Light"/>
          <w:sz w:val="21"/>
          <w:szCs w:val="21"/>
          <w:highlight w:val="none"/>
        </w:rPr>
        <w:t>声</w:t>
      </w:r>
    </w:p>
    <w:p w14:paraId="5B3DA037">
      <w:pPr>
        <w:autoSpaceDE w:val="0"/>
        <w:autoSpaceDN w:val="0"/>
        <w:ind w:left="2876" w:hanging="2876"/>
        <w:rPr>
          <w:rFonts w:ascii="仿宋" w:hAnsi="仿宋" w:eastAsia="仿宋" w:cs="FrutigerLT-Light"/>
          <w:sz w:val="21"/>
          <w:szCs w:val="21"/>
          <w:highlight w:val="none"/>
        </w:rPr>
      </w:pPr>
      <w:r>
        <w:rPr>
          <w:rFonts w:hint="eastAsia" w:ascii="仿宋" w:hAnsi="仿宋" w:eastAsia="仿宋"/>
          <w:b/>
          <w:bCs/>
          <w:sz w:val="21"/>
          <w:szCs w:val="21"/>
          <w:highlight w:val="none"/>
          <w:lang w:val="en-US" w:eastAsia="zh-CN"/>
        </w:rPr>
        <w:t>7</w:t>
      </w:r>
      <w:r>
        <w:rPr>
          <w:rFonts w:hint="eastAsia" w:ascii="仿宋" w:hAnsi="仿宋" w:eastAsia="仿宋"/>
          <w:b/>
          <w:bCs/>
          <w:sz w:val="21"/>
          <w:szCs w:val="21"/>
          <w:highlight w:val="none"/>
        </w:rPr>
        <w:t>、</w:t>
      </w:r>
      <w:r>
        <w:rPr>
          <w:rFonts w:hint="eastAsia" w:ascii="仿宋" w:hAnsi="仿宋" w:eastAsia="仿宋"/>
          <w:b/>
          <w:bCs/>
          <w:sz w:val="21"/>
          <w:szCs w:val="21"/>
          <w:highlight w:val="none"/>
          <w:lang w:eastAsia="zh-CN"/>
        </w:rPr>
        <w:t>★</w:t>
      </w:r>
      <w:r>
        <w:rPr>
          <w:rFonts w:hint="eastAsia" w:ascii="仿宋" w:hAnsi="仿宋" w:eastAsia="仿宋" w:cs="FrutigerLT-Light"/>
          <w:b/>
          <w:sz w:val="21"/>
          <w:szCs w:val="21"/>
          <w:highlight w:val="none"/>
        </w:rPr>
        <w:t>频率特异性刺激声：</w:t>
      </w:r>
      <w:r>
        <w:rPr>
          <w:rFonts w:hint="eastAsia" w:ascii="仿宋" w:hAnsi="仿宋" w:eastAsia="仿宋" w:cs="FrutigerLT-Light"/>
          <w:sz w:val="21"/>
          <w:szCs w:val="21"/>
          <w:highlight w:val="none"/>
        </w:rPr>
        <w:t>短纯音、NB CE-Chirp</w:t>
      </w:r>
      <w:r>
        <w:rPr>
          <w:rFonts w:hint="eastAsia" w:ascii="仿宋" w:hAnsi="仿宋" w:eastAsia="仿宋" w:cs="FrutigerLT-Light"/>
          <w:sz w:val="21"/>
          <w:szCs w:val="21"/>
          <w:highlight w:val="none"/>
          <w:vertAlign w:val="superscript"/>
        </w:rPr>
        <w:sym w:font="Symbol" w:char="F0D2"/>
      </w:r>
      <w:r>
        <w:rPr>
          <w:rFonts w:hint="eastAsia" w:ascii="仿宋" w:hAnsi="仿宋" w:eastAsia="仿宋" w:cs="FrutigerLT-Light"/>
          <w:sz w:val="21"/>
          <w:szCs w:val="21"/>
          <w:highlight w:val="none"/>
        </w:rPr>
        <w:t>声</w:t>
      </w:r>
    </w:p>
    <w:p w14:paraId="1AF64AA9">
      <w:pPr>
        <w:rPr>
          <w:rFonts w:ascii="仿宋" w:hAnsi="仿宋" w:eastAsia="仿宋" w:cs="FrutigerLT-Light"/>
          <w:sz w:val="21"/>
          <w:szCs w:val="21"/>
          <w:highlight w:val="none"/>
        </w:rPr>
      </w:pPr>
      <w:r>
        <w:rPr>
          <w:rFonts w:hint="eastAsia" w:ascii="仿宋" w:hAnsi="仿宋" w:eastAsia="仿宋" w:cs="FrutigerLT-Light"/>
          <w:b/>
          <w:sz w:val="21"/>
          <w:szCs w:val="21"/>
          <w:highlight w:val="none"/>
          <w:lang w:val="en-US" w:eastAsia="zh-CN"/>
        </w:rPr>
        <w:t>8</w:t>
      </w:r>
      <w:r>
        <w:rPr>
          <w:rFonts w:hint="eastAsia" w:ascii="仿宋" w:hAnsi="仿宋" w:eastAsia="仿宋" w:cs="FrutigerLT-Light"/>
          <w:b/>
          <w:sz w:val="21"/>
          <w:szCs w:val="21"/>
          <w:highlight w:val="none"/>
        </w:rPr>
        <w:t>、刺激强度：</w:t>
      </w:r>
      <w:r>
        <w:rPr>
          <w:rFonts w:hint="eastAsia" w:ascii="仿宋" w:hAnsi="仿宋" w:eastAsia="仿宋" w:cs="FrutigerLT-Light"/>
          <w:sz w:val="21"/>
          <w:szCs w:val="21"/>
          <w:highlight w:val="none"/>
        </w:rPr>
        <w:t>20-13</w:t>
      </w:r>
      <w:r>
        <w:rPr>
          <w:rFonts w:ascii="仿宋" w:hAnsi="仿宋" w:eastAsia="仿宋" w:cs="FrutigerLT-Light"/>
          <w:sz w:val="21"/>
          <w:szCs w:val="21"/>
          <w:highlight w:val="none"/>
        </w:rPr>
        <w:t xml:space="preserve">0 </w:t>
      </w:r>
      <w:r>
        <w:rPr>
          <w:rFonts w:hint="eastAsia" w:ascii="仿宋" w:hAnsi="仿宋" w:eastAsia="仿宋" w:cs="FrutigerLT-Light"/>
          <w:sz w:val="21"/>
          <w:szCs w:val="21"/>
          <w:highlight w:val="none"/>
        </w:rPr>
        <w:t>dB peSPL (-10 —100 dB nHL)，1dB步进</w:t>
      </w:r>
    </w:p>
    <w:p w14:paraId="5A0721EF">
      <w:pPr>
        <w:rPr>
          <w:rFonts w:ascii="仿宋" w:hAnsi="仿宋" w:eastAsia="仿宋" w:cs="FrutigerLT-Light"/>
          <w:sz w:val="21"/>
          <w:szCs w:val="21"/>
          <w:highlight w:val="none"/>
        </w:rPr>
      </w:pPr>
      <w:r>
        <w:rPr>
          <w:rFonts w:hint="eastAsia" w:ascii="仿宋" w:hAnsi="仿宋" w:eastAsia="仿宋" w:cs="FrutigerLT-Light"/>
          <w:b/>
          <w:sz w:val="21"/>
          <w:szCs w:val="21"/>
          <w:highlight w:val="none"/>
          <w:lang w:val="en-US" w:eastAsia="zh-CN"/>
        </w:rPr>
        <w:t>9</w:t>
      </w:r>
      <w:r>
        <w:rPr>
          <w:rFonts w:hint="eastAsia" w:ascii="仿宋" w:hAnsi="仿宋" w:eastAsia="仿宋" w:cs="FrutigerLT-Light"/>
          <w:b/>
          <w:sz w:val="21"/>
          <w:szCs w:val="21"/>
          <w:highlight w:val="none"/>
        </w:rPr>
        <w:t>、掩蔽：</w:t>
      </w:r>
      <w:r>
        <w:rPr>
          <w:rFonts w:hint="eastAsia" w:ascii="仿宋" w:hAnsi="仿宋" w:eastAsia="仿宋" w:cs="FrutigerLT-Light"/>
          <w:sz w:val="21"/>
          <w:szCs w:val="21"/>
          <w:highlight w:val="none"/>
        </w:rPr>
        <w:t xml:space="preserve">白噪声，可选强度 0- </w:t>
      </w:r>
      <w:r>
        <w:rPr>
          <w:rFonts w:ascii="仿宋" w:hAnsi="仿宋" w:eastAsia="仿宋" w:cs="FrutigerLT-Light"/>
          <w:sz w:val="21"/>
          <w:szCs w:val="21"/>
          <w:highlight w:val="none"/>
        </w:rPr>
        <w:t>10</w:t>
      </w:r>
      <w:r>
        <w:rPr>
          <w:rFonts w:hint="eastAsia" w:ascii="仿宋" w:hAnsi="仿宋" w:eastAsia="仿宋" w:cs="FrutigerLT-Light"/>
          <w:sz w:val="21"/>
          <w:szCs w:val="21"/>
          <w:highlight w:val="none"/>
        </w:rPr>
        <w:t>0</w:t>
      </w:r>
      <w:r>
        <w:rPr>
          <w:rFonts w:ascii="仿宋" w:hAnsi="仿宋" w:eastAsia="仿宋" w:cs="FrutigerLT-Light"/>
          <w:sz w:val="21"/>
          <w:szCs w:val="21"/>
          <w:highlight w:val="none"/>
        </w:rPr>
        <w:t xml:space="preserve"> </w:t>
      </w:r>
      <w:r>
        <w:rPr>
          <w:rFonts w:hint="eastAsia" w:ascii="仿宋" w:hAnsi="仿宋" w:eastAsia="仿宋" w:cs="FrutigerLT-Light"/>
          <w:sz w:val="21"/>
          <w:szCs w:val="21"/>
          <w:highlight w:val="none"/>
        </w:rPr>
        <w:t>dB</w:t>
      </w:r>
      <w:r>
        <w:rPr>
          <w:rFonts w:ascii="仿宋" w:hAnsi="仿宋" w:eastAsia="仿宋" w:cs="FrutigerLT-Light"/>
          <w:sz w:val="21"/>
          <w:szCs w:val="21"/>
          <w:highlight w:val="none"/>
        </w:rPr>
        <w:t xml:space="preserve"> </w:t>
      </w:r>
      <w:r>
        <w:rPr>
          <w:rFonts w:hint="eastAsia" w:ascii="仿宋" w:hAnsi="仿宋" w:eastAsia="仿宋" w:cs="FrutigerLT-Light"/>
          <w:sz w:val="21"/>
          <w:szCs w:val="21"/>
          <w:highlight w:val="none"/>
        </w:rPr>
        <w:t>peSPL</w:t>
      </w:r>
    </w:p>
    <w:p w14:paraId="5176233A">
      <w:pPr>
        <w:rPr>
          <w:rFonts w:ascii="仿宋" w:hAnsi="仿宋" w:eastAsia="仿宋" w:cs="FrutigerLT-Light"/>
          <w:sz w:val="21"/>
          <w:szCs w:val="21"/>
          <w:highlight w:val="none"/>
        </w:rPr>
      </w:pPr>
      <w:r>
        <w:rPr>
          <w:rFonts w:ascii="仿宋" w:hAnsi="仿宋" w:eastAsia="仿宋"/>
          <w:b/>
          <w:bCs/>
          <w:sz w:val="21"/>
          <w:szCs w:val="21"/>
          <w:highlight w:val="none"/>
        </w:rPr>
        <w:t>1</w:t>
      </w:r>
      <w:r>
        <w:rPr>
          <w:rFonts w:hint="eastAsia" w:ascii="仿宋" w:hAnsi="仿宋" w:eastAsia="仿宋"/>
          <w:b/>
          <w:bCs/>
          <w:sz w:val="21"/>
          <w:szCs w:val="21"/>
          <w:highlight w:val="none"/>
          <w:lang w:val="en-US" w:eastAsia="zh-CN"/>
        </w:rPr>
        <w:t>0</w:t>
      </w:r>
      <w:r>
        <w:rPr>
          <w:rFonts w:hint="eastAsia" w:ascii="仿宋" w:hAnsi="仿宋" w:eastAsia="仿宋"/>
          <w:b/>
          <w:bCs/>
          <w:sz w:val="21"/>
          <w:szCs w:val="21"/>
          <w:highlight w:val="none"/>
        </w:rPr>
        <w:t>、</w:t>
      </w:r>
      <w:r>
        <w:rPr>
          <w:rFonts w:ascii="仿宋" w:hAnsi="仿宋" w:eastAsia="仿宋"/>
          <w:b/>
          <w:bCs/>
          <w:sz w:val="21"/>
          <w:szCs w:val="21"/>
          <w:highlight w:val="none"/>
        </w:rPr>
        <w:t xml:space="preserve"> Fmp</w:t>
      </w:r>
      <w:r>
        <w:rPr>
          <w:rFonts w:hint="eastAsia" w:ascii="仿宋" w:hAnsi="仿宋" w:eastAsia="仿宋"/>
          <w:b/>
          <w:bCs/>
          <w:sz w:val="21"/>
          <w:szCs w:val="21"/>
          <w:highlight w:val="none"/>
        </w:rPr>
        <w:t>和</w:t>
      </w:r>
      <w:r>
        <w:rPr>
          <w:rFonts w:hint="eastAsia" w:ascii="仿宋" w:hAnsi="仿宋" w:eastAsia="仿宋" w:cs="FrutigerLT-Light"/>
          <w:b/>
          <w:sz w:val="21"/>
          <w:szCs w:val="21"/>
          <w:highlight w:val="none"/>
        </w:rPr>
        <w:t>残余噪声计算：</w:t>
      </w:r>
      <w:r>
        <w:rPr>
          <w:rFonts w:hint="eastAsia" w:ascii="仿宋" w:hAnsi="仿宋" w:eastAsia="仿宋" w:cs="FrutigerLT-Light"/>
          <w:sz w:val="21"/>
          <w:szCs w:val="21"/>
          <w:highlight w:val="none"/>
        </w:rPr>
        <w:t>包括了每条曲线的Fmp和残余噪声图形数据</w:t>
      </w:r>
    </w:p>
    <w:p w14:paraId="24B3D5CC">
      <w:pPr>
        <w:rPr>
          <w:rFonts w:ascii="仿宋" w:hAnsi="仿宋" w:eastAsia="仿宋" w:cs="FrutigerLT-Light"/>
          <w:sz w:val="21"/>
          <w:szCs w:val="21"/>
          <w:highlight w:val="none"/>
        </w:rPr>
      </w:pPr>
      <w:r>
        <w:rPr>
          <w:rFonts w:hint="eastAsia" w:ascii="仿宋" w:hAnsi="仿宋" w:eastAsia="仿宋" w:cs="FrutigerLT-Light"/>
          <w:b/>
          <w:sz w:val="21"/>
          <w:szCs w:val="21"/>
          <w:highlight w:val="none"/>
        </w:rPr>
        <w:t>1</w:t>
      </w:r>
      <w:r>
        <w:rPr>
          <w:rFonts w:hint="eastAsia" w:ascii="仿宋" w:hAnsi="仿宋" w:eastAsia="仿宋" w:cs="FrutigerLT-Light"/>
          <w:b/>
          <w:sz w:val="21"/>
          <w:szCs w:val="21"/>
          <w:highlight w:val="none"/>
          <w:lang w:val="en-US" w:eastAsia="zh-CN"/>
        </w:rPr>
        <w:t>1</w:t>
      </w:r>
      <w:r>
        <w:rPr>
          <w:rFonts w:hint="eastAsia" w:ascii="仿宋" w:hAnsi="仿宋" w:eastAsia="仿宋" w:cs="FrutigerLT-Light"/>
          <w:b/>
          <w:sz w:val="21"/>
          <w:szCs w:val="21"/>
          <w:highlight w:val="none"/>
        </w:rPr>
        <w:t>、通道数：</w:t>
      </w:r>
      <w:r>
        <w:rPr>
          <w:rFonts w:hint="default" w:ascii="Arial" w:hAnsi="Arial" w:eastAsia="仿宋" w:cs="Arial"/>
          <w:b/>
          <w:sz w:val="21"/>
          <w:szCs w:val="21"/>
          <w:highlight w:val="none"/>
        </w:rPr>
        <w:t>≥</w:t>
      </w:r>
      <w:r>
        <w:rPr>
          <w:rFonts w:hint="eastAsia" w:ascii="仿宋" w:hAnsi="仿宋" w:eastAsia="仿宋" w:cs="FrutigerLT-Light"/>
          <w:sz w:val="21"/>
          <w:szCs w:val="21"/>
          <w:highlight w:val="none"/>
        </w:rPr>
        <w:t>双通道</w:t>
      </w:r>
    </w:p>
    <w:p w14:paraId="528E0DDC">
      <w:pPr>
        <w:rPr>
          <w:rFonts w:ascii="仿宋" w:hAnsi="仿宋" w:eastAsia="仿宋" w:cs="FrutigerLT-Light"/>
          <w:sz w:val="21"/>
          <w:szCs w:val="21"/>
          <w:highlight w:val="none"/>
        </w:rPr>
      </w:pPr>
      <w:r>
        <w:rPr>
          <w:rFonts w:ascii="仿宋" w:hAnsi="仿宋" w:eastAsia="仿宋" w:cs="FrutigerLT-Light"/>
          <w:b/>
          <w:sz w:val="21"/>
          <w:szCs w:val="21"/>
          <w:highlight w:val="none"/>
        </w:rPr>
        <w:t>1</w:t>
      </w:r>
      <w:r>
        <w:rPr>
          <w:rFonts w:hint="eastAsia" w:ascii="仿宋" w:hAnsi="仿宋" w:eastAsia="仿宋" w:cs="FrutigerLT-Light"/>
          <w:b/>
          <w:sz w:val="21"/>
          <w:szCs w:val="21"/>
          <w:highlight w:val="none"/>
          <w:lang w:val="en-US" w:eastAsia="zh-CN"/>
        </w:rPr>
        <w:t>2</w:t>
      </w:r>
      <w:r>
        <w:rPr>
          <w:rFonts w:hint="eastAsia" w:ascii="仿宋" w:hAnsi="仿宋" w:eastAsia="仿宋" w:cs="FrutigerLT-Light"/>
          <w:b/>
          <w:sz w:val="21"/>
          <w:szCs w:val="21"/>
          <w:highlight w:val="none"/>
        </w:rPr>
        <w:t>、每次测试曲线数：</w:t>
      </w:r>
      <w:r>
        <w:rPr>
          <w:rFonts w:hint="eastAsia" w:ascii="仿宋" w:hAnsi="仿宋" w:eastAsia="仿宋" w:cs="FrutigerLT-Light"/>
          <w:sz w:val="21"/>
          <w:szCs w:val="21"/>
          <w:highlight w:val="none"/>
        </w:rPr>
        <w:t>无限制</w:t>
      </w:r>
    </w:p>
    <w:p w14:paraId="2CCA4717">
      <w:pPr>
        <w:ind w:left="2876" w:hanging="2876"/>
        <w:rPr>
          <w:rFonts w:ascii="仿宋" w:hAnsi="仿宋" w:eastAsia="仿宋" w:cs="FrutigerLT-Light"/>
          <w:sz w:val="21"/>
          <w:szCs w:val="21"/>
          <w:highlight w:val="none"/>
        </w:rPr>
      </w:pPr>
      <w:r>
        <w:rPr>
          <w:rFonts w:ascii="仿宋" w:hAnsi="仿宋" w:eastAsia="仿宋" w:cs="FrutigerLT-Light"/>
          <w:b/>
          <w:sz w:val="21"/>
          <w:szCs w:val="21"/>
          <w:highlight w:val="none"/>
        </w:rPr>
        <w:t>1</w:t>
      </w:r>
      <w:r>
        <w:rPr>
          <w:rFonts w:hint="eastAsia" w:ascii="仿宋" w:hAnsi="仿宋" w:eastAsia="仿宋" w:cs="FrutigerLT-Light"/>
          <w:b/>
          <w:sz w:val="21"/>
          <w:szCs w:val="21"/>
          <w:highlight w:val="none"/>
          <w:lang w:val="en-US" w:eastAsia="zh-CN"/>
        </w:rPr>
        <w:t>3</w:t>
      </w:r>
      <w:r>
        <w:rPr>
          <w:rFonts w:hint="eastAsia" w:ascii="仿宋" w:hAnsi="仿宋" w:eastAsia="仿宋" w:cs="FrutigerLT-Light"/>
          <w:b/>
          <w:sz w:val="21"/>
          <w:szCs w:val="21"/>
          <w:highlight w:val="none"/>
        </w:rPr>
        <w:t>、自动测试协议：</w:t>
      </w:r>
      <w:r>
        <w:rPr>
          <w:rFonts w:hint="eastAsia" w:ascii="仿宋" w:hAnsi="仿宋" w:eastAsia="仿宋" w:cs="FrutigerLT-Light"/>
          <w:sz w:val="21"/>
          <w:szCs w:val="21"/>
          <w:highlight w:val="none"/>
        </w:rPr>
        <w:t>内含多个预设自动测试协议；操作者可自定义并添加任意多个自动测试；在自动测试过程中也可插入手动控制</w:t>
      </w:r>
    </w:p>
    <w:p w14:paraId="35C7B1E5">
      <w:pPr>
        <w:ind w:left="2876" w:hanging="2876"/>
        <w:rPr>
          <w:rFonts w:ascii="仿宋" w:hAnsi="仿宋" w:eastAsia="仿宋" w:cs="FrutigerLT-Light"/>
          <w:sz w:val="21"/>
          <w:szCs w:val="21"/>
          <w:highlight w:val="none"/>
        </w:rPr>
      </w:pPr>
      <w:r>
        <w:rPr>
          <w:rFonts w:ascii="仿宋" w:hAnsi="仿宋" w:eastAsia="仿宋" w:cs="FrutigerLT-Light"/>
          <w:b/>
          <w:sz w:val="21"/>
          <w:szCs w:val="21"/>
          <w:highlight w:val="none"/>
        </w:rPr>
        <w:t>1</w:t>
      </w:r>
      <w:r>
        <w:rPr>
          <w:rFonts w:hint="eastAsia" w:ascii="仿宋" w:hAnsi="仿宋" w:eastAsia="仿宋" w:cs="FrutigerLT-Light"/>
          <w:b/>
          <w:sz w:val="21"/>
          <w:szCs w:val="21"/>
          <w:highlight w:val="none"/>
          <w:lang w:val="en-US" w:eastAsia="zh-CN"/>
        </w:rPr>
        <w:t>4</w:t>
      </w:r>
      <w:r>
        <w:rPr>
          <w:rFonts w:hint="eastAsia" w:ascii="仿宋" w:hAnsi="仿宋" w:eastAsia="仿宋" w:cs="FrutigerLT-Light"/>
          <w:b/>
          <w:sz w:val="21"/>
          <w:szCs w:val="21"/>
          <w:highlight w:val="none"/>
        </w:rPr>
        <w:t>、</w:t>
      </w:r>
      <w:r>
        <w:rPr>
          <w:rFonts w:hint="eastAsia" w:ascii="仿宋" w:hAnsi="仿宋" w:eastAsia="仿宋" w:cs="FrutigerLT-Light"/>
          <w:b/>
          <w:bCs/>
          <w:sz w:val="21"/>
          <w:szCs w:val="21"/>
          <w:highlight w:val="none"/>
        </w:rPr>
        <w:t>A/D分辨率：</w:t>
      </w:r>
      <w:r>
        <w:rPr>
          <w:rFonts w:hint="eastAsia" w:ascii="仿宋" w:hAnsi="仿宋" w:eastAsia="仿宋" w:cs="FrutigerLT-Light"/>
          <w:sz w:val="21"/>
          <w:szCs w:val="21"/>
          <w:highlight w:val="none"/>
        </w:rPr>
        <w:t>16bit</w:t>
      </w:r>
      <w:r>
        <w:rPr>
          <w:rFonts w:ascii="仿宋" w:hAnsi="仿宋" w:eastAsia="仿宋" w:cs="FrutigerLT-Light"/>
          <w:sz w:val="21"/>
          <w:szCs w:val="21"/>
          <w:highlight w:val="none"/>
        </w:rPr>
        <w:t xml:space="preserve"> </w:t>
      </w:r>
    </w:p>
    <w:p w14:paraId="3588F8D3">
      <w:pPr>
        <w:rPr>
          <w:rFonts w:ascii="仿宋" w:hAnsi="仿宋" w:eastAsia="仿宋" w:cs="FrutigerLT-Light"/>
          <w:sz w:val="21"/>
          <w:szCs w:val="21"/>
          <w:highlight w:val="none"/>
        </w:rPr>
      </w:pPr>
      <w:r>
        <w:rPr>
          <w:rFonts w:ascii="仿宋" w:hAnsi="仿宋" w:eastAsia="仿宋" w:cs="FrutigerLT-Light"/>
          <w:b/>
          <w:sz w:val="21"/>
          <w:szCs w:val="21"/>
          <w:highlight w:val="none"/>
        </w:rPr>
        <w:t>1</w:t>
      </w:r>
      <w:r>
        <w:rPr>
          <w:rFonts w:hint="eastAsia" w:ascii="仿宋" w:hAnsi="仿宋" w:eastAsia="仿宋" w:cs="FrutigerLT-Light"/>
          <w:b/>
          <w:sz w:val="21"/>
          <w:szCs w:val="21"/>
          <w:highlight w:val="none"/>
          <w:lang w:val="en-US" w:eastAsia="zh-CN"/>
        </w:rPr>
        <w:t>5</w:t>
      </w:r>
      <w:r>
        <w:rPr>
          <w:rFonts w:hint="eastAsia" w:ascii="仿宋" w:hAnsi="仿宋" w:eastAsia="仿宋" w:cs="FrutigerLT-Light"/>
          <w:b/>
          <w:sz w:val="21"/>
          <w:szCs w:val="21"/>
          <w:highlight w:val="none"/>
        </w:rPr>
        <w:t>、增益：</w:t>
      </w:r>
      <w:r>
        <w:rPr>
          <w:rFonts w:hint="eastAsia" w:ascii="仿宋" w:hAnsi="仿宋" w:eastAsia="仿宋" w:cs="FrutigerLT-Light"/>
          <w:sz w:val="21"/>
          <w:szCs w:val="21"/>
          <w:highlight w:val="none"/>
        </w:rPr>
        <w:t>自动：在开始测试新的强度之前，自动选择最适合的增益</w:t>
      </w:r>
      <w:r>
        <w:rPr>
          <w:rFonts w:ascii="仿宋" w:hAnsi="仿宋" w:eastAsia="仿宋" w:cs="FrutigerLT-Light"/>
          <w:sz w:val="21"/>
          <w:szCs w:val="21"/>
          <w:highlight w:val="none"/>
        </w:rPr>
        <w:t>;</w:t>
      </w:r>
      <w:r>
        <w:rPr>
          <w:rFonts w:hint="eastAsia" w:ascii="仿宋" w:hAnsi="仿宋" w:eastAsia="仿宋" w:cs="FrutigerLT-Light"/>
          <w:sz w:val="21"/>
          <w:szCs w:val="21"/>
          <w:highlight w:val="none"/>
        </w:rPr>
        <w:t>手动：74-104dB (</w:t>
      </w:r>
      <w:r>
        <w:rPr>
          <w:rFonts w:ascii="仿宋" w:hAnsi="仿宋" w:eastAsia="仿宋" w:cs="FrutigerLT-Light"/>
          <w:sz w:val="21"/>
          <w:szCs w:val="21"/>
          <w:highlight w:val="none"/>
        </w:rPr>
        <w:t xml:space="preserve">10μV </w:t>
      </w:r>
      <w:r>
        <w:rPr>
          <w:rFonts w:hint="eastAsia" w:ascii="仿宋" w:hAnsi="仿宋" w:eastAsia="仿宋" w:cs="FrutigerLT-Light"/>
          <w:sz w:val="21"/>
          <w:szCs w:val="21"/>
          <w:highlight w:val="none"/>
        </w:rPr>
        <w:t>-</w:t>
      </w:r>
      <w:r>
        <w:rPr>
          <w:rFonts w:ascii="仿宋" w:hAnsi="仿宋" w:eastAsia="仿宋" w:cs="FrutigerLT-Light"/>
          <w:sz w:val="21"/>
          <w:szCs w:val="21"/>
          <w:highlight w:val="none"/>
        </w:rPr>
        <w:t xml:space="preserve"> 320μV</w:t>
      </w:r>
      <w:r>
        <w:rPr>
          <w:rFonts w:hint="eastAsia" w:ascii="仿宋" w:hAnsi="仿宋" w:eastAsia="仿宋" w:cs="FrutigerLT-Light"/>
          <w:sz w:val="21"/>
          <w:szCs w:val="21"/>
          <w:highlight w:val="none"/>
        </w:rPr>
        <w:t>输入)，6dB步进</w:t>
      </w:r>
    </w:p>
    <w:p w14:paraId="548FC372">
      <w:pPr>
        <w:rPr>
          <w:rFonts w:ascii="仿宋" w:hAnsi="仿宋" w:eastAsia="仿宋" w:cs="FrutigerLT-Light"/>
          <w:sz w:val="21"/>
          <w:szCs w:val="21"/>
          <w:highlight w:val="none"/>
        </w:rPr>
      </w:pPr>
      <w:r>
        <w:rPr>
          <w:rFonts w:ascii="仿宋" w:hAnsi="仿宋" w:eastAsia="仿宋" w:cs="FrutigerLT-Light"/>
          <w:b/>
          <w:sz w:val="21"/>
          <w:szCs w:val="21"/>
          <w:highlight w:val="none"/>
        </w:rPr>
        <w:t>1</w:t>
      </w:r>
      <w:r>
        <w:rPr>
          <w:rFonts w:hint="eastAsia" w:ascii="仿宋" w:hAnsi="仿宋" w:eastAsia="仿宋" w:cs="FrutigerLT-Light"/>
          <w:b/>
          <w:sz w:val="21"/>
          <w:szCs w:val="21"/>
          <w:highlight w:val="none"/>
          <w:lang w:val="en-US" w:eastAsia="zh-CN"/>
        </w:rPr>
        <w:t>6</w:t>
      </w:r>
      <w:r>
        <w:rPr>
          <w:rFonts w:hint="eastAsia" w:ascii="仿宋" w:hAnsi="仿宋" w:eastAsia="仿宋" w:cs="FrutigerLT-Light"/>
          <w:b/>
          <w:sz w:val="21"/>
          <w:szCs w:val="21"/>
          <w:highlight w:val="none"/>
        </w:rPr>
        <w:t>、伪迹排斥：</w:t>
      </w:r>
      <w:r>
        <w:rPr>
          <w:rFonts w:hint="eastAsia" w:ascii="仿宋" w:hAnsi="仿宋" w:eastAsia="仿宋" w:cs="FrutigerLT-Light"/>
          <w:sz w:val="21"/>
          <w:szCs w:val="21"/>
          <w:highlight w:val="none"/>
        </w:rPr>
        <w:t>±10, ±20, ±40, ±80, ±160, ±320</w:t>
      </w:r>
      <w:r>
        <w:rPr>
          <w:rFonts w:ascii="Calibri" w:hAnsi="Calibri" w:eastAsia="仿宋" w:cs="Calibri"/>
          <w:sz w:val="21"/>
          <w:szCs w:val="21"/>
          <w:highlight w:val="none"/>
        </w:rPr>
        <w:t>µ</w:t>
      </w:r>
      <w:r>
        <w:rPr>
          <w:rFonts w:ascii="仿宋" w:hAnsi="仿宋" w:eastAsia="仿宋" w:cs="FrutigerLT-Light"/>
          <w:sz w:val="21"/>
          <w:szCs w:val="21"/>
          <w:highlight w:val="none"/>
        </w:rPr>
        <w:t>V</w:t>
      </w:r>
    </w:p>
    <w:p w14:paraId="5A852601">
      <w:pPr>
        <w:rPr>
          <w:rFonts w:ascii="仿宋" w:hAnsi="仿宋" w:eastAsia="仿宋" w:cs="FrutigerLT-Light"/>
          <w:sz w:val="21"/>
          <w:szCs w:val="21"/>
          <w:highlight w:val="none"/>
        </w:rPr>
      </w:pPr>
      <w:r>
        <w:rPr>
          <w:rFonts w:hint="eastAsia" w:ascii="仿宋" w:hAnsi="仿宋" w:eastAsia="仿宋" w:cs="FrutigerLT-Light"/>
          <w:b/>
          <w:sz w:val="21"/>
          <w:szCs w:val="21"/>
          <w:highlight w:val="none"/>
        </w:rPr>
        <w:t>1</w:t>
      </w:r>
      <w:r>
        <w:rPr>
          <w:rFonts w:hint="eastAsia" w:ascii="仿宋" w:hAnsi="仿宋" w:eastAsia="仿宋" w:cs="FrutigerLT-Light"/>
          <w:b/>
          <w:sz w:val="21"/>
          <w:szCs w:val="21"/>
          <w:highlight w:val="none"/>
          <w:lang w:val="en-US" w:eastAsia="zh-CN"/>
        </w:rPr>
        <w:t>7</w:t>
      </w:r>
      <w:r>
        <w:rPr>
          <w:rFonts w:hint="eastAsia" w:ascii="仿宋" w:hAnsi="仿宋" w:eastAsia="仿宋" w:cs="FrutigerLT-Light"/>
          <w:b/>
          <w:sz w:val="21"/>
          <w:szCs w:val="21"/>
          <w:highlight w:val="none"/>
        </w:rPr>
        <w:t>、实时EEG：</w:t>
      </w:r>
      <w:r>
        <w:rPr>
          <w:rFonts w:hint="eastAsia" w:ascii="仿宋" w:hAnsi="仿宋" w:eastAsia="仿宋" w:cs="FrutigerLT-Light"/>
          <w:sz w:val="21"/>
          <w:szCs w:val="21"/>
          <w:highlight w:val="none"/>
        </w:rPr>
        <w:t>在线显示；刷新率：典型值10Hz</w:t>
      </w:r>
    </w:p>
    <w:p w14:paraId="50E206FF">
      <w:pPr>
        <w:spacing w:before="20" w:after="0"/>
        <w:rPr>
          <w:rFonts w:hint="eastAsia" w:ascii="仿宋" w:hAnsi="仿宋" w:eastAsia="仿宋" w:cs="FrutigerLT-Light"/>
          <w:sz w:val="21"/>
          <w:szCs w:val="21"/>
          <w:highlight w:val="none"/>
          <w:lang w:eastAsia="zh-CN"/>
        </w:rPr>
      </w:pPr>
      <w:r>
        <w:rPr>
          <w:rFonts w:ascii="仿宋" w:hAnsi="仿宋" w:eastAsia="仿宋"/>
          <w:b/>
          <w:bCs/>
          <w:sz w:val="21"/>
          <w:szCs w:val="21"/>
          <w:highlight w:val="none"/>
        </w:rPr>
        <w:t>1</w:t>
      </w:r>
      <w:r>
        <w:rPr>
          <w:rFonts w:hint="eastAsia" w:ascii="仿宋" w:hAnsi="仿宋" w:eastAsia="仿宋"/>
          <w:b/>
          <w:bCs/>
          <w:sz w:val="21"/>
          <w:szCs w:val="21"/>
          <w:highlight w:val="none"/>
          <w:lang w:val="en-US" w:eastAsia="zh-CN"/>
        </w:rPr>
        <w:t>8</w:t>
      </w:r>
      <w:r>
        <w:rPr>
          <w:rFonts w:hint="eastAsia" w:ascii="仿宋" w:hAnsi="仿宋" w:eastAsia="仿宋"/>
          <w:b/>
          <w:bCs/>
          <w:sz w:val="21"/>
          <w:szCs w:val="21"/>
          <w:highlight w:val="none"/>
        </w:rPr>
        <w:t>、</w:t>
      </w:r>
      <w:r>
        <w:rPr>
          <w:rFonts w:hint="eastAsia" w:ascii="仿宋" w:hAnsi="仿宋" w:eastAsia="仿宋" w:cs="FrutigerLT-Light"/>
          <w:b/>
          <w:sz w:val="21"/>
          <w:szCs w:val="21"/>
          <w:highlight w:val="none"/>
        </w:rPr>
        <w:t>滤波器：</w:t>
      </w:r>
      <w:r>
        <w:rPr>
          <w:rFonts w:hint="eastAsia" w:ascii="仿宋" w:hAnsi="仿宋" w:eastAsia="仿宋" w:cs="FrutigerLT-Light"/>
          <w:sz w:val="21"/>
          <w:szCs w:val="21"/>
          <w:highlight w:val="none"/>
        </w:rPr>
        <w:t>D</w:t>
      </w:r>
      <w:r>
        <w:rPr>
          <w:rFonts w:ascii="仿宋" w:hAnsi="仿宋" w:eastAsia="仿宋" w:cs="FrutigerLT-Light"/>
          <w:sz w:val="21"/>
          <w:szCs w:val="21"/>
          <w:highlight w:val="none"/>
        </w:rPr>
        <w:t>SP</w:t>
      </w:r>
      <w:r>
        <w:rPr>
          <w:rFonts w:hint="eastAsia" w:ascii="仿宋" w:hAnsi="仿宋" w:eastAsia="仿宋" w:cs="FrutigerLT-Light"/>
          <w:sz w:val="21"/>
          <w:szCs w:val="21"/>
          <w:highlight w:val="none"/>
        </w:rPr>
        <w:t>低通：</w:t>
      </w:r>
      <w:r>
        <w:rPr>
          <w:rFonts w:ascii="仿宋" w:hAnsi="仿宋" w:eastAsia="仿宋" w:cs="FrutigerLT-Light"/>
          <w:sz w:val="21"/>
          <w:szCs w:val="21"/>
          <w:highlight w:val="none"/>
        </w:rPr>
        <w:t>100, 300, 750, 1k, 1.5k, 2k, 3k, 4k, 5k, 7.5k Hz</w:t>
      </w:r>
      <w:r>
        <w:rPr>
          <w:rFonts w:hint="eastAsia" w:ascii="仿宋" w:hAnsi="仿宋" w:eastAsia="仿宋" w:cs="FrutigerLT-Light"/>
          <w:sz w:val="21"/>
          <w:szCs w:val="21"/>
          <w:highlight w:val="none"/>
          <w:lang w:eastAsia="zh-CN"/>
        </w:rPr>
        <w:t>等</w:t>
      </w:r>
    </w:p>
    <w:p w14:paraId="521A0C06">
      <w:pPr>
        <w:ind w:left="2876" w:hanging="2876"/>
        <w:rPr>
          <w:rFonts w:hint="eastAsia" w:ascii="仿宋" w:hAnsi="仿宋" w:eastAsia="仿宋" w:cs="FrutigerLT-Light"/>
          <w:color w:val="FF0000"/>
          <w:sz w:val="21"/>
          <w:szCs w:val="21"/>
          <w:highlight w:val="none"/>
          <w:lang w:eastAsia="zh-CN"/>
        </w:rPr>
      </w:pPr>
      <w:r>
        <w:rPr>
          <w:rFonts w:hint="eastAsia" w:ascii="仿宋" w:hAnsi="仿宋" w:eastAsia="仿宋" w:cs="FrutigerLT-Light"/>
          <w:sz w:val="21"/>
          <w:szCs w:val="21"/>
          <w:highlight w:val="none"/>
        </w:rPr>
        <w:t>D</w:t>
      </w:r>
      <w:r>
        <w:rPr>
          <w:rFonts w:ascii="仿宋" w:hAnsi="仿宋" w:eastAsia="仿宋" w:cs="FrutigerLT-Light"/>
          <w:sz w:val="21"/>
          <w:szCs w:val="21"/>
          <w:highlight w:val="none"/>
        </w:rPr>
        <w:t>SP</w:t>
      </w:r>
      <w:r>
        <w:rPr>
          <w:rFonts w:hint="eastAsia" w:ascii="仿宋" w:hAnsi="仿宋" w:eastAsia="仿宋" w:cs="FrutigerLT-Light"/>
          <w:sz w:val="21"/>
          <w:szCs w:val="21"/>
          <w:highlight w:val="none"/>
        </w:rPr>
        <w:t>高通滤波器：</w:t>
      </w:r>
      <w:r>
        <w:rPr>
          <w:rFonts w:ascii="仿宋" w:hAnsi="仿宋" w:eastAsia="仿宋" w:cs="FrutigerLT-Light"/>
          <w:sz w:val="21"/>
          <w:szCs w:val="21"/>
          <w:highlight w:val="none"/>
        </w:rPr>
        <w:t>0.5, 1.0, 3.3, 10, 33, 100 Hz</w:t>
      </w:r>
      <w:r>
        <w:rPr>
          <w:rFonts w:hint="eastAsia" w:ascii="仿宋" w:hAnsi="仿宋" w:eastAsia="仿宋" w:cs="FrutigerLT-Light"/>
          <w:sz w:val="21"/>
          <w:szCs w:val="21"/>
          <w:highlight w:val="none"/>
          <w:lang w:eastAsia="zh-CN"/>
        </w:rPr>
        <w:t>等</w:t>
      </w:r>
    </w:p>
    <w:p w14:paraId="05B932D7">
      <w:pPr>
        <w:rPr>
          <w:rFonts w:ascii="仿宋" w:hAnsi="仿宋" w:eastAsia="仿宋" w:cs="FrutigerLT-Light"/>
          <w:sz w:val="21"/>
          <w:szCs w:val="21"/>
          <w:highlight w:val="none"/>
        </w:rPr>
      </w:pPr>
      <w:r>
        <w:rPr>
          <w:rFonts w:hint="eastAsia" w:ascii="仿宋" w:hAnsi="仿宋" w:eastAsia="仿宋" w:cs="FrutigerLT-Light"/>
          <w:b/>
          <w:sz w:val="21"/>
          <w:szCs w:val="21"/>
          <w:highlight w:val="none"/>
          <w:lang w:val="en-US" w:eastAsia="zh-CN"/>
        </w:rPr>
        <w:t>19</w:t>
      </w:r>
      <w:r>
        <w:rPr>
          <w:rFonts w:hint="eastAsia" w:ascii="仿宋" w:hAnsi="仿宋" w:eastAsia="仿宋" w:cs="FrutigerLT-Light"/>
          <w:b/>
          <w:sz w:val="21"/>
          <w:szCs w:val="21"/>
          <w:highlight w:val="none"/>
        </w:rPr>
        <w:t>、</w:t>
      </w:r>
      <w:r>
        <w:rPr>
          <w:rFonts w:hint="eastAsia" w:ascii="仿宋" w:hAnsi="仿宋" w:eastAsia="仿宋" w:cs="FrutigerLT-Light"/>
          <w:b/>
          <w:sz w:val="21"/>
          <w:szCs w:val="21"/>
          <w:highlight w:val="none"/>
          <w:lang w:val="en-US" w:eastAsia="zh-CN"/>
        </w:rPr>
        <w:t>★</w:t>
      </w:r>
      <w:r>
        <w:rPr>
          <w:rFonts w:hint="eastAsia" w:ascii="仿宋" w:hAnsi="仿宋" w:eastAsia="仿宋" w:cs="FrutigerLT-Light"/>
          <w:b/>
          <w:sz w:val="21"/>
          <w:szCs w:val="21"/>
          <w:highlight w:val="none"/>
        </w:rPr>
        <w:t>耳蜗电图</w:t>
      </w:r>
      <w:r>
        <w:rPr>
          <w:rFonts w:hint="eastAsia" w:ascii="仿宋" w:hAnsi="仿宋" w:eastAsia="仿宋" w:cs="FrutigerLT-Light"/>
          <w:sz w:val="21"/>
          <w:szCs w:val="21"/>
          <w:highlight w:val="none"/>
        </w:rPr>
        <w:t>：支持采用鼓膜电极记录，并提供鼓膜电极和连接导线。支持对耳蜗电图结果进行面积比或幅值比两种标记方法，且两种标记方法的结果可同时显示。</w:t>
      </w:r>
    </w:p>
    <w:p w14:paraId="767B31EA">
      <w:pPr>
        <w:spacing w:line="192" w:lineRule="auto"/>
        <w:rPr>
          <w:rFonts w:hint="eastAsia" w:ascii="仿宋" w:hAnsi="仿宋" w:eastAsia="仿宋" w:cs="FrutigerLT-Light"/>
          <w:sz w:val="21"/>
          <w:szCs w:val="21"/>
          <w:highlight w:val="none"/>
        </w:rPr>
      </w:pPr>
      <w:r>
        <w:rPr>
          <w:rFonts w:hint="eastAsia" w:ascii="仿宋" w:hAnsi="仿宋" w:eastAsia="仿宋" w:cs="FrutigerLT-Light"/>
          <w:b/>
          <w:sz w:val="21"/>
          <w:szCs w:val="21"/>
          <w:highlight w:val="none"/>
        </w:rPr>
        <w:t>2</w:t>
      </w:r>
      <w:r>
        <w:rPr>
          <w:rFonts w:hint="eastAsia" w:ascii="仿宋" w:hAnsi="仿宋" w:eastAsia="仿宋" w:cs="FrutigerLT-Light"/>
          <w:b/>
          <w:sz w:val="21"/>
          <w:szCs w:val="21"/>
          <w:highlight w:val="none"/>
          <w:lang w:val="en-US" w:eastAsia="zh-CN"/>
        </w:rPr>
        <w:t>0</w:t>
      </w:r>
      <w:r>
        <w:rPr>
          <w:rFonts w:hint="eastAsia" w:ascii="仿宋" w:hAnsi="仿宋" w:eastAsia="仿宋" w:cs="FrutigerLT-Light"/>
          <w:b/>
          <w:sz w:val="21"/>
          <w:szCs w:val="21"/>
          <w:highlight w:val="none"/>
        </w:rPr>
        <w:t>、中长潜伏期测试</w:t>
      </w:r>
      <w:r>
        <w:rPr>
          <w:rFonts w:hint="eastAsia" w:ascii="仿宋" w:hAnsi="仿宋" w:eastAsia="仿宋" w:cs="FrutigerLT-Light"/>
          <w:sz w:val="21"/>
          <w:szCs w:val="21"/>
          <w:highlight w:val="none"/>
        </w:rPr>
        <w:t>：支持进行听觉中潜伏期反应</w:t>
      </w:r>
      <w:r>
        <w:rPr>
          <w:rFonts w:ascii="仿宋" w:hAnsi="仿宋" w:eastAsia="仿宋" w:cs="FrutigerLT-Light"/>
          <w:sz w:val="21"/>
          <w:szCs w:val="21"/>
          <w:highlight w:val="none"/>
        </w:rPr>
        <w:t>MLR(AMLR)</w:t>
      </w:r>
      <w:r>
        <w:rPr>
          <w:rFonts w:hint="eastAsia" w:ascii="仿宋" w:hAnsi="仿宋" w:eastAsia="仿宋" w:cs="FrutigerLT-Light"/>
          <w:sz w:val="21"/>
          <w:szCs w:val="21"/>
          <w:highlight w:val="none"/>
        </w:rPr>
        <w:t>、听觉长潜伏期反应A</w:t>
      </w:r>
      <w:r>
        <w:rPr>
          <w:rFonts w:ascii="仿宋" w:hAnsi="仿宋" w:eastAsia="仿宋" w:cs="FrutigerLT-Light"/>
          <w:sz w:val="21"/>
          <w:szCs w:val="21"/>
          <w:highlight w:val="none"/>
        </w:rPr>
        <w:t>LR(ALLR)</w:t>
      </w:r>
      <w:r>
        <w:rPr>
          <w:rFonts w:hint="eastAsia" w:ascii="仿宋" w:hAnsi="仿宋" w:eastAsia="仿宋" w:cs="FrutigerLT-Light"/>
          <w:sz w:val="21"/>
          <w:szCs w:val="21"/>
          <w:highlight w:val="none"/>
        </w:rPr>
        <w:t>以及MMN和P300测试。</w:t>
      </w:r>
    </w:p>
    <w:p w14:paraId="7698D41B">
      <w:pPr>
        <w:keepNext w:val="0"/>
        <w:keepLines w:val="0"/>
        <w:pageBreakBefore w:val="0"/>
        <w:widowControl w:val="0"/>
        <w:tabs>
          <w:tab w:val="left" w:pos="795"/>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lang w:eastAsia="zh-CN"/>
        </w:rPr>
        <w:t>设备配置清单（包含但不限于）：</w:t>
      </w:r>
    </w:p>
    <w:p w14:paraId="47D7B7F9">
      <w:pPr>
        <w:keepNext w:val="0"/>
        <w:keepLines w:val="0"/>
        <w:pageBreakBefore w:val="0"/>
        <w:widowControl w:val="0"/>
        <w:numPr>
          <w:ilvl w:val="0"/>
          <w:numId w:val="1"/>
        </w:numPr>
        <w:tabs>
          <w:tab w:val="left" w:pos="795"/>
        </w:tabs>
        <w:kinsoku/>
        <w:wordWrap/>
        <w:overflowPunct/>
        <w:topLinePunct w:val="0"/>
        <w:autoSpaceDE/>
        <w:autoSpaceDN/>
        <w:bidi w:val="0"/>
        <w:adjustRightInd/>
        <w:snapToGrid/>
        <w:spacing w:line="400" w:lineRule="exact"/>
        <w:ind w:left="0" w:leftChars="0" w:firstLine="558" w:firstLineChars="266"/>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鼓膜电极</w:t>
      </w:r>
    </w:p>
    <w:p w14:paraId="3CE9B95C">
      <w:pPr>
        <w:keepNext w:val="0"/>
        <w:keepLines w:val="0"/>
        <w:pageBreakBefore w:val="0"/>
        <w:widowControl w:val="0"/>
        <w:numPr>
          <w:ilvl w:val="0"/>
          <w:numId w:val="1"/>
        </w:numPr>
        <w:tabs>
          <w:tab w:val="left" w:pos="795"/>
        </w:tabs>
        <w:kinsoku/>
        <w:wordWrap/>
        <w:overflowPunct/>
        <w:topLinePunct w:val="0"/>
        <w:autoSpaceDE/>
        <w:autoSpaceDN/>
        <w:bidi w:val="0"/>
        <w:adjustRightInd/>
        <w:snapToGrid/>
        <w:spacing w:line="400" w:lineRule="exact"/>
        <w:ind w:left="0" w:leftChars="0" w:firstLine="558" w:firstLineChars="266"/>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导电膏</w:t>
      </w:r>
    </w:p>
    <w:p w14:paraId="447CEAC0">
      <w:pPr>
        <w:keepNext w:val="0"/>
        <w:keepLines w:val="0"/>
        <w:pageBreakBefore w:val="0"/>
        <w:widowControl w:val="0"/>
        <w:numPr>
          <w:ilvl w:val="0"/>
          <w:numId w:val="1"/>
        </w:numPr>
        <w:tabs>
          <w:tab w:val="left" w:pos="795"/>
        </w:tabs>
        <w:kinsoku/>
        <w:wordWrap/>
        <w:overflowPunct/>
        <w:topLinePunct w:val="0"/>
        <w:autoSpaceDE/>
        <w:autoSpaceDN/>
        <w:bidi w:val="0"/>
        <w:adjustRightInd/>
        <w:snapToGrid/>
        <w:spacing w:line="400" w:lineRule="exact"/>
        <w:ind w:left="0" w:leftChars="0" w:firstLine="558" w:firstLineChars="266"/>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升级密钥</w:t>
      </w:r>
    </w:p>
    <w:p w14:paraId="0D9E90BA">
      <w:pPr>
        <w:keepNext w:val="0"/>
        <w:keepLines w:val="0"/>
        <w:pageBreakBefore w:val="0"/>
        <w:widowControl w:val="0"/>
        <w:tabs>
          <w:tab w:val="left" w:pos="795"/>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22、质量标准：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75A7D9E7">
      <w:pPr>
        <w:keepNext w:val="0"/>
        <w:keepLines w:val="0"/>
        <w:pageBreakBefore w:val="0"/>
        <w:widowControl w:val="0"/>
        <w:tabs>
          <w:tab w:val="left" w:pos="795"/>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23、其他要求：</w:t>
      </w:r>
    </w:p>
    <w:p w14:paraId="677E357F">
      <w:pPr>
        <w:keepNext w:val="0"/>
        <w:keepLines w:val="0"/>
        <w:pageBreakBefore w:val="0"/>
        <w:widowControl w:val="0"/>
        <w:numPr>
          <w:ilvl w:val="0"/>
          <w:numId w:val="0"/>
        </w:numPr>
        <w:tabs>
          <w:tab w:val="left" w:pos="795"/>
        </w:tabs>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①</w:t>
      </w:r>
      <w:r>
        <w:rPr>
          <w:rFonts w:hint="eastAsia" w:ascii="宋体" w:hAnsi="宋体" w:eastAsia="宋体" w:cs="宋体"/>
          <w:sz w:val="21"/>
          <w:szCs w:val="21"/>
          <w:highlight w:val="none"/>
          <w:lang w:val="en-US" w:eastAsia="zh-CN"/>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0A9AD941">
      <w:pPr>
        <w:keepNext w:val="0"/>
        <w:keepLines w:val="0"/>
        <w:pageBreakBefore w:val="0"/>
        <w:widowControl w:val="0"/>
        <w:numPr>
          <w:ilvl w:val="0"/>
          <w:numId w:val="0"/>
        </w:numPr>
        <w:tabs>
          <w:tab w:val="left" w:pos="795"/>
        </w:tabs>
        <w:kinsoku/>
        <w:wordWrap/>
        <w:overflowPunct/>
        <w:topLinePunct w:val="0"/>
        <w:autoSpaceDE/>
        <w:autoSpaceDN/>
        <w:bidi w:val="0"/>
        <w:adjustRightInd/>
        <w:snapToGrid/>
        <w:spacing w:line="400" w:lineRule="exact"/>
        <w:ind w:left="0" w:leftChars="0" w:firstLine="638" w:firstLineChars="304"/>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②</w:t>
      </w:r>
      <w:r>
        <w:rPr>
          <w:rFonts w:hint="eastAsia" w:ascii="宋体" w:hAnsi="宋体" w:eastAsia="宋体" w:cs="宋体"/>
          <w:sz w:val="21"/>
          <w:szCs w:val="21"/>
          <w:highlight w:val="none"/>
          <w:lang w:val="en-US" w:eastAsia="zh-CN"/>
        </w:rPr>
        <w:t xml:space="preserve">、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                                      </w:t>
      </w:r>
    </w:p>
    <w:p w14:paraId="2735F8D3">
      <w:pPr>
        <w:keepNext w:val="0"/>
        <w:keepLines w:val="0"/>
        <w:pageBreakBefore w:val="0"/>
        <w:widowControl w:val="0"/>
        <w:numPr>
          <w:ilvl w:val="0"/>
          <w:numId w:val="0"/>
        </w:numPr>
        <w:tabs>
          <w:tab w:val="left" w:pos="795"/>
        </w:tabs>
        <w:kinsoku/>
        <w:wordWrap/>
        <w:overflowPunct/>
        <w:topLinePunct w:val="0"/>
        <w:autoSpaceDE/>
        <w:autoSpaceDN/>
        <w:bidi w:val="0"/>
        <w:adjustRightInd/>
        <w:snapToGrid/>
        <w:spacing w:line="400" w:lineRule="exact"/>
        <w:ind w:left="0" w:leftChars="0" w:firstLine="638" w:firstLineChars="304"/>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③</w:t>
      </w:r>
      <w:r>
        <w:rPr>
          <w:rFonts w:hint="eastAsia" w:ascii="宋体" w:hAnsi="宋体" w:eastAsia="宋体" w:cs="宋体"/>
          <w:sz w:val="21"/>
          <w:szCs w:val="21"/>
          <w:highlight w:val="none"/>
          <w:lang w:val="en-US" w:eastAsia="zh-CN"/>
        </w:rPr>
        <w:t>、附技术偏离表，需提供产品注册检验报告（完整版）及响应技术参数条款的技术白皮书和彩页等相关文件，并对响应技术参数部分做出明显标注。</w:t>
      </w:r>
    </w:p>
    <w:p w14:paraId="1C4AAF62">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577D5D8D">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outlineLvl w:val="1"/>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29E4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483559B">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6FF262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75B66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9E8134">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AA6C5E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78801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8FF02B5">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8E2E4">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从产品入库之日起，整机原厂保修三年，出具相关服务承诺书。</w:t>
            </w:r>
          </w:p>
        </w:tc>
      </w:tr>
      <w:tr w14:paraId="5E133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DB810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BDC6CCB">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1275E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B578E8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68A705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符合国家现行规定的质量标准和技术要求。</w:t>
            </w:r>
          </w:p>
        </w:tc>
      </w:tr>
      <w:tr w14:paraId="364A4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6B0D5E">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157E5">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以合同签订为准。</w:t>
            </w:r>
          </w:p>
        </w:tc>
      </w:tr>
      <w:tr w14:paraId="7CCBB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B47F8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D784E2F">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highlight w:val="none"/>
                <w:lang w:val="en-US" w:eastAsia="zh-CN"/>
              </w:rPr>
            </w:pPr>
            <w:r>
              <w:rPr>
                <w:rFonts w:hint="eastAsia" w:ascii="宋体" w:hAnsi="宋体" w:eastAsia="宋体" w:cs="宋体"/>
                <w:color w:val="auto"/>
                <w:kern w:val="0"/>
                <w:sz w:val="21"/>
                <w:szCs w:val="21"/>
                <w:highlight w:val="none"/>
                <w:lang w:val="en-US" w:eastAsia="zh-CN" w:bidi="ar-SA"/>
              </w:rPr>
              <w:t>质保期内应当为采购人提供以下技术支持和服务：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p>
        </w:tc>
      </w:tr>
      <w:tr w14:paraId="2D6E3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44628">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E9E8692">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免费提供操作培训和维修培训。 </w:t>
            </w:r>
          </w:p>
        </w:tc>
      </w:tr>
      <w:tr w14:paraId="7BA28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139C8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A84DD3E">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1、所有设备按照医院实际要求免费开放端口，免费为医院对接院内信息系统。质保期内免费进行软件升级。                          </w:t>
            </w:r>
          </w:p>
          <w:p w14:paraId="4B5A7DC1">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2、商品包装和快递包装应符合《商品包装政府采购需求标准（试行）》和《快递包装政府采购需求标准（试行）》规定。                      </w:t>
            </w:r>
          </w:p>
          <w:p w14:paraId="5906685D">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3、要求设备为最新出厂设备，出厂日期不得早于招标日期6个月。</w:t>
            </w:r>
          </w:p>
        </w:tc>
      </w:tr>
    </w:tbl>
    <w:p w14:paraId="5173F732">
      <w:pPr>
        <w:pStyle w:val="14"/>
        <w:rPr>
          <w:rFonts w:hint="eastAsia"/>
          <w:highlight w:val="none"/>
        </w:rPr>
      </w:pPr>
    </w:p>
    <w:p w14:paraId="02B65A2F">
      <w:pPr>
        <w:pStyle w:val="23"/>
        <w:rPr>
          <w:rFonts w:hint="eastAsia"/>
          <w:highlight w:val="none"/>
        </w:rPr>
      </w:pPr>
    </w:p>
    <w:p w14:paraId="7CE26B08">
      <w:pPr>
        <w:pStyle w:val="23"/>
        <w:rPr>
          <w:rFonts w:hint="eastAsia"/>
          <w:highlight w:val="none"/>
        </w:rPr>
      </w:pPr>
    </w:p>
    <w:p w14:paraId="006A3F9F">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1B7AD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5AAB93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C9FA5EE">
            <w:pPr>
              <w:widowControl/>
              <w:numPr>
                <w:ilvl w:val="0"/>
                <w:numId w:val="2"/>
              </w:numPr>
              <w:snapToGrid w:val="0"/>
              <w:spacing w:line="360" w:lineRule="auto"/>
              <w:rPr>
                <w:highlight w:val="none"/>
              </w:rPr>
            </w:pPr>
            <w:r>
              <w:rPr>
                <w:rFonts w:hint="eastAsia"/>
                <w:highlight w:val="none"/>
              </w:rPr>
              <w:t>不接受联合体投标，不允许转包和分包。</w:t>
            </w:r>
          </w:p>
          <w:p w14:paraId="4D41D180">
            <w:pPr>
              <w:widowControl/>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2、授权</w:t>
            </w:r>
            <w:r>
              <w:rPr>
                <w:rFonts w:hint="eastAsia" w:cs="Times New Roman"/>
                <w:highlight w:val="none"/>
                <w:lang w:val="en-US" w:eastAsia="zh-CN"/>
              </w:rPr>
              <w:t>磋商小组</w:t>
            </w:r>
            <w:r>
              <w:rPr>
                <w:rFonts w:hint="eastAsia" w:ascii="Times New Roman" w:hAnsi="Times New Roman" w:eastAsia="宋体" w:cs="Times New Roman"/>
                <w:highlight w:val="none"/>
                <w:lang w:val="en-US" w:eastAsia="zh-CN"/>
              </w:rPr>
              <w:t>确定一名</w:t>
            </w:r>
            <w:r>
              <w:rPr>
                <w:rFonts w:hint="eastAsia" w:cs="Times New Roman"/>
                <w:highlight w:val="none"/>
                <w:lang w:val="en-US" w:eastAsia="zh-CN"/>
              </w:rPr>
              <w:t>成交人</w:t>
            </w:r>
            <w:r>
              <w:rPr>
                <w:rFonts w:hint="eastAsia" w:ascii="Times New Roman" w:hAnsi="Times New Roman" w:eastAsia="宋体" w:cs="Times New Roman"/>
                <w:highlight w:val="none"/>
                <w:lang w:val="en-US" w:eastAsia="zh-CN"/>
              </w:rPr>
              <w:t>并推荐</w:t>
            </w:r>
            <w:r>
              <w:rPr>
                <w:rFonts w:hint="eastAsia" w:cs="Times New Roman"/>
                <w:highlight w:val="none"/>
                <w:lang w:val="en-US" w:eastAsia="zh-CN"/>
              </w:rPr>
              <w:t>一</w:t>
            </w:r>
            <w:r>
              <w:rPr>
                <w:rFonts w:hint="eastAsia" w:ascii="Times New Roman" w:hAnsi="Times New Roman" w:eastAsia="宋体" w:cs="Times New Roman"/>
                <w:highlight w:val="none"/>
                <w:lang w:val="en-US" w:eastAsia="zh-CN"/>
              </w:rPr>
              <w:t>名</w:t>
            </w:r>
            <w:r>
              <w:rPr>
                <w:rFonts w:hint="eastAsia" w:cs="Times New Roman"/>
                <w:highlight w:val="none"/>
                <w:lang w:val="en-US" w:eastAsia="zh-CN"/>
              </w:rPr>
              <w:t>成交候选人</w:t>
            </w:r>
            <w:r>
              <w:rPr>
                <w:rFonts w:hint="eastAsia" w:ascii="Times New Roman" w:hAnsi="Times New Roman" w:eastAsia="宋体" w:cs="Times New Roman"/>
                <w:highlight w:val="none"/>
                <w:lang w:val="en-US" w:eastAsia="zh-CN"/>
              </w:rPr>
              <w:t>。</w:t>
            </w:r>
          </w:p>
          <w:p w14:paraId="323F4A5B">
            <w:pPr>
              <w:widowControl/>
              <w:snapToGrid w:val="0"/>
              <w:spacing w:line="360" w:lineRule="auto"/>
              <w:rPr>
                <w:rFonts w:hint="default" w:eastAsia="宋体"/>
                <w:highlight w:val="none"/>
                <w:lang w:val="en-US" w:eastAsia="zh-CN"/>
              </w:rPr>
            </w:pPr>
            <w:r>
              <w:rPr>
                <w:rFonts w:hint="eastAsia" w:ascii="Times New Roman" w:hAnsi="Times New Roman" w:eastAsia="宋体" w:cs="Times New Roman"/>
                <w:highlight w:val="none"/>
                <w:lang w:val="en-US" w:eastAsia="zh-CN"/>
              </w:rPr>
              <w:t>3、供应商应根据采购文件的要求提供技术响应</w:t>
            </w:r>
            <w:r>
              <w:rPr>
                <w:rFonts w:hint="eastAsia" w:cs="Times New Roman"/>
                <w:highlight w:val="none"/>
                <w:lang w:val="en-US" w:eastAsia="zh-CN"/>
              </w:rPr>
              <w:t>部分</w:t>
            </w:r>
            <w:r>
              <w:rPr>
                <w:rFonts w:hint="eastAsia" w:ascii="Times New Roman" w:hAnsi="Times New Roman" w:eastAsia="宋体" w:cs="Times New Roman"/>
                <w:highlight w:val="none"/>
                <w:lang w:val="en-US" w:eastAsia="zh-CN"/>
              </w:rPr>
              <w:t>、商务响应</w:t>
            </w:r>
            <w:r>
              <w:rPr>
                <w:rFonts w:hint="eastAsia" w:cs="Times New Roman"/>
                <w:highlight w:val="none"/>
                <w:lang w:val="en-US" w:eastAsia="zh-CN"/>
              </w:rPr>
              <w:t>部分</w:t>
            </w:r>
            <w:r>
              <w:rPr>
                <w:rFonts w:hint="eastAsia" w:ascii="Times New Roman" w:hAnsi="Times New Roman" w:eastAsia="宋体" w:cs="Times New Roman"/>
                <w:highlight w:val="none"/>
                <w:lang w:val="en-US" w:eastAsia="zh-CN"/>
              </w:rPr>
              <w:t>等内容以对采购文件作出响应。</w:t>
            </w:r>
          </w:p>
        </w:tc>
      </w:tr>
    </w:tbl>
    <w:p w14:paraId="50001D52">
      <w:pPr>
        <w:rPr>
          <w:color w:val="auto"/>
          <w:highlight w:val="none"/>
        </w:rPr>
      </w:pPr>
    </w:p>
    <w:p w14:paraId="5DAD486A">
      <w:pPr>
        <w:jc w:val="center"/>
        <w:rPr>
          <w:rFonts w:hint="eastAsia"/>
          <w:b/>
          <w:bCs/>
          <w:color w:val="auto"/>
          <w:sz w:val="32"/>
          <w:szCs w:val="32"/>
          <w:highlight w:val="none"/>
        </w:rPr>
      </w:pPr>
    </w:p>
    <w:p w14:paraId="1FD3B11C">
      <w:pPr>
        <w:rPr>
          <w:rFonts w:hint="eastAsia"/>
          <w:b/>
          <w:bCs/>
          <w:color w:val="auto"/>
          <w:sz w:val="32"/>
          <w:szCs w:val="32"/>
          <w:highlight w:val="none"/>
        </w:rPr>
      </w:pPr>
      <w:r>
        <w:rPr>
          <w:rFonts w:hint="eastAsia"/>
          <w:b/>
          <w:bCs/>
          <w:color w:val="auto"/>
          <w:sz w:val="32"/>
          <w:szCs w:val="32"/>
          <w:highlight w:val="none"/>
        </w:rPr>
        <w:br w:type="page"/>
      </w:r>
    </w:p>
    <w:p w14:paraId="5EFD1A59">
      <w:pPr>
        <w:jc w:val="center"/>
        <w:outlineLvl w:val="0"/>
        <w:rPr>
          <w:b/>
          <w:bCs/>
          <w:color w:val="auto"/>
          <w:sz w:val="32"/>
          <w:szCs w:val="32"/>
          <w:highlight w:val="none"/>
        </w:rPr>
      </w:pPr>
      <w:bookmarkStart w:id="36"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6"/>
    </w:p>
    <w:p w14:paraId="2F9EA109">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43E6273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06A49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C397D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31FA07B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09AF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AA7A76">
            <w:pPr>
              <w:widowControl/>
              <w:snapToGrid w:val="0"/>
              <w:spacing w:line="440" w:lineRule="exact"/>
              <w:jc w:val="left"/>
              <w:outlineLvl w:val="0"/>
              <w:rPr>
                <w:rFonts w:hint="default" w:ascii="宋体" w:hAnsi="宋体" w:eastAsia="宋体" w:cs="宋体"/>
                <w:highlight w:val="none"/>
                <w:lang w:val="en-US"/>
              </w:rPr>
            </w:pPr>
            <w:bookmarkStart w:id="37" w:name="_Toc30169"/>
            <w:r>
              <w:rPr>
                <w:rFonts w:hint="eastAsia"/>
                <w:color w:val="auto"/>
                <w:highlight w:val="none"/>
              </w:rPr>
              <w:t>1.1 项目名称：</w:t>
            </w:r>
            <w:bookmarkEnd w:id="37"/>
            <w:r>
              <w:rPr>
                <w:rFonts w:hint="eastAsia" w:ascii="宋体" w:hAnsi="宋体" w:cs="宋体"/>
                <w:color w:val="auto"/>
                <w:szCs w:val="21"/>
                <w:highlight w:val="none"/>
                <w:shd w:val="clear" w:color="auto" w:fill="FFFFFF"/>
                <w:lang w:val="en-US" w:eastAsia="zh-CN"/>
              </w:rPr>
              <w:t>驻马店市中心医院客观听觉测试平台采购项目（四次）</w:t>
            </w:r>
          </w:p>
          <w:p w14:paraId="26ED8A2E">
            <w:pPr>
              <w:widowControl/>
              <w:snapToGrid w:val="0"/>
              <w:spacing w:line="440" w:lineRule="exact"/>
              <w:jc w:val="left"/>
              <w:outlineLvl w:val="0"/>
              <w:rPr>
                <w:rFonts w:hint="eastAsia"/>
                <w:color w:val="auto"/>
                <w:highlight w:val="none"/>
              </w:rPr>
            </w:pPr>
            <w:bookmarkStart w:id="38" w:name="_Toc23424"/>
            <w:r>
              <w:rPr>
                <w:rFonts w:hint="eastAsia"/>
                <w:color w:val="auto"/>
                <w:highlight w:val="none"/>
              </w:rPr>
              <w:t>1.2 采购人名称：驻马店市中心医院</w:t>
            </w:r>
            <w:bookmarkEnd w:id="38"/>
          </w:p>
          <w:p w14:paraId="35BB6D53">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9"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9"/>
          </w:p>
        </w:tc>
      </w:tr>
      <w:tr w14:paraId="2A7FD1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0FD73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92E1D8">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1EB6AE9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3B2D7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1BB921">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14万元</w:t>
            </w:r>
            <w:r>
              <w:rPr>
                <w:rFonts w:hint="eastAsia" w:ascii="宋体" w:hAnsi="宋体" w:cs="宋体"/>
                <w:color w:val="auto"/>
                <w:kern w:val="0"/>
                <w:szCs w:val="21"/>
                <w:highlight w:val="none"/>
                <w:lang w:eastAsia="zh-CN"/>
              </w:rPr>
              <w:t>；</w:t>
            </w:r>
          </w:p>
          <w:p w14:paraId="10E29608">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0B4238FD">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141B260B">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316502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350C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C22FFE">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4BE213F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5A24EA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270040">
            <w:pPr>
              <w:widowControl/>
              <w:snapToGrid w:val="0"/>
              <w:spacing w:line="440" w:lineRule="exact"/>
              <w:jc w:val="left"/>
              <w:rPr>
                <w:highlight w:val="none"/>
              </w:rPr>
            </w:pPr>
            <w:r>
              <w:rPr>
                <w:rFonts w:hint="eastAsia"/>
                <w:highlight w:val="none"/>
              </w:rPr>
              <w:t>投标文件组成</w:t>
            </w:r>
            <w:r>
              <w:rPr>
                <w:rFonts w:hint="eastAsia" w:ascii="宋体" w:hAnsi="宋体" w:eastAsia="宋体" w:cs="宋体"/>
                <w:highlight w:val="none"/>
              </w:rPr>
              <w:t>：纸质投标文件正本1份</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副本2份</w:t>
            </w:r>
            <w:r>
              <w:rPr>
                <w:rFonts w:hint="eastAsia" w:ascii="宋体" w:hAnsi="宋体" w:eastAsia="宋体" w:cs="宋体"/>
                <w:highlight w:val="none"/>
              </w:rPr>
              <w:t>。</w:t>
            </w:r>
          </w:p>
        </w:tc>
      </w:tr>
      <w:tr w14:paraId="139D8DB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1EC48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C0FE321">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4BEFE9D">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5BBFB8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71253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17558D">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5897D58E">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17F217A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82F626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75E0F4">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2295C6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C03BA6">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06CA33">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highlight w:val="none"/>
                <w:lang w:eastAsia="zh-CN"/>
              </w:rPr>
              <w:t>成交</w:t>
            </w:r>
            <w:r>
              <w:rPr>
                <w:rFonts w:hint="eastAsia" w:ascii="宋体" w:hAnsi="宋体" w:eastAsia="宋体" w:cs="宋体"/>
                <w:kern w:val="0"/>
                <w:szCs w:val="21"/>
                <w:highlight w:val="none"/>
              </w:rPr>
              <w:t>公告及</w:t>
            </w:r>
            <w:r>
              <w:rPr>
                <w:rFonts w:hint="eastAsia" w:ascii="宋体" w:hAnsi="宋体" w:cs="宋体"/>
                <w:kern w:val="0"/>
                <w:szCs w:val="21"/>
                <w:highlight w:val="none"/>
                <w:lang w:eastAsia="zh-CN"/>
              </w:rPr>
              <w:t>成交</w:t>
            </w:r>
            <w:r>
              <w:rPr>
                <w:rFonts w:hint="eastAsia" w:ascii="宋体" w:hAnsi="宋体" w:eastAsia="宋体" w:cs="宋体"/>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7F0380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FDA75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73B46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79FECB9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CAE118">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378A58">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259F42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81A2D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B63DB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0056825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70E1D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911D0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6F5EF40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C76A7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351379">
            <w:pPr>
              <w:widowControl/>
              <w:spacing w:line="360" w:lineRule="auto"/>
              <w:jc w:val="left"/>
              <w:rPr>
                <w:rFonts w:ascii="宋体" w:hAnsi="宋体" w:cs="宋体"/>
                <w:color w:val="auto"/>
                <w:kern w:val="0"/>
                <w:szCs w:val="21"/>
                <w:highlight w:val="none"/>
              </w:rPr>
            </w:pPr>
            <w:r>
              <w:rPr>
                <w:rFonts w:hint="eastAsia" w:ascii="宋体" w:hAnsi="宋体" w:eastAsia="宋体" w:cs="宋体"/>
                <w:color w:val="000000"/>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2FCA738">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1EE82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AFBE369">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56B3D6DD">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50915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59F763">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highlight w:val="none"/>
                <w:lang w:val="en-US" w:eastAsia="zh-CN"/>
              </w:rPr>
              <w:t>医院纪检</w:t>
            </w:r>
            <w:r>
              <w:rPr>
                <w:rFonts w:hint="eastAsia" w:ascii="宋体" w:hAnsi="宋体" w:cs="宋体"/>
                <w:color w:val="auto"/>
                <w:kern w:val="0"/>
                <w:szCs w:val="21"/>
                <w:highlight w:val="none"/>
              </w:rPr>
              <w:t>部门投诉。</w:t>
            </w:r>
          </w:p>
        </w:tc>
      </w:tr>
      <w:tr w14:paraId="1F1448B8">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A6FC0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7E6811E">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47ACB6D5">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43180AD1">
      <w:pPr>
        <w:rPr>
          <w:color w:val="auto"/>
          <w:highlight w:val="none"/>
        </w:rPr>
      </w:pPr>
    </w:p>
    <w:p w14:paraId="4CB6887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13DE566E">
      <w:pPr>
        <w:keepNext w:val="0"/>
        <w:keepLines w:val="0"/>
        <w:pageBreakBefore w:val="0"/>
        <w:kinsoku/>
        <w:wordWrap/>
        <w:overflowPunct/>
        <w:topLinePunct w:val="0"/>
        <w:bidi w:val="0"/>
        <w:snapToGrid w:val="0"/>
        <w:spacing w:line="360" w:lineRule="auto"/>
        <w:rPr>
          <w:color w:val="auto"/>
          <w:highlight w:val="none"/>
        </w:rPr>
      </w:pPr>
    </w:p>
    <w:p w14:paraId="3AC993EE">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1F63FEC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07D5F57B">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060FFA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345F76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6577292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32C3A15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“货物”系指供应商按采购文件规定向采购人提供的一切设备、机械、仪器仪表、备品备件、工具、手册及其它有关技术资料和材料。</w:t>
      </w:r>
    </w:p>
    <w:p w14:paraId="54340E6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14万元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:14万元</w:t>
      </w:r>
      <w:r>
        <w:rPr>
          <w:rFonts w:hint="eastAsia" w:ascii="宋体" w:hAnsi="宋体" w:cs="宋体"/>
          <w:b/>
          <w:bCs/>
          <w:color w:val="auto"/>
          <w:kern w:val="0"/>
          <w:szCs w:val="21"/>
          <w:highlight w:val="none"/>
          <w:lang w:eastAsia="zh-CN"/>
        </w:rPr>
        <w:t>；</w:t>
      </w:r>
    </w:p>
    <w:p w14:paraId="0EA76BD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4B86425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000000"/>
          <w:kern w:val="2"/>
          <w:sz w:val="21"/>
          <w:szCs w:val="24"/>
          <w:highlight w:val="none"/>
          <w:lang w:val="en-US" w:eastAsia="zh-CN" w:bidi="ar-SA"/>
        </w:rPr>
        <w:t>供应商应为注册在中华人民共和国境内的，且具有独立承担民事责任能力，提供营业执照等证明文件。</w:t>
      </w:r>
    </w:p>
    <w:p w14:paraId="15896D3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000000"/>
          <w:kern w:val="2"/>
          <w:sz w:val="21"/>
          <w:szCs w:val="24"/>
          <w:highlight w:val="none"/>
          <w:lang w:val="en-US" w:eastAsia="zh-CN" w:bidi="ar-SA"/>
        </w:rPr>
        <w:t>供应商应提供2022年度</w:t>
      </w:r>
      <w:r>
        <w:rPr>
          <w:rFonts w:hint="eastAsia" w:cs="宋体"/>
          <w:color w:val="000000"/>
          <w:kern w:val="2"/>
          <w:sz w:val="21"/>
          <w:szCs w:val="24"/>
          <w:highlight w:val="none"/>
          <w:lang w:val="en-US" w:eastAsia="zh-CN" w:bidi="ar-SA"/>
        </w:rPr>
        <w:t>或2023年度</w:t>
      </w:r>
      <w:r>
        <w:rPr>
          <w:rFonts w:hint="eastAsia" w:ascii="宋体" w:hAnsi="宋体" w:eastAsia="宋体" w:cs="宋体"/>
          <w:color w:val="000000"/>
          <w:kern w:val="2"/>
          <w:sz w:val="21"/>
          <w:szCs w:val="24"/>
          <w:highlight w:val="none"/>
          <w:lang w:val="en-US" w:eastAsia="zh-CN" w:bidi="ar-SA"/>
        </w:rPr>
        <w:t>经审计的财务报告或者其基本开户银行出具的资信证明；采购活动近</w:t>
      </w:r>
      <w:r>
        <w:rPr>
          <w:rFonts w:hint="eastAsia" w:cs="宋体"/>
          <w:color w:val="000000"/>
          <w:kern w:val="2"/>
          <w:sz w:val="21"/>
          <w:szCs w:val="24"/>
          <w:highlight w:val="none"/>
          <w:lang w:val="en-US" w:eastAsia="zh-CN" w:bidi="ar-SA"/>
        </w:rPr>
        <w:t>六</w:t>
      </w:r>
      <w:r>
        <w:rPr>
          <w:rFonts w:hint="eastAsia" w:ascii="宋体" w:hAnsi="宋体" w:eastAsia="宋体" w:cs="宋体"/>
          <w:color w:val="000000"/>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4A00B46">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487D4C1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57D8FE9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cs="宋体"/>
          <w:color w:val="000000"/>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highlight w:val="none"/>
          <w:lang w:val="en-US" w:eastAsia="zh-CN" w:bidi="ar-SA"/>
        </w:rPr>
        <w:t>；</w:t>
      </w:r>
    </w:p>
    <w:p w14:paraId="62177D5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4.6 单位负责人为同一人或者存在直接控股、管理关系的不同供应商，不得参加同一合同项下的投标（提供书面声明函）。一经发现，将导致投标同时被拒绝。</w:t>
      </w:r>
    </w:p>
    <w:p w14:paraId="604ADFF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 xml:space="preserve">4.7 所投产品属于一类医疗器械的，须提供医疗器械生产备案凭证（进口产品无需提供）和医疗器械备案凭证；所投产品属于二类医疗器械的，须提供医疗器械生产许可证（进口产品无需提供）、经营备案凭证（若响应公司为生产厂家，无需提供）、完整版的医疗器械注册证（含附件：产品技术要求）；所投产品属于三类医疗器械的，须提供医疗器械生产许可证（进口产品无需提供）、经营许可证（若响应公司为生产厂家，无需提供）、完整版的医疗器械注册证（含附件：产品技术要求）。（投标产品不属于医疗器械的，投标人可不提供）；（复印件须加盖投标人公章）                                  </w:t>
      </w:r>
    </w:p>
    <w:p w14:paraId="48D335B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4.8 供应商如为代理商的并所投产品如为进口产品的，需提供拟投产品制造商或中国境内办事处或中国总代理经销商针对本项目的授权书。</w:t>
      </w:r>
    </w:p>
    <w:p w14:paraId="45D8B83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5.投标费用</w:t>
      </w:r>
    </w:p>
    <w:p w14:paraId="4EC08B8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55108D1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3AB0116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564A928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E83E40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093346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3F59853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4E2E343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090CAD5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992E91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1091A1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24A2EC0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5916822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7D7501E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3FE00C6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C77A33B">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5A9A6CF8">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3E6BDED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00B737C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1E6C8B4D">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0FB36AA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39E973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53E0FAD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2A3247A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46303E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053B6389">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12.5 </w:t>
      </w:r>
      <w:r>
        <w:rPr>
          <w:rFonts w:hint="eastAsia" w:ascii="宋体" w:hAnsi="宋体" w:cs="宋体"/>
          <w:color w:val="auto"/>
          <w:kern w:val="0"/>
          <w:szCs w:val="21"/>
          <w:highlight w:val="none"/>
          <w:lang w:val="en-US" w:eastAsia="zh-CN"/>
        </w:rPr>
        <w:t>采购合同</w:t>
      </w:r>
    </w:p>
    <w:p w14:paraId="5507C9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4573E9E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6EBB304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05D698B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444D778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66C4AD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3EFE1D42">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306DC4F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3722F8E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6064B27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0C0F61C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C275BF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47E3791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25FF03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4E7D13F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2388A7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16.1、投标文件封面</w:t>
      </w:r>
    </w:p>
    <w:p w14:paraId="186A9B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w:t>
      </w:r>
    </w:p>
    <w:p w14:paraId="3105A0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、开标一览表</w:t>
      </w:r>
    </w:p>
    <w:p w14:paraId="5361F1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06763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、技术</w:t>
      </w:r>
      <w:r>
        <w:rPr>
          <w:rFonts w:hint="eastAsia" w:ascii="宋体" w:hAnsi="宋体" w:cs="宋体"/>
          <w:color w:val="auto"/>
          <w:kern w:val="0"/>
          <w:szCs w:val="21"/>
          <w:highlight w:val="none"/>
          <w:lang w:val="en-US" w:eastAsia="zh-CN"/>
        </w:rPr>
        <w:t>响应表</w:t>
      </w:r>
    </w:p>
    <w:p w14:paraId="2BE1A2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、商务</w:t>
      </w:r>
      <w:r>
        <w:rPr>
          <w:rFonts w:hint="eastAsia" w:ascii="宋体" w:hAnsi="宋体" w:cs="宋体"/>
          <w:color w:val="auto"/>
          <w:kern w:val="0"/>
          <w:szCs w:val="21"/>
          <w:highlight w:val="none"/>
          <w:lang w:val="en-US" w:eastAsia="zh-CN"/>
        </w:rPr>
        <w:t>响应表</w:t>
      </w:r>
    </w:p>
    <w:p w14:paraId="45A6A3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、法定代表人身份证明</w:t>
      </w:r>
    </w:p>
    <w:p w14:paraId="75CAB9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、法定代表人授权书</w:t>
      </w:r>
    </w:p>
    <w:p w14:paraId="080EFB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、证明文件</w:t>
      </w:r>
    </w:p>
    <w:p w14:paraId="741BB9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、供应商承诺书</w:t>
      </w:r>
    </w:p>
    <w:p w14:paraId="23DBF1E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14:paraId="32C48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16.12、供应商认为有必要的其他资料</w:t>
      </w:r>
    </w:p>
    <w:p w14:paraId="3987EC1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2B4DA91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28406D1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3D37C34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61221B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328B64F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60D30B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6FDB8BD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w:t>
      </w:r>
      <w:r>
        <w:rPr>
          <w:rFonts w:hint="eastAsia" w:ascii="宋体" w:hAnsi="宋体" w:cs="宋体"/>
          <w:color w:val="auto"/>
          <w:highlight w:val="none"/>
        </w:rPr>
        <w:t>为磋商时的参考价格，磋商小组以最终磋商报价确定成交供应商的成交价格</w:t>
      </w:r>
      <w:r>
        <w:rPr>
          <w:rFonts w:hint="eastAsia" w:ascii="宋体" w:hAnsi="宋体" w:cs="宋体"/>
          <w:color w:val="auto"/>
          <w:highlight w:val="none"/>
          <w:lang w:eastAsia="zh-CN"/>
        </w:rPr>
        <w:t>。</w:t>
      </w:r>
    </w:p>
    <w:p w14:paraId="7E0AC62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24914F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29C027A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6A1F00B7">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4390024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06BCB59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24C6B5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AC0F72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1D75793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72BA1196">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1A54B8AE">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2D2F8A88">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475A0817">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7B41BE5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48C701D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6292278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52E1EC6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2FB3A0B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56A5605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705EBEB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38F1AC7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3B07442C">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7A42B99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02A6E930">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2E499C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661CF31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5A6A7A47">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43F7562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289D88C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023B8F58">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7FD2D1EC">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0AE5424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1E890BD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94D774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43402A3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1302822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198E40A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4575CE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751BC6B8">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02701C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09C2A5F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6B747FE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732B499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C1EB78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11DCEE7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00949D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1E7C809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0B8B87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484D82C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4CCF52E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48F319AF">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08D50B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7EA15509">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3B43765C">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22AAD42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20989B09">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2C19D7B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13E4E4E">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2E9C265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643478B7">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4527853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39E60318">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36B1C55A">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5026ADFA">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03547F0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7948CFC7">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47D82992">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5F1762E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070E6C89">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848251B">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220C1C2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2746A04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16AB6B3D">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3DDF874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2C60641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58517015">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0"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0"/>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32CA4D9D">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601C322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1DB190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0F26789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61B3A5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5333C7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2D1BEB0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06F9883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4BF3839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5234B2B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130677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68D091B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35EA252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7CBC3710">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5F4A767D">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1C058166">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58014AC5">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61E4A848">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09A3566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1"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67CEDDC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670DD1B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1"/>
    <w:p w14:paraId="0D0C4B99">
      <w:pPr>
        <w:rPr>
          <w:color w:val="auto"/>
          <w:highlight w:val="none"/>
        </w:rPr>
      </w:pPr>
      <w:bookmarkStart w:id="42" w:name="_Toc4700"/>
      <w:bookmarkStart w:id="43" w:name="_Toc16669"/>
      <w:r>
        <w:rPr>
          <w:color w:val="auto"/>
          <w:highlight w:val="none"/>
        </w:rPr>
        <w:br w:type="page"/>
      </w:r>
    </w:p>
    <w:p w14:paraId="13CD680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4" w:name="_Toc16473"/>
      <w:r>
        <w:rPr>
          <w:rFonts w:hint="eastAsia" w:ascii="黑体" w:hAnsi="宋体" w:eastAsia="黑体" w:cs="宋体"/>
          <w:b/>
          <w:bCs/>
          <w:color w:val="auto"/>
          <w:kern w:val="0"/>
          <w:sz w:val="32"/>
          <w:szCs w:val="32"/>
          <w:highlight w:val="none"/>
        </w:rPr>
        <w:t>第四章  评标办法及评分标准</w:t>
      </w:r>
      <w:bookmarkEnd w:id="42"/>
      <w:bookmarkEnd w:id="44"/>
    </w:p>
    <w:p w14:paraId="0F441673">
      <w:pPr>
        <w:rPr>
          <w:color w:val="auto"/>
          <w:highlight w:val="none"/>
        </w:rPr>
      </w:pPr>
    </w:p>
    <w:p w14:paraId="3D986C64">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4C0CEC9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2CE26A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2DE1CBB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665046DA">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E67E48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3357C7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105CCB1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0D11ED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E77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510C47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A07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6AF72CD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1BC33DF7">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BB6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7D8C8E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59460C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66A9AA3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”技术参数、性能及产品功能等的响应，所投</w:t>
            </w:r>
            <w:r>
              <w:rPr>
                <w:rFonts w:hint="eastAsia" w:ascii="宋体" w:hAnsi="宋体" w:eastAsia="宋体" w:cs="宋体"/>
                <w:b w:val="0"/>
                <w:bCs w:val="0"/>
                <w:color w:val="auto"/>
                <w:sz w:val="21"/>
                <w:szCs w:val="21"/>
                <w:highlight w:val="none"/>
                <w:lang w:val="en-US" w:eastAsia="zh-CN"/>
              </w:rPr>
              <w:t>产品</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rPr>
              <w:t>一项不满足扣</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非加“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rPr>
              <w:t>一项不满足扣</w:t>
            </w:r>
            <w:r>
              <w:rPr>
                <w:rFonts w:hint="eastAsia" w:ascii="宋体" w:hAnsi="宋体" w:eastAsia="宋体" w:cs="宋体"/>
                <w:b w:val="0"/>
                <w:bCs w:val="0"/>
                <w:color w:val="auto"/>
                <w:sz w:val="21"/>
                <w:szCs w:val="21"/>
                <w:highlight w:val="none"/>
                <w:lang w:val="en-US" w:eastAsia="zh-CN"/>
              </w:rPr>
              <w:t>3分；</w:t>
            </w:r>
            <w:r>
              <w:rPr>
                <w:rFonts w:hint="eastAsia" w:ascii="宋体" w:hAnsi="宋体" w:eastAsia="宋体" w:cs="宋体"/>
                <w:b w:val="0"/>
                <w:bCs w:val="0"/>
                <w:color w:val="auto"/>
                <w:sz w:val="21"/>
                <w:szCs w:val="21"/>
                <w:highlight w:val="none"/>
              </w:rPr>
              <w:t>如得分为0，则投标无效。</w:t>
            </w:r>
          </w:p>
          <w:p w14:paraId="3C6ACB0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420CDD8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3B20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316A9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4F8657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76750C9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4878F1E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响应产品的制造工艺、稳定性、产品操作性、性能及技术先进性等进行打分。</w:t>
            </w:r>
          </w:p>
          <w:p w14:paraId="7F15740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响应产品制造工艺、稳定性好、操作性强、技术先进的得10分；响应产品制造工艺、稳定性较好、操作性较强、技术较先进的得7分；响应产品制造工艺、稳定性一般、操作性一般、技术较保守的得4分；未提供者不得分。</w:t>
            </w:r>
          </w:p>
        </w:tc>
      </w:tr>
      <w:tr w14:paraId="74AA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CF3B0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450AB6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155E90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010040B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F7B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423E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330B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614058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74070E0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C56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01C9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B1E79E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6E7D81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505DB2E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6FA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16FFFD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1FEBA9E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7120896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在满足采购文件基本要求的基础上提供的实质性优惠承诺。</w:t>
            </w:r>
          </w:p>
          <w:p w14:paraId="49326274">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每提供一项对采购人有利的、切实可行的实质性优惠承诺得2分，最多得6分。未提供者不得分。 </w:t>
            </w:r>
          </w:p>
        </w:tc>
      </w:tr>
      <w:tr w14:paraId="51B1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39" w:type="dxa"/>
            <w:vMerge w:val="continue"/>
            <w:noWrap w:val="0"/>
            <w:vAlign w:val="center"/>
          </w:tcPr>
          <w:p w14:paraId="34C27B7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89544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7CDAC8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0956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239" w:type="dxa"/>
            <w:vMerge w:val="continue"/>
            <w:noWrap w:val="0"/>
            <w:vAlign w:val="center"/>
          </w:tcPr>
          <w:p w14:paraId="264D09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487553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3.售后服务方案（10分）</w:t>
            </w:r>
          </w:p>
        </w:tc>
        <w:tc>
          <w:tcPr>
            <w:tcW w:w="6770" w:type="dxa"/>
            <w:noWrap w:val="0"/>
            <w:vAlign w:val="center"/>
          </w:tcPr>
          <w:p w14:paraId="64A6DA4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026F116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08F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239" w:type="dxa"/>
            <w:vMerge w:val="continue"/>
            <w:noWrap w:val="0"/>
            <w:vAlign w:val="center"/>
          </w:tcPr>
          <w:p w14:paraId="68582B4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7843DA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7BBE3B4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74054BE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F7C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AE06C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91833C1">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531397B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4379E6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3246CF23">
      <w:pPr>
        <w:rPr>
          <w:b/>
          <w:color w:val="auto"/>
          <w:highlight w:val="none"/>
        </w:rPr>
      </w:pPr>
      <w:r>
        <w:rPr>
          <w:rFonts w:hint="eastAsia"/>
          <w:b/>
          <w:color w:val="auto"/>
          <w:highlight w:val="none"/>
        </w:rPr>
        <w:br w:type="page"/>
      </w:r>
    </w:p>
    <w:bookmarkEnd w:id="43"/>
    <w:p w14:paraId="794C4776">
      <w:pPr>
        <w:rPr>
          <w:color w:val="auto"/>
          <w:highlight w:val="none"/>
        </w:rPr>
      </w:pPr>
      <w:bookmarkStart w:id="45" w:name="_Toc1947"/>
      <w:bookmarkStart w:id="46" w:name="_Toc1482"/>
      <w:bookmarkStart w:id="47" w:name="_Toc256519703"/>
      <w:bookmarkStart w:id="48" w:name="_Toc326786897"/>
    </w:p>
    <w:p w14:paraId="2B9E662A">
      <w:pPr>
        <w:pStyle w:val="2"/>
        <w:snapToGrid w:val="0"/>
        <w:spacing w:before="0" w:after="0" w:line="480" w:lineRule="auto"/>
        <w:jc w:val="center"/>
        <w:rPr>
          <w:color w:val="auto"/>
          <w:sz w:val="28"/>
          <w:szCs w:val="28"/>
          <w:highlight w:val="none"/>
        </w:rPr>
      </w:pPr>
      <w:bookmarkStart w:id="49" w:name="_Toc1638"/>
      <w:r>
        <w:rPr>
          <w:rFonts w:hint="eastAsia"/>
          <w:color w:val="auto"/>
          <w:sz w:val="28"/>
          <w:szCs w:val="28"/>
          <w:highlight w:val="none"/>
        </w:rPr>
        <w:t>第五章  采购合同</w:t>
      </w:r>
      <w:bookmarkEnd w:id="49"/>
    </w:p>
    <w:p w14:paraId="18AEF16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14:paraId="1C2A4EA0">
      <w:pPr>
        <w:rPr>
          <w:color w:val="auto"/>
          <w:sz w:val="32"/>
          <w:szCs w:val="32"/>
          <w:highlight w:val="none"/>
        </w:rPr>
      </w:pPr>
    </w:p>
    <w:p w14:paraId="73B48A9C">
      <w:pPr>
        <w:rPr>
          <w:color w:val="auto"/>
          <w:highlight w:val="none"/>
        </w:rPr>
      </w:pPr>
      <w:r>
        <w:rPr>
          <w:color w:val="auto"/>
          <w:highlight w:val="none"/>
        </w:rPr>
        <w:br w:type="page"/>
      </w:r>
    </w:p>
    <w:p w14:paraId="5234C10B">
      <w:pPr>
        <w:pStyle w:val="32"/>
        <w:rPr>
          <w:highlight w:val="none"/>
        </w:rPr>
      </w:pPr>
    </w:p>
    <w:p w14:paraId="2B8423F6">
      <w:pPr>
        <w:pStyle w:val="2"/>
        <w:jc w:val="center"/>
        <w:rPr>
          <w:rFonts w:ascii="宋体" w:hAnsi="宋体" w:cs="宋体"/>
          <w:color w:val="auto"/>
          <w:kern w:val="0"/>
          <w:highlight w:val="none"/>
        </w:rPr>
      </w:pPr>
      <w:bookmarkStart w:id="50" w:name="_Toc5963"/>
      <w:r>
        <w:rPr>
          <w:rFonts w:hint="eastAsia"/>
          <w:color w:val="auto"/>
          <w:sz w:val="32"/>
          <w:szCs w:val="32"/>
          <w:highlight w:val="none"/>
        </w:rPr>
        <w:t>第六章  投标文件格式</w:t>
      </w:r>
      <w:bookmarkEnd w:id="45"/>
      <w:bookmarkEnd w:id="46"/>
      <w:bookmarkEnd w:id="50"/>
    </w:p>
    <w:p w14:paraId="23A88C56">
      <w:pPr>
        <w:spacing w:line="440" w:lineRule="exact"/>
        <w:rPr>
          <w:color w:val="auto"/>
          <w:sz w:val="24"/>
          <w:highlight w:val="none"/>
        </w:rPr>
      </w:pPr>
    </w:p>
    <w:p w14:paraId="3283009D">
      <w:pPr>
        <w:jc w:val="center"/>
        <w:rPr>
          <w:b/>
          <w:bCs/>
          <w:color w:val="auto"/>
          <w:sz w:val="32"/>
          <w:szCs w:val="32"/>
          <w:highlight w:val="none"/>
        </w:rPr>
      </w:pPr>
      <w:bookmarkStart w:id="51" w:name="_Toc13604"/>
      <w:r>
        <w:rPr>
          <w:rFonts w:hint="eastAsia"/>
          <w:b/>
          <w:bCs/>
          <w:color w:val="auto"/>
          <w:sz w:val="32"/>
          <w:szCs w:val="32"/>
          <w:highlight w:val="none"/>
        </w:rPr>
        <w:t>目    录</w:t>
      </w:r>
      <w:bookmarkEnd w:id="51"/>
    </w:p>
    <w:p w14:paraId="22B8CD0E">
      <w:pPr>
        <w:widowControl/>
        <w:wordWrap w:val="0"/>
        <w:spacing w:line="460" w:lineRule="exact"/>
        <w:ind w:firstLine="480" w:firstLineChars="200"/>
        <w:jc w:val="left"/>
        <w:rPr>
          <w:rFonts w:ascii="宋体" w:hAnsi="宋体" w:cs="宋体"/>
          <w:color w:val="auto"/>
          <w:kern w:val="0"/>
          <w:sz w:val="24"/>
          <w:highlight w:val="none"/>
        </w:rPr>
      </w:pPr>
    </w:p>
    <w:p w14:paraId="0E37D7A0">
      <w:pPr>
        <w:snapToGrid w:val="0"/>
        <w:spacing w:line="360" w:lineRule="auto"/>
        <w:ind w:firstLine="480" w:firstLineChars="200"/>
        <w:rPr>
          <w:color w:val="auto"/>
          <w:sz w:val="24"/>
          <w:highlight w:val="none"/>
        </w:rPr>
      </w:pPr>
      <w:bookmarkStart w:id="52" w:name="_Toc11308"/>
      <w:r>
        <w:rPr>
          <w:rFonts w:hint="eastAsia"/>
          <w:color w:val="auto"/>
          <w:sz w:val="24"/>
          <w:highlight w:val="none"/>
        </w:rPr>
        <w:t>附件1投标文件封面（格式）</w:t>
      </w:r>
      <w:bookmarkEnd w:id="52"/>
    </w:p>
    <w:p w14:paraId="7A293E10">
      <w:pPr>
        <w:snapToGrid w:val="0"/>
        <w:spacing w:line="360" w:lineRule="auto"/>
        <w:ind w:firstLine="480" w:firstLineChars="200"/>
        <w:rPr>
          <w:color w:val="auto"/>
          <w:sz w:val="24"/>
          <w:highlight w:val="none"/>
        </w:rPr>
      </w:pPr>
      <w:bookmarkStart w:id="53" w:name="_Toc25345"/>
      <w:r>
        <w:rPr>
          <w:rFonts w:hint="eastAsia"/>
          <w:color w:val="auto"/>
          <w:sz w:val="24"/>
          <w:highlight w:val="none"/>
        </w:rPr>
        <w:t>附件2 投标书（格式）</w:t>
      </w:r>
      <w:bookmarkEnd w:id="53"/>
    </w:p>
    <w:p w14:paraId="46BB9EAB">
      <w:pPr>
        <w:snapToGrid w:val="0"/>
        <w:spacing w:line="360" w:lineRule="auto"/>
        <w:ind w:firstLine="480" w:firstLineChars="200"/>
        <w:rPr>
          <w:color w:val="auto"/>
          <w:sz w:val="24"/>
          <w:highlight w:val="none"/>
        </w:rPr>
      </w:pPr>
      <w:bookmarkStart w:id="54" w:name="_Toc10217"/>
      <w:r>
        <w:rPr>
          <w:rFonts w:hint="eastAsia"/>
          <w:color w:val="auto"/>
          <w:sz w:val="24"/>
          <w:highlight w:val="none"/>
        </w:rPr>
        <w:t>附件3 开标一览表（格式）</w:t>
      </w:r>
      <w:bookmarkEnd w:id="54"/>
    </w:p>
    <w:p w14:paraId="76D16A36">
      <w:pPr>
        <w:snapToGrid w:val="0"/>
        <w:spacing w:line="360" w:lineRule="auto"/>
        <w:ind w:firstLine="480" w:firstLineChars="200"/>
        <w:rPr>
          <w:rFonts w:hint="default"/>
          <w:color w:val="auto"/>
          <w:sz w:val="24"/>
          <w:highlight w:val="none"/>
          <w:lang w:val="en-US"/>
        </w:rPr>
      </w:pPr>
      <w:bookmarkStart w:id="55" w:name="_Toc9579"/>
      <w:r>
        <w:rPr>
          <w:rFonts w:hint="eastAsia"/>
          <w:color w:val="auto"/>
          <w:sz w:val="24"/>
          <w:highlight w:val="none"/>
        </w:rPr>
        <w:t xml:space="preserve">附件4 </w:t>
      </w:r>
      <w:bookmarkEnd w:id="55"/>
      <w:r>
        <w:rPr>
          <w:rFonts w:hint="eastAsia"/>
          <w:color w:val="auto"/>
          <w:sz w:val="24"/>
          <w:highlight w:val="none"/>
          <w:lang w:val="en-US" w:eastAsia="zh-CN"/>
        </w:rPr>
        <w:t>报价明细表（格式）</w:t>
      </w:r>
    </w:p>
    <w:p w14:paraId="2519FB55">
      <w:pPr>
        <w:snapToGrid w:val="0"/>
        <w:spacing w:line="360" w:lineRule="auto"/>
        <w:ind w:firstLine="480" w:firstLineChars="200"/>
        <w:rPr>
          <w:rFonts w:hint="default"/>
          <w:color w:val="auto"/>
          <w:sz w:val="24"/>
          <w:highlight w:val="none"/>
          <w:lang w:val="en-US"/>
        </w:rPr>
      </w:pPr>
      <w:bookmarkStart w:id="56"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6"/>
      <w:r>
        <w:rPr>
          <w:rFonts w:hint="eastAsia"/>
          <w:color w:val="auto"/>
          <w:sz w:val="24"/>
          <w:highlight w:val="none"/>
          <w:lang w:val="en-US" w:eastAsia="zh-CN"/>
        </w:rPr>
        <w:t>表（格式）</w:t>
      </w:r>
    </w:p>
    <w:p w14:paraId="05715751">
      <w:pPr>
        <w:snapToGrid w:val="0"/>
        <w:spacing w:line="360" w:lineRule="auto"/>
        <w:ind w:firstLine="480" w:firstLineChars="200"/>
        <w:rPr>
          <w:rFonts w:hint="default" w:eastAsia="宋体"/>
          <w:color w:val="auto"/>
          <w:sz w:val="24"/>
          <w:highlight w:val="none"/>
          <w:lang w:val="en-US" w:eastAsia="zh-CN"/>
        </w:rPr>
      </w:pPr>
      <w:bookmarkStart w:id="57" w:name="_Toc6234"/>
      <w:r>
        <w:rPr>
          <w:rFonts w:hint="eastAsia"/>
          <w:color w:val="auto"/>
          <w:sz w:val="24"/>
          <w:highlight w:val="none"/>
        </w:rPr>
        <w:t>附件6 商务</w:t>
      </w:r>
      <w:bookmarkEnd w:id="57"/>
      <w:r>
        <w:rPr>
          <w:rFonts w:hint="eastAsia"/>
          <w:color w:val="auto"/>
          <w:sz w:val="24"/>
          <w:highlight w:val="none"/>
          <w:lang w:val="en-US" w:eastAsia="zh-CN"/>
        </w:rPr>
        <w:t>响应表（格式）</w:t>
      </w:r>
    </w:p>
    <w:p w14:paraId="451EC535">
      <w:pPr>
        <w:snapToGrid w:val="0"/>
        <w:spacing w:line="360" w:lineRule="auto"/>
        <w:ind w:firstLine="480" w:firstLineChars="200"/>
        <w:rPr>
          <w:color w:val="auto"/>
          <w:sz w:val="24"/>
          <w:highlight w:val="none"/>
        </w:rPr>
      </w:pPr>
      <w:bookmarkStart w:id="58"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8"/>
    </w:p>
    <w:p w14:paraId="4560C369">
      <w:pPr>
        <w:snapToGrid w:val="0"/>
        <w:spacing w:line="360" w:lineRule="auto"/>
        <w:ind w:firstLine="480" w:firstLineChars="200"/>
        <w:rPr>
          <w:color w:val="auto"/>
          <w:sz w:val="24"/>
          <w:highlight w:val="none"/>
        </w:rPr>
      </w:pPr>
      <w:bookmarkStart w:id="59"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9"/>
    </w:p>
    <w:p w14:paraId="56A15A41">
      <w:pPr>
        <w:snapToGrid w:val="0"/>
        <w:spacing w:line="360" w:lineRule="auto"/>
        <w:ind w:firstLine="480" w:firstLineChars="200"/>
        <w:rPr>
          <w:color w:val="auto"/>
          <w:sz w:val="24"/>
          <w:highlight w:val="none"/>
        </w:rPr>
      </w:pPr>
      <w:bookmarkStart w:id="60" w:name="_Toc31857"/>
      <w:r>
        <w:rPr>
          <w:rFonts w:hint="eastAsia"/>
          <w:color w:val="auto"/>
          <w:sz w:val="24"/>
          <w:highlight w:val="none"/>
        </w:rPr>
        <w:t>附件9 证明文件</w:t>
      </w:r>
      <w:bookmarkEnd w:id="60"/>
    </w:p>
    <w:p w14:paraId="4731AC07">
      <w:pPr>
        <w:snapToGrid w:val="0"/>
        <w:spacing w:line="360" w:lineRule="auto"/>
        <w:ind w:firstLine="480" w:firstLineChars="200"/>
        <w:rPr>
          <w:rFonts w:hint="eastAsia"/>
          <w:color w:val="auto"/>
          <w:sz w:val="24"/>
          <w:highlight w:val="none"/>
        </w:rPr>
      </w:pPr>
      <w:bookmarkStart w:id="61" w:name="_Toc23116"/>
      <w:r>
        <w:rPr>
          <w:rFonts w:hint="eastAsia"/>
          <w:color w:val="auto"/>
          <w:sz w:val="24"/>
          <w:highlight w:val="none"/>
        </w:rPr>
        <w:t>附件10 供应商承诺书（格式）</w:t>
      </w:r>
      <w:bookmarkEnd w:id="61"/>
    </w:p>
    <w:p w14:paraId="4ED1A1F8">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2171CBFB">
      <w:pPr>
        <w:pStyle w:val="32"/>
        <w:rPr>
          <w:rFonts w:hint="eastAsia"/>
          <w:highlight w:val="none"/>
        </w:rPr>
      </w:pPr>
    </w:p>
    <w:p w14:paraId="616FE26A">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FF4B974">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4BE72D12">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5BD5C01A">
      <w:pPr>
        <w:pStyle w:val="3"/>
        <w:rPr>
          <w:rFonts w:ascii="宋体" w:hAnsi="宋体" w:cs="宋体"/>
          <w:b/>
          <w:bCs/>
          <w:color w:val="auto"/>
          <w:kern w:val="0"/>
          <w:sz w:val="24"/>
          <w:highlight w:val="none"/>
        </w:rPr>
      </w:pPr>
    </w:p>
    <w:p w14:paraId="308A8C24">
      <w:pPr>
        <w:pStyle w:val="4"/>
        <w:rPr>
          <w:rFonts w:hAnsi="宋体"/>
          <w:b/>
          <w:bCs/>
          <w:color w:val="auto"/>
          <w:highlight w:val="none"/>
        </w:rPr>
      </w:pPr>
    </w:p>
    <w:p w14:paraId="5DBA4E4D">
      <w:pPr>
        <w:pStyle w:val="4"/>
        <w:rPr>
          <w:rFonts w:hAnsi="宋体"/>
          <w:b/>
          <w:bCs/>
          <w:color w:val="auto"/>
          <w:highlight w:val="none"/>
        </w:rPr>
      </w:pPr>
    </w:p>
    <w:p w14:paraId="769E3884">
      <w:pPr>
        <w:rPr>
          <w:color w:val="auto"/>
          <w:highlight w:val="none"/>
        </w:rPr>
      </w:pPr>
      <w:r>
        <w:rPr>
          <w:rFonts w:hint="eastAsia"/>
          <w:color w:val="auto"/>
          <w:highlight w:val="none"/>
        </w:rPr>
        <w:br w:type="page"/>
      </w:r>
    </w:p>
    <w:p w14:paraId="7EEDC5AE">
      <w:pPr>
        <w:pStyle w:val="27"/>
        <w:rPr>
          <w:color w:val="auto"/>
          <w:highlight w:val="none"/>
        </w:rPr>
      </w:pPr>
    </w:p>
    <w:p w14:paraId="6A501CB7">
      <w:pPr>
        <w:pStyle w:val="5"/>
        <w:rPr>
          <w:color w:val="auto"/>
          <w:highlight w:val="none"/>
        </w:rPr>
      </w:pPr>
      <w:bookmarkStart w:id="62" w:name="_Toc31798"/>
      <w:bookmarkStart w:id="63" w:name="_Toc24743"/>
      <w:r>
        <w:rPr>
          <w:rFonts w:hint="eastAsia"/>
          <w:color w:val="auto"/>
          <w:highlight w:val="none"/>
        </w:rPr>
        <w:t>附件1               投标文件封面（格式）</w:t>
      </w:r>
      <w:bookmarkEnd w:id="62"/>
      <w:bookmarkEnd w:id="63"/>
    </w:p>
    <w:p w14:paraId="36E4517D">
      <w:pPr>
        <w:widowControl/>
        <w:wordWrap w:val="0"/>
        <w:spacing w:line="460" w:lineRule="exact"/>
        <w:ind w:firstLine="482" w:firstLineChars="200"/>
        <w:jc w:val="center"/>
        <w:rPr>
          <w:rFonts w:ascii="宋体" w:hAnsi="宋体" w:cs="宋体"/>
          <w:b/>
          <w:color w:val="auto"/>
          <w:kern w:val="0"/>
          <w:sz w:val="24"/>
          <w:highlight w:val="none"/>
        </w:rPr>
      </w:pPr>
    </w:p>
    <w:p w14:paraId="16F9353B">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D4A0B48">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1DF5F17">
      <w:pPr>
        <w:spacing w:line="360" w:lineRule="auto"/>
        <w:rPr>
          <w:rFonts w:hint="eastAsia" w:ascii="宋体" w:hAnsi="宋体" w:eastAsia="宋体" w:cs="宋体"/>
          <w:color w:val="auto"/>
          <w:sz w:val="28"/>
          <w:highlight w:val="none"/>
        </w:rPr>
      </w:pPr>
    </w:p>
    <w:p w14:paraId="54509DE7">
      <w:pPr>
        <w:pStyle w:val="4"/>
        <w:spacing w:line="360" w:lineRule="auto"/>
        <w:rPr>
          <w:rFonts w:hint="eastAsia" w:ascii="宋体" w:hAnsi="宋体" w:eastAsia="宋体" w:cs="宋体"/>
          <w:color w:val="auto"/>
          <w:highlight w:val="none"/>
        </w:rPr>
      </w:pPr>
    </w:p>
    <w:p w14:paraId="092965F1">
      <w:pPr>
        <w:pStyle w:val="4"/>
        <w:spacing w:line="360" w:lineRule="auto"/>
        <w:rPr>
          <w:rFonts w:hint="eastAsia" w:ascii="宋体" w:hAnsi="宋体" w:eastAsia="宋体" w:cs="宋体"/>
          <w:color w:val="auto"/>
          <w:highlight w:val="none"/>
        </w:rPr>
      </w:pPr>
    </w:p>
    <w:p w14:paraId="7DCFC5B7">
      <w:pPr>
        <w:spacing w:line="360" w:lineRule="auto"/>
        <w:rPr>
          <w:rFonts w:hint="eastAsia" w:ascii="宋体" w:hAnsi="宋体" w:eastAsia="宋体" w:cs="宋体"/>
          <w:color w:val="auto"/>
          <w:sz w:val="28"/>
          <w:highlight w:val="none"/>
        </w:rPr>
      </w:pPr>
    </w:p>
    <w:p w14:paraId="48A9D978">
      <w:pPr>
        <w:spacing w:line="360" w:lineRule="auto"/>
        <w:rPr>
          <w:rFonts w:hint="eastAsia" w:ascii="宋体" w:hAnsi="宋体" w:eastAsia="宋体" w:cs="宋体"/>
          <w:color w:val="auto"/>
          <w:sz w:val="28"/>
          <w:highlight w:val="none"/>
        </w:rPr>
      </w:pPr>
    </w:p>
    <w:p w14:paraId="5F779D41">
      <w:pPr>
        <w:spacing w:line="360" w:lineRule="auto"/>
        <w:rPr>
          <w:rFonts w:hint="eastAsia" w:ascii="宋体" w:hAnsi="宋体" w:eastAsia="宋体" w:cs="宋体"/>
          <w:color w:val="auto"/>
          <w:sz w:val="28"/>
          <w:highlight w:val="none"/>
        </w:rPr>
      </w:pPr>
    </w:p>
    <w:p w14:paraId="116E69A2">
      <w:pPr>
        <w:spacing w:line="360" w:lineRule="auto"/>
        <w:rPr>
          <w:rFonts w:hint="eastAsia" w:ascii="宋体" w:hAnsi="宋体" w:eastAsia="宋体" w:cs="宋体"/>
          <w:color w:val="auto"/>
          <w:sz w:val="28"/>
          <w:highlight w:val="none"/>
        </w:rPr>
      </w:pPr>
    </w:p>
    <w:p w14:paraId="3C767886">
      <w:pPr>
        <w:spacing w:line="360" w:lineRule="auto"/>
        <w:rPr>
          <w:rFonts w:hint="eastAsia" w:ascii="宋体" w:hAnsi="宋体" w:eastAsia="宋体" w:cs="宋体"/>
          <w:color w:val="auto"/>
          <w:sz w:val="28"/>
          <w:highlight w:val="none"/>
        </w:rPr>
      </w:pPr>
    </w:p>
    <w:p w14:paraId="4569DABB">
      <w:pPr>
        <w:spacing w:line="360" w:lineRule="auto"/>
        <w:rPr>
          <w:rFonts w:hint="eastAsia" w:ascii="宋体" w:hAnsi="宋体" w:eastAsia="宋体" w:cs="宋体"/>
          <w:color w:val="auto"/>
          <w:sz w:val="28"/>
          <w:highlight w:val="none"/>
        </w:rPr>
      </w:pPr>
    </w:p>
    <w:p w14:paraId="36C840FC">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728F546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10A2AC8E">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2D16D91C">
      <w:pPr>
        <w:widowControl/>
        <w:wordWrap w:val="0"/>
        <w:spacing w:line="460" w:lineRule="exact"/>
        <w:ind w:firstLine="482" w:firstLineChars="200"/>
        <w:jc w:val="left"/>
        <w:rPr>
          <w:rFonts w:ascii="宋体" w:hAnsi="宋体" w:cs="宋体"/>
          <w:b/>
          <w:color w:val="auto"/>
          <w:kern w:val="0"/>
          <w:sz w:val="24"/>
          <w:highlight w:val="none"/>
        </w:rPr>
      </w:pPr>
    </w:p>
    <w:p w14:paraId="33D99144">
      <w:pPr>
        <w:pStyle w:val="3"/>
        <w:rPr>
          <w:rFonts w:ascii="宋体" w:hAnsi="宋体" w:cs="宋体"/>
          <w:b/>
          <w:color w:val="auto"/>
          <w:kern w:val="0"/>
          <w:sz w:val="24"/>
          <w:highlight w:val="none"/>
        </w:rPr>
      </w:pPr>
    </w:p>
    <w:p w14:paraId="4C7211EF">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267970E4">
      <w:pPr>
        <w:rPr>
          <w:color w:val="auto"/>
          <w:highlight w:val="none"/>
        </w:rPr>
      </w:pPr>
    </w:p>
    <w:p w14:paraId="4EFC0046">
      <w:pPr>
        <w:pStyle w:val="5"/>
        <w:rPr>
          <w:color w:val="auto"/>
          <w:highlight w:val="none"/>
        </w:rPr>
      </w:pPr>
      <w:bookmarkStart w:id="64" w:name="_Toc14560"/>
      <w:bookmarkStart w:id="65" w:name="_Toc8818"/>
      <w:r>
        <w:rPr>
          <w:rFonts w:hint="eastAsia"/>
          <w:color w:val="auto"/>
          <w:highlight w:val="none"/>
        </w:rPr>
        <w:t>附件2               投  标  书（格式）</w:t>
      </w:r>
      <w:bookmarkEnd w:id="64"/>
      <w:bookmarkEnd w:id="65"/>
    </w:p>
    <w:p w14:paraId="76C88AB4">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58B758B1">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458AF6B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457847E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6871E41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DB74B9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27E1CA5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48DE3E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48FA9C3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554F518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6AE7D1E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66C2D9C7">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7ED2CADF">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1CE1FB0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2E723A72">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3961507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5D91373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09A0177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19E07D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23CAE1A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42EE8EC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203C8FC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2C4AF19B">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778AAC5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49F3CFE8">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160AD49C">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1207709D">
      <w:pPr>
        <w:widowControl/>
        <w:wordWrap w:val="0"/>
        <w:spacing w:line="460" w:lineRule="exact"/>
        <w:ind w:firstLine="420" w:firstLineChars="200"/>
        <w:jc w:val="left"/>
        <w:rPr>
          <w:rFonts w:ascii="宋体" w:hAnsi="宋体" w:cs="宋体"/>
          <w:color w:val="auto"/>
          <w:kern w:val="0"/>
          <w:szCs w:val="21"/>
          <w:highlight w:val="none"/>
        </w:rPr>
      </w:pPr>
    </w:p>
    <w:p w14:paraId="09E142EA">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19E814D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10CC90A6">
      <w:pPr>
        <w:widowControl/>
        <w:wordWrap w:val="0"/>
        <w:spacing w:line="460" w:lineRule="exact"/>
        <w:ind w:firstLine="420" w:firstLineChars="200"/>
        <w:jc w:val="left"/>
        <w:rPr>
          <w:rFonts w:ascii="宋体" w:hAnsi="宋体" w:cs="宋体"/>
          <w:color w:val="auto"/>
          <w:kern w:val="0"/>
          <w:szCs w:val="21"/>
          <w:highlight w:val="none"/>
        </w:rPr>
      </w:pPr>
    </w:p>
    <w:p w14:paraId="763EB2A3">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475D0002">
      <w:pPr>
        <w:widowControl/>
        <w:wordWrap w:val="0"/>
        <w:snapToGrid w:val="0"/>
        <w:spacing w:before="50" w:after="50" w:line="480" w:lineRule="auto"/>
        <w:jc w:val="left"/>
        <w:rPr>
          <w:rFonts w:ascii="宋体" w:hAnsi="宋体" w:cs="宋体"/>
          <w:b/>
          <w:color w:val="auto"/>
          <w:kern w:val="0"/>
          <w:sz w:val="24"/>
          <w:highlight w:val="none"/>
        </w:rPr>
      </w:pPr>
    </w:p>
    <w:p w14:paraId="786451D5">
      <w:pPr>
        <w:widowControl/>
        <w:wordWrap w:val="0"/>
        <w:snapToGrid w:val="0"/>
        <w:spacing w:before="50" w:after="50" w:line="480" w:lineRule="auto"/>
        <w:jc w:val="left"/>
        <w:rPr>
          <w:rFonts w:ascii="宋体" w:hAnsi="宋体" w:cs="宋体"/>
          <w:b/>
          <w:color w:val="auto"/>
          <w:kern w:val="0"/>
          <w:sz w:val="24"/>
          <w:highlight w:val="none"/>
        </w:rPr>
      </w:pPr>
    </w:p>
    <w:p w14:paraId="46D6194F">
      <w:pPr>
        <w:spacing w:line="500" w:lineRule="exact"/>
        <w:jc w:val="center"/>
        <w:rPr>
          <w:rFonts w:ascii="宋体" w:hAnsi="宋体"/>
          <w:b/>
          <w:bCs/>
          <w:color w:val="auto"/>
          <w:sz w:val="24"/>
          <w:highlight w:val="none"/>
        </w:rPr>
      </w:pPr>
    </w:p>
    <w:p w14:paraId="76FF5D68">
      <w:pPr>
        <w:rPr>
          <w:color w:val="auto"/>
          <w:sz w:val="28"/>
          <w:szCs w:val="28"/>
          <w:highlight w:val="none"/>
        </w:rPr>
      </w:pPr>
      <w:r>
        <w:rPr>
          <w:rFonts w:hint="eastAsia"/>
          <w:color w:val="auto"/>
          <w:sz w:val="28"/>
          <w:szCs w:val="28"/>
          <w:highlight w:val="none"/>
        </w:rPr>
        <w:br w:type="page"/>
      </w:r>
    </w:p>
    <w:p w14:paraId="508C4541">
      <w:pPr>
        <w:rPr>
          <w:color w:val="auto"/>
          <w:highlight w:val="none"/>
        </w:rPr>
      </w:pPr>
    </w:p>
    <w:p w14:paraId="6C7815D4">
      <w:pPr>
        <w:pStyle w:val="5"/>
        <w:spacing w:before="20" w:after="20"/>
        <w:rPr>
          <w:rFonts w:hint="eastAsia" w:eastAsia="黑体"/>
          <w:color w:val="auto"/>
          <w:highlight w:val="none"/>
          <w:lang w:eastAsia="zh-CN"/>
        </w:rPr>
      </w:pPr>
      <w:bookmarkStart w:id="66" w:name="_Toc7838"/>
      <w:r>
        <w:rPr>
          <w:rFonts w:hint="eastAsia"/>
          <w:color w:val="auto"/>
          <w:highlight w:val="none"/>
        </w:rPr>
        <w:t>附件3               开标一览表</w:t>
      </w:r>
      <w:bookmarkEnd w:id="66"/>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0D9098CD">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highlight w:val="none"/>
          <w:lang w:val="en-US" w:eastAsia="zh-CN"/>
        </w:rPr>
        <w:t>元</w:t>
      </w:r>
    </w:p>
    <w:p w14:paraId="343AC695">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657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A6A2E2">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1E6D81B2">
            <w:pPr>
              <w:rPr>
                <w:rFonts w:ascii="宋体" w:hAnsi="宋体"/>
                <w:bCs/>
                <w:color w:val="auto"/>
                <w:szCs w:val="21"/>
                <w:highlight w:val="none"/>
              </w:rPr>
            </w:pPr>
          </w:p>
        </w:tc>
      </w:tr>
      <w:tr w14:paraId="3B44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F91FBD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5777A933">
            <w:pPr>
              <w:rPr>
                <w:rFonts w:ascii="宋体" w:hAnsi="宋体"/>
                <w:color w:val="auto"/>
                <w:szCs w:val="21"/>
                <w:highlight w:val="none"/>
              </w:rPr>
            </w:pPr>
          </w:p>
        </w:tc>
      </w:tr>
      <w:tr w14:paraId="4D92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4CC8A65">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0D0CF14C">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14:paraId="3174DC8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highlight w:val="none"/>
                <w:lang w:val="en-US" w:eastAsia="zh-CN"/>
              </w:rPr>
              <w:t>元</w:t>
            </w:r>
            <w:r>
              <w:rPr>
                <w:rFonts w:hint="eastAsia" w:ascii="宋体" w:hAnsi="宋体"/>
                <w:color w:val="auto"/>
                <w:szCs w:val="21"/>
                <w:highlight w:val="none"/>
                <w:lang w:val="en-US" w:eastAsia="zh-CN"/>
              </w:rPr>
              <w:t>（详见报价明细表）</w:t>
            </w:r>
          </w:p>
        </w:tc>
      </w:tr>
      <w:tr w14:paraId="7D14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B8B71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交货地点</w:t>
            </w:r>
          </w:p>
        </w:tc>
        <w:tc>
          <w:tcPr>
            <w:tcW w:w="7708" w:type="dxa"/>
            <w:noWrap/>
            <w:vAlign w:val="bottom"/>
          </w:tcPr>
          <w:p w14:paraId="00E93A4B">
            <w:pPr>
              <w:spacing w:line="360" w:lineRule="auto"/>
              <w:ind w:firstLine="1155" w:firstLineChars="550"/>
              <w:rPr>
                <w:rFonts w:ascii="宋体" w:hAnsi="宋体"/>
                <w:color w:val="auto"/>
                <w:szCs w:val="21"/>
                <w:highlight w:val="none"/>
              </w:rPr>
            </w:pPr>
          </w:p>
        </w:tc>
      </w:tr>
      <w:tr w14:paraId="640A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5401ED6">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交货期</w:t>
            </w:r>
          </w:p>
        </w:tc>
        <w:tc>
          <w:tcPr>
            <w:tcW w:w="7708" w:type="dxa"/>
            <w:noWrap/>
            <w:vAlign w:val="bottom"/>
          </w:tcPr>
          <w:p w14:paraId="2CE67C2F">
            <w:pPr>
              <w:spacing w:line="360" w:lineRule="auto"/>
              <w:ind w:firstLine="1155" w:firstLineChars="550"/>
              <w:rPr>
                <w:rFonts w:ascii="宋体" w:hAnsi="宋体"/>
                <w:color w:val="auto"/>
                <w:szCs w:val="21"/>
                <w:highlight w:val="none"/>
                <w:u w:val="single"/>
              </w:rPr>
            </w:pPr>
          </w:p>
        </w:tc>
      </w:tr>
      <w:tr w14:paraId="1EC7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ABA7B52">
            <w:pPr>
              <w:jc w:val="center"/>
              <w:rPr>
                <w:rFonts w:hint="default" w:ascii="宋体" w:hAnsi="宋体" w:eastAsia="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613EC04F">
            <w:pPr>
              <w:spacing w:line="360" w:lineRule="auto"/>
              <w:ind w:firstLine="1155" w:firstLineChars="550"/>
              <w:rPr>
                <w:rFonts w:ascii="宋体" w:hAnsi="宋体"/>
                <w:color w:val="auto"/>
                <w:szCs w:val="21"/>
                <w:highlight w:val="none"/>
                <w:u w:val="single"/>
              </w:rPr>
            </w:pPr>
          </w:p>
        </w:tc>
      </w:tr>
      <w:tr w14:paraId="369E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CF7A8D0">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5F92E327">
            <w:pPr>
              <w:spacing w:line="360" w:lineRule="auto"/>
              <w:ind w:firstLine="1155" w:firstLineChars="550"/>
              <w:rPr>
                <w:rFonts w:ascii="宋体" w:hAnsi="宋体"/>
                <w:color w:val="auto"/>
                <w:szCs w:val="21"/>
                <w:highlight w:val="none"/>
                <w:u w:val="single"/>
              </w:rPr>
            </w:pPr>
          </w:p>
        </w:tc>
      </w:tr>
      <w:tr w14:paraId="4E5E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3D7F736">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auto"/>
                <w:kern w:val="0"/>
                <w:szCs w:val="21"/>
                <w:highlight w:val="none"/>
              </w:rPr>
              <w:t>投标有效期</w:t>
            </w:r>
          </w:p>
        </w:tc>
        <w:tc>
          <w:tcPr>
            <w:tcW w:w="7708" w:type="dxa"/>
            <w:noWrap/>
            <w:vAlign w:val="center"/>
          </w:tcPr>
          <w:p w14:paraId="58C8EB0F">
            <w:pPr>
              <w:pStyle w:val="20"/>
              <w:ind w:left="0" w:leftChars="0"/>
              <w:rPr>
                <w:rFonts w:ascii="宋体" w:hAnsi="宋体"/>
                <w:color w:val="auto"/>
                <w:szCs w:val="21"/>
                <w:highlight w:val="none"/>
                <w:u w:val="single"/>
              </w:rPr>
            </w:pPr>
            <w:r>
              <w:rPr>
                <w:rFonts w:hint="eastAsia"/>
                <w:color w:val="auto"/>
                <w:sz w:val="21"/>
                <w:szCs w:val="21"/>
                <w:highlight w:val="none"/>
              </w:rPr>
              <w:t>投标</w:t>
            </w:r>
            <w:r>
              <w:rPr>
                <w:rFonts w:hint="eastAsia"/>
                <w:color w:val="auto"/>
                <w:sz w:val="21"/>
                <w:szCs w:val="21"/>
                <w:highlight w:val="none"/>
                <w:lang w:val="en-US" w:eastAsia="zh-CN"/>
              </w:rPr>
              <w:t>文件递交</w:t>
            </w:r>
            <w:r>
              <w:rPr>
                <w:rFonts w:hint="eastAsia"/>
                <w:color w:val="auto"/>
                <w:sz w:val="21"/>
                <w:szCs w:val="21"/>
                <w:highlight w:val="none"/>
              </w:rPr>
              <w:t>截止期结束后</w:t>
            </w:r>
            <w:r>
              <w:rPr>
                <w:rFonts w:hint="eastAsia"/>
                <w:color w:val="auto"/>
                <w:sz w:val="21"/>
                <w:szCs w:val="21"/>
                <w:highlight w:val="none"/>
                <w:lang w:val="en-US" w:eastAsia="zh-CN"/>
              </w:rPr>
              <w:t>90</w:t>
            </w:r>
            <w:r>
              <w:rPr>
                <w:rFonts w:hint="eastAsia"/>
                <w:color w:val="auto"/>
                <w:sz w:val="21"/>
                <w:szCs w:val="21"/>
                <w:highlight w:val="none"/>
              </w:rPr>
              <w:t>日。</w:t>
            </w:r>
          </w:p>
        </w:tc>
      </w:tr>
      <w:tr w14:paraId="282C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C72B0F">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30EA9C28">
            <w:pPr>
              <w:pStyle w:val="20"/>
              <w:ind w:left="0" w:leftChars="0"/>
              <w:rPr>
                <w:color w:val="auto"/>
                <w:sz w:val="21"/>
                <w:szCs w:val="21"/>
                <w:highlight w:val="none"/>
              </w:rPr>
            </w:pPr>
          </w:p>
        </w:tc>
      </w:tr>
    </w:tbl>
    <w:p w14:paraId="4A5CBE1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380C49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0270776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2DDB6E06">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4B8D37A1">
      <w:pPr>
        <w:spacing w:line="360" w:lineRule="auto"/>
        <w:ind w:firstLine="420" w:firstLineChars="200"/>
        <w:jc w:val="center"/>
        <w:rPr>
          <w:rFonts w:ascii="宋体" w:hAnsi="宋体"/>
          <w:color w:val="auto"/>
          <w:szCs w:val="21"/>
          <w:highlight w:val="none"/>
        </w:rPr>
      </w:pPr>
      <w:bookmarkStart w:id="67" w:name="_Toc20877"/>
      <w:bookmarkStart w:id="68"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7"/>
      <w:bookmarkEnd w:id="68"/>
    </w:p>
    <w:p w14:paraId="42FACAD1">
      <w:pPr>
        <w:spacing w:line="360" w:lineRule="auto"/>
        <w:ind w:firstLine="420" w:firstLineChars="200"/>
        <w:jc w:val="center"/>
        <w:rPr>
          <w:rFonts w:ascii="宋体" w:hAnsi="宋体"/>
          <w:color w:val="auto"/>
          <w:szCs w:val="21"/>
          <w:highlight w:val="none"/>
          <w:u w:val="single"/>
        </w:rPr>
      </w:pPr>
      <w:bookmarkStart w:id="69" w:name="_Toc12222"/>
      <w:bookmarkStart w:id="70"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9"/>
      <w:bookmarkEnd w:id="70"/>
    </w:p>
    <w:p w14:paraId="1D6AC021">
      <w:pPr>
        <w:jc w:val="center"/>
        <w:rPr>
          <w:rFonts w:ascii="宋体" w:hAnsi="宋体"/>
          <w:color w:val="auto"/>
          <w:szCs w:val="21"/>
          <w:highlight w:val="none"/>
        </w:rPr>
      </w:pPr>
    </w:p>
    <w:p w14:paraId="06C1C4CE">
      <w:pPr>
        <w:spacing w:line="360" w:lineRule="auto"/>
        <w:ind w:firstLine="420" w:firstLineChars="200"/>
        <w:jc w:val="center"/>
        <w:rPr>
          <w:color w:val="auto"/>
          <w:highlight w:val="none"/>
        </w:rPr>
      </w:pPr>
      <w:bookmarkStart w:id="71" w:name="_Toc1330"/>
      <w:bookmarkStart w:id="72" w:name="_Toc9950"/>
      <w:r>
        <w:rPr>
          <w:rFonts w:hint="eastAsia" w:ascii="宋体" w:hAnsi="宋体"/>
          <w:color w:val="auto"/>
          <w:szCs w:val="21"/>
          <w:highlight w:val="none"/>
        </w:rPr>
        <w:t>年  月  日</w:t>
      </w:r>
      <w:bookmarkEnd w:id="71"/>
      <w:bookmarkEnd w:id="72"/>
    </w:p>
    <w:p w14:paraId="6213BB30">
      <w:pPr>
        <w:rPr>
          <w:color w:val="auto"/>
          <w:highlight w:val="none"/>
        </w:rPr>
      </w:pPr>
    </w:p>
    <w:bookmarkEnd w:id="47"/>
    <w:bookmarkEnd w:id="48"/>
    <w:p w14:paraId="4FBD4032">
      <w:pPr>
        <w:spacing w:before="20" w:after="20"/>
        <w:outlineLvl w:val="9"/>
        <w:rPr>
          <w:rFonts w:hint="eastAsia" w:eastAsia="黑体"/>
          <w:color w:val="000000" w:themeColor="text1"/>
          <w:highlight w:val="none"/>
          <w:lang w:eastAsia="zh-CN"/>
          <w14:textFill>
            <w14:solidFill>
              <w14:schemeClr w14:val="tx1"/>
            </w14:solidFill>
          </w14:textFill>
        </w:rPr>
      </w:pPr>
      <w:bookmarkStart w:id="73" w:name="_Toc24984"/>
      <w:bookmarkStart w:id="74" w:name="_Toc22004"/>
    </w:p>
    <w:p w14:paraId="2169E0FC">
      <w:pPr>
        <w:outlineLvl w:val="9"/>
        <w:rPr>
          <w:rFonts w:hint="eastAsia"/>
          <w:highlight w:val="none"/>
          <w:lang w:eastAsia="zh-CN"/>
        </w:rPr>
      </w:pPr>
    </w:p>
    <w:p w14:paraId="1CF7962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FE64E93">
      <w:pPr>
        <w:pStyle w:val="5"/>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3"/>
      <w:bookmarkEnd w:id="74"/>
      <w:r>
        <w:rPr>
          <w:rFonts w:hint="eastAsia"/>
          <w:color w:val="000000" w:themeColor="text1"/>
          <w:highlight w:val="none"/>
          <w14:textFill>
            <w14:solidFill>
              <w14:schemeClr w14:val="tx1"/>
            </w14:solidFill>
          </w14:textFill>
        </w:rPr>
        <w:t>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11EB47E8">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BBD9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23CD560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35F967A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56A6865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167BD1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F8829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1FF9425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0B4F6A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5851C90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054DA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2DC84D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19B6335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C83A2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F75B6C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03547A6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159B41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455F4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C86F15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65ED6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292D84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6C447B7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AA465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DAE35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FFBF9B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436C5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075F8C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FD6CFA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6AA95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289693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1AD93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96A8A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155848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7CCFC4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54546C5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C2FEFF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D4F86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45B6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CE300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10B336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F69285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A0047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D3EAF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B24D3C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5F340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D274C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885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3266D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20F82D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37C878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A2E97A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67ADA7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6DF32D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1E1A68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509AE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927C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E26371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4391639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3EC36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61AFBD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0BDC30B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D7E3BC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2901F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9A8C1E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BEAB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156203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1E78E29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70F1FC8B">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66473626">
      <w:pPr>
        <w:widowControl/>
        <w:shd w:val="clear" w:color="auto" w:fill="FFFFFF"/>
        <w:spacing w:line="360" w:lineRule="auto"/>
        <w:ind w:left="1418" w:hanging="567"/>
        <w:jc w:val="both"/>
        <w:rPr>
          <w:rFonts w:hint="eastAsia" w:ascii="宋体" w:hAnsi="宋体" w:cs="宋体"/>
          <w:color w:val="auto"/>
          <w:kern w:val="0"/>
          <w:sz w:val="24"/>
          <w:highlight w:val="none"/>
        </w:rPr>
      </w:pPr>
    </w:p>
    <w:p w14:paraId="7681076D">
      <w:pPr>
        <w:pStyle w:val="32"/>
        <w:rPr>
          <w:rFonts w:hint="eastAsia"/>
          <w:highlight w:val="none"/>
        </w:rPr>
      </w:pPr>
    </w:p>
    <w:p w14:paraId="06EC7F99">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7203A537">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0AA9F067">
      <w:pPr>
        <w:widowControl/>
        <w:wordWrap w:val="0"/>
        <w:spacing w:line="460" w:lineRule="exact"/>
        <w:jc w:val="left"/>
        <w:rPr>
          <w:rFonts w:ascii="宋体" w:hAnsi="宋体" w:cs="宋体"/>
          <w:color w:val="auto"/>
          <w:kern w:val="0"/>
          <w:sz w:val="24"/>
          <w:highlight w:val="none"/>
        </w:rPr>
      </w:pPr>
    </w:p>
    <w:p w14:paraId="0C640BF8">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0B6B807C">
      <w:pPr>
        <w:widowControl/>
        <w:wordWrap w:val="0"/>
        <w:spacing w:line="460" w:lineRule="exact"/>
        <w:ind w:firstLine="4800" w:firstLineChars="20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3DE58505">
      <w:pPr>
        <w:pStyle w:val="14"/>
        <w:rPr>
          <w:rFonts w:hint="eastAsia" w:ascii="宋体" w:hAnsi="宋体" w:cs="宋体"/>
          <w:color w:val="000000" w:themeColor="text1"/>
          <w:kern w:val="0"/>
          <w:sz w:val="24"/>
          <w:highlight w:val="none"/>
          <w14:textFill>
            <w14:solidFill>
              <w14:schemeClr w14:val="tx1"/>
            </w14:solidFill>
          </w14:textFill>
        </w:rPr>
      </w:pPr>
    </w:p>
    <w:p w14:paraId="1CE4BD51">
      <w:pPr>
        <w:pStyle w:val="23"/>
        <w:rPr>
          <w:rFonts w:hint="eastAsia" w:ascii="宋体" w:hAnsi="宋体" w:cs="宋体"/>
          <w:color w:val="000000" w:themeColor="text1"/>
          <w:kern w:val="0"/>
          <w:sz w:val="24"/>
          <w:highlight w:val="none"/>
          <w14:textFill>
            <w14:solidFill>
              <w14:schemeClr w14:val="tx1"/>
            </w14:solidFill>
          </w14:textFill>
        </w:rPr>
      </w:pPr>
    </w:p>
    <w:p w14:paraId="04F2090C">
      <w:pPr>
        <w:pStyle w:val="23"/>
        <w:rPr>
          <w:rFonts w:hint="eastAsia" w:ascii="宋体" w:hAnsi="宋体" w:cs="宋体"/>
          <w:color w:val="000000" w:themeColor="text1"/>
          <w:kern w:val="0"/>
          <w:sz w:val="24"/>
          <w:highlight w:val="none"/>
          <w14:textFill>
            <w14:solidFill>
              <w14:schemeClr w14:val="tx1"/>
            </w14:solidFill>
          </w14:textFill>
        </w:rPr>
      </w:pPr>
    </w:p>
    <w:p w14:paraId="41239BA0">
      <w:pPr>
        <w:pStyle w:val="23"/>
        <w:rPr>
          <w:rFonts w:hint="eastAsia" w:ascii="宋体" w:hAnsi="宋体" w:cs="宋体"/>
          <w:color w:val="000000" w:themeColor="text1"/>
          <w:kern w:val="0"/>
          <w:sz w:val="24"/>
          <w:highlight w:val="none"/>
          <w14:textFill>
            <w14:solidFill>
              <w14:schemeClr w14:val="tx1"/>
            </w14:solidFill>
          </w14:textFill>
        </w:rPr>
      </w:pPr>
    </w:p>
    <w:p w14:paraId="29C93787">
      <w:pPr>
        <w:pStyle w:val="23"/>
        <w:rPr>
          <w:rFonts w:hint="eastAsia" w:ascii="宋体" w:hAnsi="宋体" w:cs="宋体"/>
          <w:color w:val="000000" w:themeColor="text1"/>
          <w:kern w:val="0"/>
          <w:sz w:val="24"/>
          <w:highlight w:val="none"/>
          <w14:textFill>
            <w14:solidFill>
              <w14:schemeClr w14:val="tx1"/>
            </w14:solidFill>
          </w14:textFill>
        </w:rPr>
      </w:pPr>
    </w:p>
    <w:p w14:paraId="2CC98298">
      <w:pPr>
        <w:pStyle w:val="23"/>
        <w:rPr>
          <w:rFonts w:hint="eastAsia" w:ascii="宋体" w:hAnsi="宋体" w:cs="宋体"/>
          <w:color w:val="000000" w:themeColor="text1"/>
          <w:kern w:val="0"/>
          <w:sz w:val="24"/>
          <w:highlight w:val="none"/>
          <w14:textFill>
            <w14:solidFill>
              <w14:schemeClr w14:val="tx1"/>
            </w14:solidFill>
          </w14:textFill>
        </w:rPr>
      </w:pPr>
    </w:p>
    <w:p w14:paraId="29E5F482">
      <w:pPr>
        <w:pStyle w:val="23"/>
        <w:rPr>
          <w:rFonts w:hint="eastAsia" w:ascii="宋体" w:hAnsi="宋体" w:cs="宋体"/>
          <w:color w:val="000000" w:themeColor="text1"/>
          <w:kern w:val="0"/>
          <w:sz w:val="24"/>
          <w:highlight w:val="none"/>
          <w14:textFill>
            <w14:solidFill>
              <w14:schemeClr w14:val="tx1"/>
            </w14:solidFill>
          </w14:textFill>
        </w:rPr>
      </w:pPr>
    </w:p>
    <w:p w14:paraId="690EFA7A">
      <w:pPr>
        <w:pStyle w:val="23"/>
        <w:rPr>
          <w:rFonts w:hint="eastAsia" w:ascii="宋体" w:hAnsi="宋体" w:cs="宋体"/>
          <w:color w:val="000000" w:themeColor="text1"/>
          <w:kern w:val="0"/>
          <w:sz w:val="24"/>
          <w:highlight w:val="none"/>
          <w14:textFill>
            <w14:solidFill>
              <w14:schemeClr w14:val="tx1"/>
            </w14:solidFill>
          </w14:textFill>
        </w:rPr>
      </w:pPr>
    </w:p>
    <w:p w14:paraId="02BA2D41">
      <w:pPr>
        <w:pStyle w:val="23"/>
        <w:rPr>
          <w:rFonts w:hint="eastAsia" w:ascii="宋体" w:hAnsi="宋体" w:cs="宋体"/>
          <w:color w:val="000000" w:themeColor="text1"/>
          <w:kern w:val="0"/>
          <w:sz w:val="24"/>
          <w:highlight w:val="none"/>
          <w14:textFill>
            <w14:solidFill>
              <w14:schemeClr w14:val="tx1"/>
            </w14:solidFill>
          </w14:textFill>
        </w:rPr>
      </w:pPr>
    </w:p>
    <w:p w14:paraId="7FB05C8D">
      <w:pPr>
        <w:pStyle w:val="23"/>
        <w:rPr>
          <w:rFonts w:hint="eastAsia" w:ascii="宋体" w:hAnsi="宋体" w:cs="宋体"/>
          <w:color w:val="000000" w:themeColor="text1"/>
          <w:kern w:val="0"/>
          <w:sz w:val="24"/>
          <w:highlight w:val="none"/>
          <w14:textFill>
            <w14:solidFill>
              <w14:schemeClr w14:val="tx1"/>
            </w14:solidFill>
          </w14:textFill>
        </w:rPr>
      </w:pPr>
    </w:p>
    <w:p w14:paraId="0D863568">
      <w:pPr>
        <w:pStyle w:val="23"/>
        <w:rPr>
          <w:rFonts w:hint="eastAsia" w:ascii="宋体" w:hAnsi="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5CD5521C">
      <w:pPr>
        <w:keepNext w:val="0"/>
        <w:keepLines w:val="0"/>
        <w:widowControl/>
        <w:suppressLineNumbers w:val="0"/>
        <w:jc w:val="center"/>
        <w:rPr>
          <w:rFonts w:hint="eastAsia" w:ascii="黑体" w:hAnsi="黑体" w:eastAsia="黑体" w:cs="黑体"/>
          <w:sz w:val="32"/>
          <w:szCs w:val="32"/>
          <w:highlight w:val="none"/>
        </w:rPr>
      </w:pPr>
      <w:r>
        <w:rPr>
          <w:rFonts w:hint="eastAsia" w:ascii="黑体" w:hAnsi="黑体" w:eastAsia="黑体" w:cs="黑体"/>
          <w:b/>
          <w:bCs/>
          <w:snapToGrid w:val="0"/>
          <w:color w:val="000000"/>
          <w:kern w:val="0"/>
          <w:sz w:val="32"/>
          <w:szCs w:val="32"/>
          <w:highlight w:val="none"/>
          <w:lang w:val="en-US" w:eastAsia="zh-CN" w:bidi="ar"/>
        </w:rPr>
        <w:t>4.1 配套试剂报价一览表（格式，如有）</w:t>
      </w:r>
    </w:p>
    <w:tbl>
      <w:tblPr>
        <w:tblStyle w:val="34"/>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56F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A59A0EB">
            <w:pPr>
              <w:widowControl w:val="0"/>
              <w:jc w:val="center"/>
              <w:rPr>
                <w:rFonts w:hint="eastAsia" w:eastAsia="宋体"/>
                <w:sz w:val="21"/>
                <w:szCs w:val="21"/>
                <w:highlight w:val="none"/>
                <w:vertAlign w:val="baseline"/>
                <w:lang w:val="en-US" w:eastAsia="zh-CN"/>
              </w:rPr>
            </w:pPr>
            <w:r>
              <w:rPr>
                <w:rFonts w:hint="eastAsia" w:eastAsia="宋体"/>
                <w:b/>
                <w:bCs/>
                <w:sz w:val="21"/>
                <w:szCs w:val="21"/>
                <w:highlight w:val="none"/>
                <w:vertAlign w:val="baseline"/>
                <w:lang w:val="en-US" w:eastAsia="zh-CN"/>
              </w:rPr>
              <w:t>序号</w:t>
            </w:r>
          </w:p>
        </w:tc>
        <w:tc>
          <w:tcPr>
            <w:tcW w:w="1447" w:type="dxa"/>
            <w:vAlign w:val="center"/>
          </w:tcPr>
          <w:p w14:paraId="3A9363A2">
            <w:pPr>
              <w:keepNext w:val="0"/>
              <w:keepLines w:val="0"/>
              <w:widowControl/>
              <w:suppressLineNumbers w:val="0"/>
              <w:jc w:val="center"/>
              <w:rPr>
                <w:rFonts w:hint="default"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检测项目</w:t>
            </w:r>
          </w:p>
        </w:tc>
        <w:tc>
          <w:tcPr>
            <w:tcW w:w="1447" w:type="dxa"/>
            <w:vAlign w:val="center"/>
          </w:tcPr>
          <w:p w14:paraId="5BE29ADC">
            <w:pPr>
              <w:keepNext w:val="0"/>
              <w:keepLines w:val="0"/>
              <w:widowControl/>
              <w:suppressLineNumbers w:val="0"/>
              <w:jc w:val="center"/>
              <w:rPr>
                <w:rFonts w:hint="eastAsia" w:eastAsia="宋体"/>
                <w:sz w:val="21"/>
                <w:szCs w:val="21"/>
                <w:highlight w:val="none"/>
                <w:vertAlign w:val="baseline"/>
                <w:lang w:val="en-US" w:eastAsia="zh-CN"/>
              </w:rPr>
            </w:pPr>
            <w:r>
              <w:rPr>
                <w:rFonts w:hint="eastAsia" w:ascii="宋体" w:hAnsi="宋体" w:eastAsia="宋体" w:cs="宋体"/>
                <w:b/>
                <w:bCs/>
                <w:snapToGrid w:val="0"/>
                <w:color w:val="000000"/>
                <w:kern w:val="0"/>
                <w:sz w:val="21"/>
                <w:szCs w:val="21"/>
                <w:highlight w:val="none"/>
                <w:lang w:val="en-US" w:eastAsia="zh-CN" w:bidi="ar"/>
              </w:rPr>
              <w:t>商品名称</w:t>
            </w:r>
          </w:p>
        </w:tc>
        <w:tc>
          <w:tcPr>
            <w:tcW w:w="1046" w:type="dxa"/>
            <w:vAlign w:val="center"/>
          </w:tcPr>
          <w:p w14:paraId="7F0926E3">
            <w:pPr>
              <w:keepNext w:val="0"/>
              <w:keepLines w:val="0"/>
              <w:widowControl/>
              <w:suppressLineNumbers w:val="0"/>
              <w:jc w:val="center"/>
              <w:rPr>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注册</w:t>
            </w:r>
          </w:p>
          <w:p w14:paraId="24780A80">
            <w:pPr>
              <w:keepNext w:val="0"/>
              <w:keepLines w:val="0"/>
              <w:widowControl/>
              <w:suppressLineNumbers w:val="0"/>
              <w:jc w:val="center"/>
              <w:rPr>
                <w:sz w:val="21"/>
                <w:szCs w:val="21"/>
                <w:highlight w:val="none"/>
                <w:vertAlign w:val="baseline"/>
              </w:rPr>
            </w:pPr>
            <w:r>
              <w:rPr>
                <w:rFonts w:hint="eastAsia" w:ascii="宋体" w:hAnsi="宋体" w:eastAsia="宋体" w:cs="宋体"/>
                <w:b/>
                <w:bCs/>
                <w:snapToGrid w:val="0"/>
                <w:color w:val="000000"/>
                <w:kern w:val="0"/>
                <w:sz w:val="21"/>
                <w:szCs w:val="21"/>
                <w:highlight w:val="none"/>
                <w:lang w:val="en-US" w:eastAsia="zh-CN" w:bidi="ar"/>
              </w:rPr>
              <w:t>证名称及注册证号</w:t>
            </w:r>
          </w:p>
        </w:tc>
        <w:tc>
          <w:tcPr>
            <w:tcW w:w="1046" w:type="dxa"/>
            <w:vAlign w:val="center"/>
          </w:tcPr>
          <w:p w14:paraId="2B14C956">
            <w:pPr>
              <w:keepNext w:val="0"/>
              <w:keepLines w:val="0"/>
              <w:widowControl/>
              <w:suppressLineNumbers w:val="0"/>
              <w:jc w:val="center"/>
              <w:rPr>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品牌</w:t>
            </w:r>
          </w:p>
          <w:p w14:paraId="1C6FB20D">
            <w:pPr>
              <w:keepNext w:val="0"/>
              <w:keepLines w:val="0"/>
              <w:widowControl/>
              <w:suppressLineNumbers w:val="0"/>
              <w:jc w:val="center"/>
              <w:rPr>
                <w:sz w:val="21"/>
                <w:szCs w:val="21"/>
                <w:highlight w:val="none"/>
                <w:vertAlign w:val="baseline"/>
              </w:rPr>
            </w:pPr>
          </w:p>
        </w:tc>
        <w:tc>
          <w:tcPr>
            <w:tcW w:w="1046" w:type="dxa"/>
            <w:vAlign w:val="center"/>
          </w:tcPr>
          <w:p w14:paraId="5F3945E3">
            <w:pPr>
              <w:keepNext w:val="0"/>
              <w:keepLines w:val="0"/>
              <w:widowControl/>
              <w:suppressLineNumbers w:val="0"/>
              <w:jc w:val="center"/>
              <w:rPr>
                <w:rFonts w:hint="default"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规格型号</w:t>
            </w:r>
          </w:p>
        </w:tc>
        <w:tc>
          <w:tcPr>
            <w:tcW w:w="1164" w:type="dxa"/>
            <w:vAlign w:val="center"/>
          </w:tcPr>
          <w:p w14:paraId="6265EF06">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生产企业</w:t>
            </w:r>
          </w:p>
        </w:tc>
        <w:tc>
          <w:tcPr>
            <w:tcW w:w="929" w:type="dxa"/>
            <w:vAlign w:val="center"/>
          </w:tcPr>
          <w:p w14:paraId="7F8ABB2D">
            <w:pPr>
              <w:keepNext w:val="0"/>
              <w:keepLines w:val="0"/>
              <w:widowControl/>
              <w:suppressLineNumbers w:val="0"/>
              <w:jc w:val="center"/>
              <w:rPr>
                <w:rFonts w:hint="default"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试验方法</w:t>
            </w:r>
          </w:p>
        </w:tc>
        <w:tc>
          <w:tcPr>
            <w:tcW w:w="929" w:type="dxa"/>
            <w:vAlign w:val="center"/>
          </w:tcPr>
          <w:p w14:paraId="4BBEE466">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计价</w:t>
            </w:r>
          </w:p>
          <w:p w14:paraId="402FCC27">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单位</w:t>
            </w:r>
          </w:p>
        </w:tc>
        <w:tc>
          <w:tcPr>
            <w:tcW w:w="1046" w:type="dxa"/>
            <w:vAlign w:val="center"/>
          </w:tcPr>
          <w:p w14:paraId="27D95271">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单价</w:t>
            </w:r>
          </w:p>
          <w:p w14:paraId="22789EEB">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（元/每人份）</w:t>
            </w:r>
          </w:p>
        </w:tc>
        <w:tc>
          <w:tcPr>
            <w:tcW w:w="1609" w:type="dxa"/>
            <w:vAlign w:val="center"/>
          </w:tcPr>
          <w:p w14:paraId="6FBC14B5">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网采号</w:t>
            </w:r>
          </w:p>
        </w:tc>
        <w:tc>
          <w:tcPr>
            <w:tcW w:w="1908" w:type="dxa"/>
            <w:vAlign w:val="center"/>
          </w:tcPr>
          <w:p w14:paraId="5DF289EE">
            <w:pPr>
              <w:widowControl w:val="0"/>
              <w:spacing w:line="320" w:lineRule="exact"/>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省、市、县</w:t>
            </w:r>
          </w:p>
          <w:p w14:paraId="723E3D91">
            <w:pPr>
              <w:widowControl w:val="0"/>
              <w:spacing w:line="320" w:lineRule="exact"/>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收费编码</w:t>
            </w:r>
          </w:p>
          <w:p w14:paraId="6CDB9EFE">
            <w:pPr>
              <w:widowControl w:val="0"/>
              <w:spacing w:line="320" w:lineRule="exact"/>
              <w:jc w:val="center"/>
              <w:outlineLvl w:val="0"/>
              <w:rPr>
                <w:sz w:val="21"/>
                <w:szCs w:val="21"/>
                <w:highlight w:val="none"/>
                <w:vertAlign w:val="baseline"/>
              </w:rPr>
            </w:pPr>
            <w:r>
              <w:rPr>
                <w:rFonts w:hint="eastAsia" w:ascii="宋体" w:hAnsi="宋体" w:eastAsia="宋体" w:cs="宋体"/>
                <w:b/>
                <w:sz w:val="21"/>
                <w:szCs w:val="21"/>
                <w:highlight w:val="none"/>
              </w:rPr>
              <w:t>收费标准</w:t>
            </w:r>
          </w:p>
        </w:tc>
      </w:tr>
      <w:tr w14:paraId="182E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3CBBC91A">
            <w:pPr>
              <w:widowControl w:val="0"/>
              <w:rPr>
                <w:highlight w:val="none"/>
                <w:vertAlign w:val="baseline"/>
              </w:rPr>
            </w:pPr>
          </w:p>
        </w:tc>
        <w:tc>
          <w:tcPr>
            <w:tcW w:w="1447" w:type="dxa"/>
            <w:vMerge w:val="restart"/>
          </w:tcPr>
          <w:p w14:paraId="7292410D">
            <w:pPr>
              <w:widowControl w:val="0"/>
              <w:rPr>
                <w:highlight w:val="none"/>
                <w:vertAlign w:val="baseline"/>
              </w:rPr>
            </w:pPr>
          </w:p>
        </w:tc>
        <w:tc>
          <w:tcPr>
            <w:tcW w:w="1447" w:type="dxa"/>
          </w:tcPr>
          <w:p w14:paraId="7E1E6B82">
            <w:pPr>
              <w:widowControl w:val="0"/>
              <w:rPr>
                <w:highlight w:val="none"/>
                <w:vertAlign w:val="baseline"/>
              </w:rPr>
            </w:pPr>
          </w:p>
        </w:tc>
        <w:tc>
          <w:tcPr>
            <w:tcW w:w="1046" w:type="dxa"/>
          </w:tcPr>
          <w:p w14:paraId="0E6115E3">
            <w:pPr>
              <w:widowControl w:val="0"/>
              <w:rPr>
                <w:highlight w:val="none"/>
                <w:vertAlign w:val="baseline"/>
              </w:rPr>
            </w:pPr>
          </w:p>
        </w:tc>
        <w:tc>
          <w:tcPr>
            <w:tcW w:w="1046" w:type="dxa"/>
          </w:tcPr>
          <w:p w14:paraId="2DCE864B">
            <w:pPr>
              <w:widowControl w:val="0"/>
              <w:rPr>
                <w:highlight w:val="none"/>
                <w:vertAlign w:val="baseline"/>
              </w:rPr>
            </w:pPr>
          </w:p>
        </w:tc>
        <w:tc>
          <w:tcPr>
            <w:tcW w:w="1046" w:type="dxa"/>
          </w:tcPr>
          <w:p w14:paraId="07F2D63A">
            <w:pPr>
              <w:widowControl w:val="0"/>
              <w:rPr>
                <w:highlight w:val="none"/>
                <w:vertAlign w:val="baseline"/>
              </w:rPr>
            </w:pPr>
          </w:p>
        </w:tc>
        <w:tc>
          <w:tcPr>
            <w:tcW w:w="1164" w:type="dxa"/>
          </w:tcPr>
          <w:p w14:paraId="05D0B6CB">
            <w:pPr>
              <w:widowControl w:val="0"/>
              <w:rPr>
                <w:highlight w:val="none"/>
                <w:vertAlign w:val="baseline"/>
              </w:rPr>
            </w:pPr>
          </w:p>
        </w:tc>
        <w:tc>
          <w:tcPr>
            <w:tcW w:w="929" w:type="dxa"/>
          </w:tcPr>
          <w:p w14:paraId="5F65FB14">
            <w:pPr>
              <w:widowControl w:val="0"/>
              <w:rPr>
                <w:highlight w:val="none"/>
                <w:vertAlign w:val="baseline"/>
              </w:rPr>
            </w:pPr>
          </w:p>
        </w:tc>
        <w:tc>
          <w:tcPr>
            <w:tcW w:w="929" w:type="dxa"/>
          </w:tcPr>
          <w:p w14:paraId="653848A6">
            <w:pPr>
              <w:widowControl w:val="0"/>
              <w:rPr>
                <w:highlight w:val="none"/>
                <w:vertAlign w:val="baseline"/>
              </w:rPr>
            </w:pPr>
          </w:p>
        </w:tc>
        <w:tc>
          <w:tcPr>
            <w:tcW w:w="1046" w:type="dxa"/>
          </w:tcPr>
          <w:p w14:paraId="5D678587">
            <w:pPr>
              <w:widowControl w:val="0"/>
              <w:rPr>
                <w:highlight w:val="none"/>
                <w:vertAlign w:val="baseline"/>
              </w:rPr>
            </w:pPr>
          </w:p>
        </w:tc>
        <w:tc>
          <w:tcPr>
            <w:tcW w:w="1609" w:type="dxa"/>
          </w:tcPr>
          <w:p w14:paraId="31050FDE">
            <w:pPr>
              <w:widowControl w:val="0"/>
              <w:rPr>
                <w:highlight w:val="none"/>
                <w:vertAlign w:val="baseline"/>
              </w:rPr>
            </w:pPr>
          </w:p>
        </w:tc>
        <w:tc>
          <w:tcPr>
            <w:tcW w:w="1908" w:type="dxa"/>
          </w:tcPr>
          <w:p w14:paraId="182BEFA2">
            <w:pPr>
              <w:widowControl w:val="0"/>
              <w:rPr>
                <w:highlight w:val="none"/>
                <w:vertAlign w:val="baseline"/>
              </w:rPr>
            </w:pPr>
          </w:p>
        </w:tc>
      </w:tr>
      <w:tr w14:paraId="4A3E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978AF61">
            <w:pPr>
              <w:widowControl w:val="0"/>
              <w:rPr>
                <w:highlight w:val="none"/>
                <w:vertAlign w:val="baseline"/>
              </w:rPr>
            </w:pPr>
          </w:p>
        </w:tc>
        <w:tc>
          <w:tcPr>
            <w:tcW w:w="1447" w:type="dxa"/>
            <w:vMerge w:val="continue"/>
          </w:tcPr>
          <w:p w14:paraId="3B63F674">
            <w:pPr>
              <w:widowControl w:val="0"/>
              <w:rPr>
                <w:highlight w:val="none"/>
                <w:vertAlign w:val="baseline"/>
              </w:rPr>
            </w:pPr>
          </w:p>
        </w:tc>
        <w:tc>
          <w:tcPr>
            <w:tcW w:w="1447" w:type="dxa"/>
          </w:tcPr>
          <w:p w14:paraId="2B1C2660">
            <w:pPr>
              <w:widowControl w:val="0"/>
              <w:rPr>
                <w:highlight w:val="none"/>
                <w:vertAlign w:val="baseline"/>
              </w:rPr>
            </w:pPr>
          </w:p>
        </w:tc>
        <w:tc>
          <w:tcPr>
            <w:tcW w:w="1046" w:type="dxa"/>
          </w:tcPr>
          <w:p w14:paraId="26CDB3EC">
            <w:pPr>
              <w:widowControl w:val="0"/>
              <w:rPr>
                <w:highlight w:val="none"/>
                <w:vertAlign w:val="baseline"/>
              </w:rPr>
            </w:pPr>
          </w:p>
        </w:tc>
        <w:tc>
          <w:tcPr>
            <w:tcW w:w="1046" w:type="dxa"/>
          </w:tcPr>
          <w:p w14:paraId="7808D29C">
            <w:pPr>
              <w:widowControl w:val="0"/>
              <w:rPr>
                <w:highlight w:val="none"/>
                <w:vertAlign w:val="baseline"/>
              </w:rPr>
            </w:pPr>
          </w:p>
        </w:tc>
        <w:tc>
          <w:tcPr>
            <w:tcW w:w="1046" w:type="dxa"/>
          </w:tcPr>
          <w:p w14:paraId="5203F631">
            <w:pPr>
              <w:widowControl w:val="0"/>
              <w:rPr>
                <w:highlight w:val="none"/>
                <w:vertAlign w:val="baseline"/>
              </w:rPr>
            </w:pPr>
          </w:p>
        </w:tc>
        <w:tc>
          <w:tcPr>
            <w:tcW w:w="1164" w:type="dxa"/>
          </w:tcPr>
          <w:p w14:paraId="57318BFE">
            <w:pPr>
              <w:widowControl w:val="0"/>
              <w:rPr>
                <w:highlight w:val="none"/>
                <w:vertAlign w:val="baseline"/>
              </w:rPr>
            </w:pPr>
          </w:p>
        </w:tc>
        <w:tc>
          <w:tcPr>
            <w:tcW w:w="929" w:type="dxa"/>
          </w:tcPr>
          <w:p w14:paraId="55E12B51">
            <w:pPr>
              <w:widowControl w:val="0"/>
              <w:rPr>
                <w:highlight w:val="none"/>
                <w:vertAlign w:val="baseline"/>
              </w:rPr>
            </w:pPr>
          </w:p>
        </w:tc>
        <w:tc>
          <w:tcPr>
            <w:tcW w:w="929" w:type="dxa"/>
          </w:tcPr>
          <w:p w14:paraId="6C1BDB90">
            <w:pPr>
              <w:widowControl w:val="0"/>
              <w:rPr>
                <w:highlight w:val="none"/>
                <w:vertAlign w:val="baseline"/>
              </w:rPr>
            </w:pPr>
          </w:p>
        </w:tc>
        <w:tc>
          <w:tcPr>
            <w:tcW w:w="1046" w:type="dxa"/>
          </w:tcPr>
          <w:p w14:paraId="64B2A5C1">
            <w:pPr>
              <w:widowControl w:val="0"/>
              <w:rPr>
                <w:highlight w:val="none"/>
                <w:vertAlign w:val="baseline"/>
              </w:rPr>
            </w:pPr>
          </w:p>
        </w:tc>
        <w:tc>
          <w:tcPr>
            <w:tcW w:w="1609" w:type="dxa"/>
          </w:tcPr>
          <w:p w14:paraId="3EF62E50">
            <w:pPr>
              <w:widowControl w:val="0"/>
              <w:rPr>
                <w:highlight w:val="none"/>
                <w:vertAlign w:val="baseline"/>
              </w:rPr>
            </w:pPr>
          </w:p>
        </w:tc>
        <w:tc>
          <w:tcPr>
            <w:tcW w:w="1908" w:type="dxa"/>
          </w:tcPr>
          <w:p w14:paraId="68216B3A">
            <w:pPr>
              <w:widowControl w:val="0"/>
              <w:rPr>
                <w:highlight w:val="none"/>
                <w:vertAlign w:val="baseline"/>
              </w:rPr>
            </w:pPr>
          </w:p>
        </w:tc>
      </w:tr>
      <w:tr w14:paraId="3870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1D9E5E36">
            <w:pPr>
              <w:widowControl w:val="0"/>
              <w:rPr>
                <w:highlight w:val="none"/>
                <w:vertAlign w:val="baseline"/>
              </w:rPr>
            </w:pPr>
          </w:p>
        </w:tc>
        <w:tc>
          <w:tcPr>
            <w:tcW w:w="1447" w:type="dxa"/>
            <w:vMerge w:val="restart"/>
          </w:tcPr>
          <w:p w14:paraId="266E6D5C">
            <w:pPr>
              <w:widowControl w:val="0"/>
              <w:rPr>
                <w:highlight w:val="none"/>
                <w:vertAlign w:val="baseline"/>
              </w:rPr>
            </w:pPr>
          </w:p>
        </w:tc>
        <w:tc>
          <w:tcPr>
            <w:tcW w:w="1447" w:type="dxa"/>
          </w:tcPr>
          <w:p w14:paraId="085D4525">
            <w:pPr>
              <w:widowControl w:val="0"/>
              <w:rPr>
                <w:highlight w:val="none"/>
                <w:vertAlign w:val="baseline"/>
              </w:rPr>
            </w:pPr>
          </w:p>
        </w:tc>
        <w:tc>
          <w:tcPr>
            <w:tcW w:w="1046" w:type="dxa"/>
          </w:tcPr>
          <w:p w14:paraId="0472C53E">
            <w:pPr>
              <w:widowControl w:val="0"/>
              <w:rPr>
                <w:highlight w:val="none"/>
                <w:vertAlign w:val="baseline"/>
              </w:rPr>
            </w:pPr>
          </w:p>
        </w:tc>
        <w:tc>
          <w:tcPr>
            <w:tcW w:w="1046" w:type="dxa"/>
          </w:tcPr>
          <w:p w14:paraId="2009B7B1">
            <w:pPr>
              <w:widowControl w:val="0"/>
              <w:rPr>
                <w:highlight w:val="none"/>
                <w:vertAlign w:val="baseline"/>
              </w:rPr>
            </w:pPr>
          </w:p>
        </w:tc>
        <w:tc>
          <w:tcPr>
            <w:tcW w:w="1046" w:type="dxa"/>
          </w:tcPr>
          <w:p w14:paraId="5C8E70DA">
            <w:pPr>
              <w:widowControl w:val="0"/>
              <w:rPr>
                <w:highlight w:val="none"/>
                <w:vertAlign w:val="baseline"/>
              </w:rPr>
            </w:pPr>
          </w:p>
        </w:tc>
        <w:tc>
          <w:tcPr>
            <w:tcW w:w="1164" w:type="dxa"/>
          </w:tcPr>
          <w:p w14:paraId="0C6E7F11">
            <w:pPr>
              <w:widowControl w:val="0"/>
              <w:rPr>
                <w:highlight w:val="none"/>
                <w:vertAlign w:val="baseline"/>
              </w:rPr>
            </w:pPr>
          </w:p>
        </w:tc>
        <w:tc>
          <w:tcPr>
            <w:tcW w:w="929" w:type="dxa"/>
          </w:tcPr>
          <w:p w14:paraId="6475A207">
            <w:pPr>
              <w:widowControl w:val="0"/>
              <w:rPr>
                <w:highlight w:val="none"/>
                <w:vertAlign w:val="baseline"/>
              </w:rPr>
            </w:pPr>
          </w:p>
        </w:tc>
        <w:tc>
          <w:tcPr>
            <w:tcW w:w="929" w:type="dxa"/>
          </w:tcPr>
          <w:p w14:paraId="71D02B77">
            <w:pPr>
              <w:widowControl w:val="0"/>
              <w:rPr>
                <w:highlight w:val="none"/>
                <w:vertAlign w:val="baseline"/>
              </w:rPr>
            </w:pPr>
          </w:p>
        </w:tc>
        <w:tc>
          <w:tcPr>
            <w:tcW w:w="1046" w:type="dxa"/>
          </w:tcPr>
          <w:p w14:paraId="4407347B">
            <w:pPr>
              <w:widowControl w:val="0"/>
              <w:rPr>
                <w:highlight w:val="none"/>
                <w:vertAlign w:val="baseline"/>
              </w:rPr>
            </w:pPr>
          </w:p>
        </w:tc>
        <w:tc>
          <w:tcPr>
            <w:tcW w:w="1609" w:type="dxa"/>
          </w:tcPr>
          <w:p w14:paraId="1816FA2B">
            <w:pPr>
              <w:widowControl w:val="0"/>
              <w:rPr>
                <w:highlight w:val="none"/>
                <w:vertAlign w:val="baseline"/>
              </w:rPr>
            </w:pPr>
          </w:p>
        </w:tc>
        <w:tc>
          <w:tcPr>
            <w:tcW w:w="1908" w:type="dxa"/>
          </w:tcPr>
          <w:p w14:paraId="71D38366">
            <w:pPr>
              <w:widowControl w:val="0"/>
              <w:rPr>
                <w:highlight w:val="none"/>
                <w:vertAlign w:val="baseline"/>
              </w:rPr>
            </w:pPr>
          </w:p>
        </w:tc>
      </w:tr>
      <w:tr w14:paraId="253B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0B6D2E06">
            <w:pPr>
              <w:widowControl w:val="0"/>
              <w:rPr>
                <w:highlight w:val="none"/>
                <w:vertAlign w:val="baseline"/>
              </w:rPr>
            </w:pPr>
          </w:p>
        </w:tc>
        <w:tc>
          <w:tcPr>
            <w:tcW w:w="1447" w:type="dxa"/>
            <w:vMerge w:val="continue"/>
          </w:tcPr>
          <w:p w14:paraId="1ECB956D">
            <w:pPr>
              <w:widowControl w:val="0"/>
              <w:rPr>
                <w:highlight w:val="none"/>
                <w:vertAlign w:val="baseline"/>
              </w:rPr>
            </w:pPr>
          </w:p>
        </w:tc>
        <w:tc>
          <w:tcPr>
            <w:tcW w:w="1447" w:type="dxa"/>
          </w:tcPr>
          <w:p w14:paraId="7612CDFD">
            <w:pPr>
              <w:widowControl w:val="0"/>
              <w:rPr>
                <w:highlight w:val="none"/>
                <w:vertAlign w:val="baseline"/>
              </w:rPr>
            </w:pPr>
          </w:p>
        </w:tc>
        <w:tc>
          <w:tcPr>
            <w:tcW w:w="1046" w:type="dxa"/>
          </w:tcPr>
          <w:p w14:paraId="1977C920">
            <w:pPr>
              <w:widowControl w:val="0"/>
              <w:rPr>
                <w:highlight w:val="none"/>
                <w:vertAlign w:val="baseline"/>
              </w:rPr>
            </w:pPr>
          </w:p>
        </w:tc>
        <w:tc>
          <w:tcPr>
            <w:tcW w:w="1046" w:type="dxa"/>
          </w:tcPr>
          <w:p w14:paraId="16B65BF5">
            <w:pPr>
              <w:widowControl w:val="0"/>
              <w:rPr>
                <w:highlight w:val="none"/>
                <w:vertAlign w:val="baseline"/>
              </w:rPr>
            </w:pPr>
          </w:p>
        </w:tc>
        <w:tc>
          <w:tcPr>
            <w:tcW w:w="1046" w:type="dxa"/>
          </w:tcPr>
          <w:p w14:paraId="1384342A">
            <w:pPr>
              <w:widowControl w:val="0"/>
              <w:rPr>
                <w:highlight w:val="none"/>
                <w:vertAlign w:val="baseline"/>
              </w:rPr>
            </w:pPr>
          </w:p>
        </w:tc>
        <w:tc>
          <w:tcPr>
            <w:tcW w:w="1164" w:type="dxa"/>
          </w:tcPr>
          <w:p w14:paraId="04DF7BE1">
            <w:pPr>
              <w:widowControl w:val="0"/>
              <w:rPr>
                <w:highlight w:val="none"/>
                <w:vertAlign w:val="baseline"/>
              </w:rPr>
            </w:pPr>
          </w:p>
        </w:tc>
        <w:tc>
          <w:tcPr>
            <w:tcW w:w="929" w:type="dxa"/>
          </w:tcPr>
          <w:p w14:paraId="54AD3D04">
            <w:pPr>
              <w:widowControl w:val="0"/>
              <w:rPr>
                <w:highlight w:val="none"/>
                <w:vertAlign w:val="baseline"/>
              </w:rPr>
            </w:pPr>
          </w:p>
        </w:tc>
        <w:tc>
          <w:tcPr>
            <w:tcW w:w="929" w:type="dxa"/>
          </w:tcPr>
          <w:p w14:paraId="3D731A0D">
            <w:pPr>
              <w:widowControl w:val="0"/>
              <w:rPr>
                <w:highlight w:val="none"/>
                <w:vertAlign w:val="baseline"/>
              </w:rPr>
            </w:pPr>
          </w:p>
        </w:tc>
        <w:tc>
          <w:tcPr>
            <w:tcW w:w="1046" w:type="dxa"/>
          </w:tcPr>
          <w:p w14:paraId="0CF518E5">
            <w:pPr>
              <w:widowControl w:val="0"/>
              <w:rPr>
                <w:highlight w:val="none"/>
                <w:vertAlign w:val="baseline"/>
              </w:rPr>
            </w:pPr>
          </w:p>
        </w:tc>
        <w:tc>
          <w:tcPr>
            <w:tcW w:w="1609" w:type="dxa"/>
          </w:tcPr>
          <w:p w14:paraId="509ADB06">
            <w:pPr>
              <w:widowControl w:val="0"/>
              <w:rPr>
                <w:highlight w:val="none"/>
                <w:vertAlign w:val="baseline"/>
              </w:rPr>
            </w:pPr>
          </w:p>
        </w:tc>
        <w:tc>
          <w:tcPr>
            <w:tcW w:w="1908" w:type="dxa"/>
          </w:tcPr>
          <w:p w14:paraId="2B0CF04C">
            <w:pPr>
              <w:widowControl w:val="0"/>
              <w:rPr>
                <w:highlight w:val="none"/>
                <w:vertAlign w:val="baseline"/>
              </w:rPr>
            </w:pPr>
          </w:p>
        </w:tc>
      </w:tr>
    </w:tbl>
    <w:p w14:paraId="6D3962E9">
      <w:pPr>
        <w:rPr>
          <w:highlight w:val="none"/>
        </w:rPr>
      </w:pPr>
    </w:p>
    <w:p w14:paraId="4AAC5AE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74815A83">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4858ACF">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24E6556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5C06A690">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4FBC4AE5">
      <w:pPr>
        <w:keepNext w:val="0"/>
        <w:keepLines w:val="0"/>
        <w:pageBreakBefore w:val="0"/>
        <w:widowControl/>
        <w:suppressLineNumbers w:val="0"/>
        <w:wordWrap/>
        <w:overflowPunct/>
        <w:topLinePunct w:val="0"/>
        <w:bidi w:val="0"/>
        <w:spacing w:line="400" w:lineRule="exact"/>
        <w:jc w:val="left"/>
        <w:rPr>
          <w:highlight w:val="none"/>
        </w:rPr>
      </w:pPr>
      <w:r>
        <w:rPr>
          <w:rFonts w:hint="eastAsia" w:ascii="宋体" w:hAnsi="宋体" w:eastAsia="宋体" w:cs="宋体"/>
          <w:b/>
          <w:bCs/>
          <w:snapToGrid w:val="0"/>
          <w:color w:val="000000"/>
          <w:kern w:val="0"/>
          <w:sz w:val="24"/>
          <w:szCs w:val="24"/>
          <w:highlight w:val="none"/>
          <w:lang w:val="en-US" w:eastAsia="zh-CN" w:bidi="ar"/>
        </w:rPr>
        <w:t>备注: 此表为产品配套试剂报价表，如没有，无需制作。</w:t>
      </w:r>
    </w:p>
    <w:p w14:paraId="673BD7D0">
      <w:pPr>
        <w:pStyle w:val="23"/>
        <w:rPr>
          <w:rFonts w:hint="eastAsia" w:ascii="宋体" w:hAnsi="宋体" w:cs="宋体"/>
          <w:color w:val="000000" w:themeColor="text1"/>
          <w:kern w:val="0"/>
          <w:sz w:val="24"/>
          <w:highlight w:val="none"/>
          <w14:textFill>
            <w14:solidFill>
              <w14:schemeClr w14:val="tx1"/>
            </w14:solidFill>
          </w14:textFill>
        </w:rPr>
      </w:pPr>
    </w:p>
    <w:p w14:paraId="44127A20">
      <w:pPr>
        <w:pStyle w:val="23"/>
        <w:rPr>
          <w:rFonts w:hint="eastAsia" w:ascii="宋体" w:hAnsi="宋体" w:cs="宋体"/>
          <w:color w:val="000000" w:themeColor="text1"/>
          <w:kern w:val="0"/>
          <w:sz w:val="24"/>
          <w:highlight w:val="none"/>
          <w14:textFill>
            <w14:solidFill>
              <w14:schemeClr w14:val="tx1"/>
            </w14:solidFill>
          </w14:textFill>
        </w:rPr>
      </w:pPr>
    </w:p>
    <w:p w14:paraId="7CE95F39">
      <w:pPr>
        <w:pStyle w:val="23"/>
        <w:rPr>
          <w:rFonts w:hint="eastAsia" w:ascii="宋体" w:hAnsi="宋体" w:cs="宋体"/>
          <w:color w:val="000000" w:themeColor="text1"/>
          <w:kern w:val="0"/>
          <w:sz w:val="24"/>
          <w:highlight w:val="none"/>
          <w14:textFill>
            <w14:solidFill>
              <w14:schemeClr w14:val="tx1"/>
            </w14:solidFill>
          </w14:textFill>
        </w:rPr>
      </w:pPr>
    </w:p>
    <w:p w14:paraId="625CE56F">
      <w:pPr>
        <w:keepNext w:val="0"/>
        <w:keepLines w:val="0"/>
        <w:widowControl/>
        <w:suppressLineNumbers w:val="0"/>
        <w:jc w:val="center"/>
        <w:rPr>
          <w:rFonts w:hint="eastAsia" w:ascii="黑体" w:hAnsi="黑体" w:eastAsia="黑体" w:cs="黑体"/>
          <w:b/>
          <w:bCs/>
          <w:snapToGrid w:val="0"/>
          <w:color w:val="000000"/>
          <w:kern w:val="0"/>
          <w:sz w:val="32"/>
          <w:szCs w:val="32"/>
          <w:highlight w:val="none"/>
          <w:lang w:val="en-US" w:eastAsia="zh-CN" w:bidi="ar"/>
        </w:rPr>
      </w:pPr>
      <w:r>
        <w:rPr>
          <w:rFonts w:hint="eastAsia" w:ascii="黑体" w:hAnsi="黑体" w:eastAsia="黑体" w:cs="黑体"/>
          <w:b/>
          <w:bCs/>
          <w:snapToGrid w:val="0"/>
          <w:color w:val="000000"/>
          <w:kern w:val="0"/>
          <w:sz w:val="32"/>
          <w:szCs w:val="32"/>
          <w:highlight w:val="none"/>
          <w:lang w:val="en-US" w:eastAsia="zh-CN" w:bidi="ar"/>
        </w:rPr>
        <w:t>4.2 配套耗材报价一览表（格式，如有）</w:t>
      </w:r>
    </w:p>
    <w:p w14:paraId="77DBA49A">
      <w:pPr>
        <w:bidi w:val="0"/>
        <w:rPr>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3FE7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6BB436D6">
            <w:pPr>
              <w:widowControl w:val="0"/>
              <w:jc w:val="center"/>
              <w:rPr>
                <w:rFonts w:hint="eastAsia" w:eastAsia="宋体"/>
                <w:b/>
                <w:bCs/>
                <w:sz w:val="21"/>
                <w:szCs w:val="21"/>
                <w:highlight w:val="none"/>
                <w:vertAlign w:val="baseline"/>
                <w:lang w:val="en-US" w:eastAsia="zh-CN"/>
              </w:rPr>
            </w:pPr>
            <w:r>
              <w:rPr>
                <w:rFonts w:hint="eastAsia" w:eastAsia="宋体"/>
                <w:b/>
                <w:bCs/>
                <w:sz w:val="21"/>
                <w:szCs w:val="21"/>
                <w:highlight w:val="none"/>
                <w:vertAlign w:val="baseline"/>
                <w:lang w:val="en-US" w:eastAsia="zh-CN"/>
              </w:rPr>
              <w:t>序号</w:t>
            </w:r>
          </w:p>
        </w:tc>
        <w:tc>
          <w:tcPr>
            <w:tcW w:w="1543" w:type="dxa"/>
            <w:vAlign w:val="center"/>
          </w:tcPr>
          <w:p w14:paraId="249F1F72">
            <w:pPr>
              <w:keepNext w:val="0"/>
              <w:keepLines w:val="0"/>
              <w:widowControl/>
              <w:suppressLineNumbers w:val="0"/>
              <w:jc w:val="center"/>
              <w:rPr>
                <w:rFonts w:hint="default"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检测项目</w:t>
            </w:r>
          </w:p>
        </w:tc>
        <w:tc>
          <w:tcPr>
            <w:tcW w:w="1393" w:type="dxa"/>
            <w:vAlign w:val="center"/>
          </w:tcPr>
          <w:p w14:paraId="39410AE6">
            <w:pPr>
              <w:keepNext w:val="0"/>
              <w:keepLines w:val="0"/>
              <w:widowControl/>
              <w:suppressLineNumbers w:val="0"/>
              <w:jc w:val="center"/>
              <w:rPr>
                <w:rFonts w:hint="default" w:eastAsia="宋体"/>
                <w:b/>
                <w:bCs/>
                <w:sz w:val="21"/>
                <w:szCs w:val="21"/>
                <w:highlight w:val="none"/>
                <w:vertAlign w:val="baseline"/>
                <w:lang w:val="en-US" w:eastAsia="zh-CN"/>
              </w:rPr>
            </w:pPr>
            <w:r>
              <w:rPr>
                <w:rFonts w:hint="eastAsia" w:ascii="宋体" w:hAnsi="宋体" w:eastAsia="宋体" w:cs="宋体"/>
                <w:b/>
                <w:bCs/>
                <w:snapToGrid w:val="0"/>
                <w:color w:val="000000"/>
                <w:kern w:val="0"/>
                <w:sz w:val="21"/>
                <w:szCs w:val="21"/>
                <w:highlight w:val="none"/>
                <w:lang w:val="en-US" w:eastAsia="zh-CN" w:bidi="ar"/>
              </w:rPr>
              <w:t>商品名（通用名）</w:t>
            </w:r>
          </w:p>
        </w:tc>
        <w:tc>
          <w:tcPr>
            <w:tcW w:w="1060" w:type="dxa"/>
            <w:vAlign w:val="center"/>
          </w:tcPr>
          <w:p w14:paraId="27240A30">
            <w:pPr>
              <w:keepNext w:val="0"/>
              <w:keepLines w:val="0"/>
              <w:widowControl/>
              <w:suppressLineNumbers w:val="0"/>
              <w:jc w:val="center"/>
              <w:rPr>
                <w:b/>
                <w:bCs/>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投标产</w:t>
            </w:r>
          </w:p>
          <w:p w14:paraId="5A269BF0">
            <w:pPr>
              <w:keepNext w:val="0"/>
              <w:keepLines w:val="0"/>
              <w:widowControl/>
              <w:suppressLineNumbers w:val="0"/>
              <w:jc w:val="center"/>
              <w:rPr>
                <w:b/>
                <w:bCs/>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品注册</w:t>
            </w:r>
          </w:p>
          <w:p w14:paraId="4170A910">
            <w:pPr>
              <w:keepNext w:val="0"/>
              <w:keepLines w:val="0"/>
              <w:widowControl/>
              <w:suppressLineNumbers w:val="0"/>
              <w:jc w:val="center"/>
              <w:rPr>
                <w:b/>
                <w:bCs/>
                <w:sz w:val="21"/>
                <w:szCs w:val="21"/>
                <w:highlight w:val="none"/>
                <w:vertAlign w:val="baseline"/>
              </w:rPr>
            </w:pPr>
            <w:r>
              <w:rPr>
                <w:rFonts w:hint="eastAsia" w:ascii="宋体" w:hAnsi="宋体" w:eastAsia="宋体" w:cs="宋体"/>
                <w:b/>
                <w:bCs/>
                <w:snapToGrid w:val="0"/>
                <w:color w:val="000000"/>
                <w:kern w:val="0"/>
                <w:sz w:val="21"/>
                <w:szCs w:val="21"/>
                <w:highlight w:val="none"/>
                <w:lang w:val="en-US" w:eastAsia="zh-CN" w:bidi="ar"/>
              </w:rPr>
              <w:t>证名称</w:t>
            </w:r>
          </w:p>
        </w:tc>
        <w:tc>
          <w:tcPr>
            <w:tcW w:w="1060" w:type="dxa"/>
            <w:vAlign w:val="center"/>
          </w:tcPr>
          <w:p w14:paraId="745A9113">
            <w:pPr>
              <w:keepNext w:val="0"/>
              <w:keepLines w:val="0"/>
              <w:widowControl/>
              <w:suppressLineNumbers w:val="0"/>
              <w:jc w:val="center"/>
              <w:rPr>
                <w:rFonts w:hint="default" w:eastAsia="宋体"/>
                <w:b/>
                <w:bCs/>
                <w:sz w:val="21"/>
                <w:szCs w:val="21"/>
                <w:highlight w:val="none"/>
                <w:vertAlign w:val="baseline"/>
                <w:lang w:val="en-US" w:eastAsia="zh-CN"/>
              </w:rPr>
            </w:pPr>
            <w:r>
              <w:rPr>
                <w:rFonts w:hint="eastAsia" w:eastAsia="宋体"/>
                <w:b/>
                <w:bCs/>
                <w:sz w:val="21"/>
                <w:szCs w:val="21"/>
                <w:highlight w:val="none"/>
                <w:vertAlign w:val="baseline"/>
                <w:lang w:val="en-US" w:eastAsia="zh-CN"/>
              </w:rPr>
              <w:t>制造商</w:t>
            </w:r>
          </w:p>
        </w:tc>
        <w:tc>
          <w:tcPr>
            <w:tcW w:w="1060" w:type="dxa"/>
            <w:vAlign w:val="center"/>
          </w:tcPr>
          <w:p w14:paraId="4B1DD016">
            <w:pPr>
              <w:keepNext w:val="0"/>
              <w:keepLines w:val="0"/>
              <w:widowControl/>
              <w:suppressLineNumbers w:val="0"/>
              <w:jc w:val="center"/>
              <w:rPr>
                <w:rFonts w:hint="eastAsia" w:eastAsia="宋体"/>
                <w:b/>
                <w:bCs/>
                <w:sz w:val="21"/>
                <w:szCs w:val="21"/>
                <w:highlight w:val="none"/>
                <w:vertAlign w:val="baseline"/>
                <w:lang w:val="en-US" w:eastAsia="zh-CN"/>
              </w:rPr>
            </w:pPr>
            <w:r>
              <w:rPr>
                <w:rFonts w:hint="eastAsia" w:eastAsia="宋体"/>
                <w:b/>
                <w:bCs/>
                <w:sz w:val="21"/>
                <w:szCs w:val="21"/>
                <w:highlight w:val="none"/>
                <w:vertAlign w:val="baseline"/>
                <w:lang w:val="en-US" w:eastAsia="zh-CN"/>
              </w:rPr>
              <w:t>品牌</w:t>
            </w:r>
          </w:p>
        </w:tc>
        <w:tc>
          <w:tcPr>
            <w:tcW w:w="1060" w:type="dxa"/>
            <w:vAlign w:val="center"/>
          </w:tcPr>
          <w:p w14:paraId="7B899EFE">
            <w:pPr>
              <w:keepNext w:val="0"/>
              <w:keepLines w:val="0"/>
              <w:widowControl/>
              <w:suppressLineNumbers w:val="0"/>
              <w:jc w:val="center"/>
              <w:rPr>
                <w:rFonts w:hint="default" w:eastAsia="宋体"/>
                <w:b/>
                <w:bCs/>
                <w:sz w:val="21"/>
                <w:szCs w:val="21"/>
                <w:highlight w:val="none"/>
                <w:vertAlign w:val="baseline"/>
                <w:lang w:val="en-US" w:eastAsia="zh-CN"/>
              </w:rPr>
            </w:pPr>
            <w:r>
              <w:rPr>
                <w:rFonts w:hint="eastAsia" w:eastAsia="宋体"/>
                <w:b/>
                <w:bCs/>
                <w:sz w:val="21"/>
                <w:szCs w:val="21"/>
                <w:highlight w:val="none"/>
                <w:vertAlign w:val="baseline"/>
                <w:lang w:val="en-US" w:eastAsia="zh-CN"/>
              </w:rPr>
              <w:t>产地</w:t>
            </w:r>
          </w:p>
        </w:tc>
        <w:tc>
          <w:tcPr>
            <w:tcW w:w="1060" w:type="dxa"/>
            <w:vAlign w:val="top"/>
          </w:tcPr>
          <w:p w14:paraId="680961C7">
            <w:pPr>
              <w:keepNext w:val="0"/>
              <w:keepLines w:val="0"/>
              <w:widowControl/>
              <w:suppressLineNumbers w:val="0"/>
              <w:jc w:val="center"/>
              <w:rPr>
                <w:rFonts w:hint="eastAsia" w:ascii="Times New Roman" w:hAnsi="Times New Roman" w:eastAsia="宋体" w:cs="Times New Roman"/>
                <w:b/>
                <w:bCs/>
                <w:sz w:val="21"/>
                <w:szCs w:val="21"/>
                <w:highlight w:val="none"/>
                <w:vertAlign w:val="baseline"/>
                <w:lang w:val="en-US" w:eastAsia="zh-CN"/>
              </w:rPr>
            </w:pPr>
            <w:r>
              <w:rPr>
                <w:rFonts w:hint="eastAsia" w:ascii="Times New Roman" w:hAnsi="Times New Roman" w:eastAsia="宋体" w:cs="Times New Roman"/>
                <w:b/>
                <w:bCs/>
                <w:sz w:val="21"/>
                <w:szCs w:val="21"/>
                <w:highlight w:val="none"/>
                <w:vertAlign w:val="baseline"/>
                <w:lang w:val="en-US" w:eastAsia="zh-CN"/>
              </w:rPr>
              <w:t>规格型号</w:t>
            </w:r>
          </w:p>
          <w:p w14:paraId="585272C4">
            <w:pPr>
              <w:keepNext w:val="0"/>
              <w:keepLines w:val="0"/>
              <w:widowControl/>
              <w:suppressLineNumbers w:val="0"/>
              <w:jc w:val="center"/>
              <w:rPr>
                <w:rFonts w:hint="default" w:ascii="Times New Roman" w:hAnsi="Times New Roman" w:eastAsia="宋体" w:cs="Times New Roman"/>
                <w:b/>
                <w:bCs/>
                <w:sz w:val="21"/>
                <w:szCs w:val="21"/>
                <w:highlight w:val="none"/>
                <w:vertAlign w:val="baseline"/>
                <w:lang w:val="en-US" w:eastAsia="zh-CN"/>
              </w:rPr>
            </w:pPr>
            <w:r>
              <w:rPr>
                <w:rFonts w:hint="eastAsia" w:ascii="Times New Roman" w:hAnsi="Times New Roman" w:eastAsia="宋体" w:cs="Times New Roman"/>
                <w:b/>
                <w:bCs/>
                <w:sz w:val="21"/>
                <w:szCs w:val="21"/>
                <w:highlight w:val="none"/>
                <w:vertAlign w:val="baseline"/>
                <w:lang w:val="en-US" w:eastAsia="zh-CN"/>
              </w:rPr>
              <w:t>（注册证型号）</w:t>
            </w:r>
          </w:p>
        </w:tc>
        <w:tc>
          <w:tcPr>
            <w:tcW w:w="1277" w:type="dxa"/>
            <w:vAlign w:val="center"/>
          </w:tcPr>
          <w:p w14:paraId="35C4DEA9">
            <w:pPr>
              <w:keepNext w:val="0"/>
              <w:keepLines w:val="0"/>
              <w:widowControl/>
              <w:suppressLineNumbers w:val="0"/>
              <w:jc w:val="center"/>
              <w:rPr>
                <w:rFonts w:hint="eastAsia" w:eastAsia="宋体"/>
                <w:b/>
                <w:bCs/>
                <w:sz w:val="21"/>
                <w:szCs w:val="21"/>
                <w:highlight w:val="none"/>
                <w:vertAlign w:val="baseline"/>
                <w:lang w:val="en-US" w:eastAsia="zh-CN"/>
              </w:rPr>
            </w:pPr>
            <w:r>
              <w:rPr>
                <w:rFonts w:hint="eastAsia" w:eastAsia="宋体"/>
                <w:b/>
                <w:bCs/>
                <w:sz w:val="21"/>
                <w:szCs w:val="21"/>
                <w:highlight w:val="none"/>
                <w:vertAlign w:val="baseline"/>
                <w:lang w:val="en-US" w:eastAsia="zh-CN"/>
              </w:rPr>
              <w:t>计价单位</w:t>
            </w:r>
          </w:p>
        </w:tc>
        <w:tc>
          <w:tcPr>
            <w:tcW w:w="1486" w:type="dxa"/>
            <w:vAlign w:val="center"/>
          </w:tcPr>
          <w:p w14:paraId="5777A13A">
            <w:pPr>
              <w:keepNext w:val="0"/>
              <w:keepLines w:val="0"/>
              <w:widowControl/>
              <w:suppressLineNumbers w:val="0"/>
              <w:jc w:val="center"/>
              <w:rPr>
                <w:rFonts w:hint="eastAsia" w:eastAsia="宋体"/>
                <w:b/>
                <w:bCs/>
                <w:sz w:val="21"/>
                <w:szCs w:val="21"/>
                <w:highlight w:val="none"/>
                <w:vertAlign w:val="baseline"/>
                <w:lang w:val="en-US" w:eastAsia="zh-CN"/>
              </w:rPr>
            </w:pPr>
            <w:r>
              <w:rPr>
                <w:rFonts w:hint="eastAsia" w:eastAsia="宋体"/>
                <w:b/>
                <w:bCs/>
                <w:sz w:val="21"/>
                <w:szCs w:val="21"/>
                <w:highlight w:val="none"/>
                <w:vertAlign w:val="baseline"/>
                <w:lang w:val="en-US" w:eastAsia="zh-CN"/>
              </w:rPr>
              <w:t>投标单价</w:t>
            </w:r>
          </w:p>
          <w:p w14:paraId="738B83C7">
            <w:pPr>
              <w:keepNext w:val="0"/>
              <w:keepLines w:val="0"/>
              <w:widowControl/>
              <w:suppressLineNumbers w:val="0"/>
              <w:jc w:val="center"/>
              <w:rPr>
                <w:rFonts w:hint="default" w:eastAsia="宋体"/>
                <w:b/>
                <w:bCs/>
                <w:sz w:val="21"/>
                <w:szCs w:val="21"/>
                <w:highlight w:val="none"/>
                <w:vertAlign w:val="baseline"/>
                <w:lang w:val="en-US" w:eastAsia="zh-CN"/>
              </w:rPr>
            </w:pPr>
            <w:r>
              <w:rPr>
                <w:rFonts w:hint="eastAsia" w:eastAsia="宋体"/>
                <w:b/>
                <w:bCs/>
                <w:sz w:val="21"/>
                <w:szCs w:val="21"/>
                <w:highlight w:val="none"/>
                <w:vertAlign w:val="baseline"/>
                <w:lang w:val="en-US" w:eastAsia="zh-CN"/>
              </w:rPr>
              <w:t>（元/单位）</w:t>
            </w:r>
          </w:p>
        </w:tc>
        <w:tc>
          <w:tcPr>
            <w:tcW w:w="1560" w:type="dxa"/>
            <w:vAlign w:val="center"/>
          </w:tcPr>
          <w:p w14:paraId="77E64D20">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投标产品</w:t>
            </w:r>
          </w:p>
          <w:p w14:paraId="151F65FE">
            <w:pPr>
              <w:keepNext w:val="0"/>
              <w:keepLines w:val="0"/>
              <w:widowControl/>
              <w:suppressLineNumbers w:val="0"/>
              <w:jc w:val="center"/>
              <w:rPr>
                <w:rFonts w:hint="eastAsia" w:eastAsia="宋体"/>
                <w:b/>
                <w:bCs/>
                <w:sz w:val="21"/>
                <w:szCs w:val="21"/>
                <w:highlight w:val="none"/>
                <w:vertAlign w:val="baseline"/>
                <w:lang w:val="en-US" w:eastAsia="zh-CN"/>
              </w:rPr>
            </w:pPr>
            <w:r>
              <w:rPr>
                <w:rFonts w:hint="eastAsia" w:ascii="宋体" w:hAnsi="宋体" w:eastAsia="宋体" w:cs="宋体"/>
                <w:b/>
                <w:bCs/>
                <w:snapToGrid w:val="0"/>
                <w:color w:val="000000"/>
                <w:kern w:val="0"/>
                <w:sz w:val="21"/>
                <w:szCs w:val="21"/>
                <w:highlight w:val="none"/>
                <w:lang w:val="en-US" w:eastAsia="zh-CN" w:bidi="ar"/>
              </w:rPr>
              <w:t>注册证号</w:t>
            </w:r>
          </w:p>
        </w:tc>
        <w:tc>
          <w:tcPr>
            <w:tcW w:w="1080" w:type="dxa"/>
            <w:vAlign w:val="center"/>
          </w:tcPr>
          <w:p w14:paraId="2CA32A23">
            <w:pPr>
              <w:keepNext w:val="0"/>
              <w:keepLines w:val="0"/>
              <w:widowControl/>
              <w:suppressLineNumbers w:val="0"/>
              <w:jc w:val="center"/>
              <w:rPr>
                <w:rFonts w:hint="default"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备注</w:t>
            </w:r>
          </w:p>
        </w:tc>
      </w:tr>
      <w:tr w14:paraId="5913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0526B70E">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w:t>
            </w:r>
          </w:p>
        </w:tc>
        <w:tc>
          <w:tcPr>
            <w:tcW w:w="1543" w:type="dxa"/>
            <w:vMerge w:val="restart"/>
          </w:tcPr>
          <w:p w14:paraId="51215011">
            <w:pPr>
              <w:widowControl w:val="0"/>
              <w:rPr>
                <w:highlight w:val="none"/>
                <w:vertAlign w:val="baseline"/>
              </w:rPr>
            </w:pPr>
          </w:p>
        </w:tc>
        <w:tc>
          <w:tcPr>
            <w:tcW w:w="1393" w:type="dxa"/>
          </w:tcPr>
          <w:p w14:paraId="691303E0">
            <w:pPr>
              <w:widowControl w:val="0"/>
              <w:rPr>
                <w:highlight w:val="none"/>
                <w:vertAlign w:val="baseline"/>
              </w:rPr>
            </w:pPr>
          </w:p>
        </w:tc>
        <w:tc>
          <w:tcPr>
            <w:tcW w:w="1060" w:type="dxa"/>
          </w:tcPr>
          <w:p w14:paraId="373B331B">
            <w:pPr>
              <w:widowControl w:val="0"/>
              <w:rPr>
                <w:highlight w:val="none"/>
                <w:vertAlign w:val="baseline"/>
              </w:rPr>
            </w:pPr>
          </w:p>
        </w:tc>
        <w:tc>
          <w:tcPr>
            <w:tcW w:w="1060" w:type="dxa"/>
          </w:tcPr>
          <w:p w14:paraId="4494D8B3">
            <w:pPr>
              <w:widowControl w:val="0"/>
              <w:rPr>
                <w:highlight w:val="none"/>
                <w:vertAlign w:val="baseline"/>
              </w:rPr>
            </w:pPr>
          </w:p>
        </w:tc>
        <w:tc>
          <w:tcPr>
            <w:tcW w:w="1060" w:type="dxa"/>
          </w:tcPr>
          <w:p w14:paraId="7984D0B1">
            <w:pPr>
              <w:widowControl w:val="0"/>
              <w:rPr>
                <w:highlight w:val="none"/>
                <w:vertAlign w:val="baseline"/>
              </w:rPr>
            </w:pPr>
          </w:p>
        </w:tc>
        <w:tc>
          <w:tcPr>
            <w:tcW w:w="1060" w:type="dxa"/>
          </w:tcPr>
          <w:p w14:paraId="027E1ECA">
            <w:pPr>
              <w:widowControl w:val="0"/>
              <w:rPr>
                <w:highlight w:val="none"/>
                <w:vertAlign w:val="baseline"/>
              </w:rPr>
            </w:pPr>
          </w:p>
        </w:tc>
        <w:tc>
          <w:tcPr>
            <w:tcW w:w="1060" w:type="dxa"/>
          </w:tcPr>
          <w:p w14:paraId="4BDE0E66">
            <w:pPr>
              <w:widowControl w:val="0"/>
              <w:rPr>
                <w:highlight w:val="none"/>
                <w:vertAlign w:val="baseline"/>
              </w:rPr>
            </w:pPr>
          </w:p>
        </w:tc>
        <w:tc>
          <w:tcPr>
            <w:tcW w:w="1277" w:type="dxa"/>
          </w:tcPr>
          <w:p w14:paraId="7CD31945">
            <w:pPr>
              <w:widowControl w:val="0"/>
              <w:rPr>
                <w:highlight w:val="none"/>
                <w:vertAlign w:val="baseline"/>
              </w:rPr>
            </w:pPr>
          </w:p>
        </w:tc>
        <w:tc>
          <w:tcPr>
            <w:tcW w:w="1486" w:type="dxa"/>
          </w:tcPr>
          <w:p w14:paraId="5AA123CD">
            <w:pPr>
              <w:widowControl w:val="0"/>
              <w:rPr>
                <w:highlight w:val="none"/>
                <w:vertAlign w:val="baseline"/>
              </w:rPr>
            </w:pPr>
          </w:p>
        </w:tc>
        <w:tc>
          <w:tcPr>
            <w:tcW w:w="1560" w:type="dxa"/>
          </w:tcPr>
          <w:p w14:paraId="532D3512">
            <w:pPr>
              <w:widowControl w:val="0"/>
              <w:rPr>
                <w:highlight w:val="none"/>
                <w:vertAlign w:val="baseline"/>
              </w:rPr>
            </w:pPr>
          </w:p>
        </w:tc>
        <w:tc>
          <w:tcPr>
            <w:tcW w:w="1080" w:type="dxa"/>
          </w:tcPr>
          <w:p w14:paraId="4830FE35">
            <w:pPr>
              <w:widowControl w:val="0"/>
              <w:rPr>
                <w:highlight w:val="none"/>
                <w:vertAlign w:val="baseline"/>
              </w:rPr>
            </w:pPr>
          </w:p>
        </w:tc>
      </w:tr>
      <w:tr w14:paraId="765A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336FB11D">
            <w:pPr>
              <w:widowControl w:val="0"/>
              <w:jc w:val="center"/>
              <w:rPr>
                <w:rFonts w:hint="eastAsia" w:ascii="宋体" w:hAnsi="宋体" w:eastAsia="宋体" w:cs="宋体"/>
                <w:highlight w:val="none"/>
                <w:vertAlign w:val="baseline"/>
              </w:rPr>
            </w:pPr>
          </w:p>
        </w:tc>
        <w:tc>
          <w:tcPr>
            <w:tcW w:w="1543" w:type="dxa"/>
            <w:vMerge w:val="continue"/>
          </w:tcPr>
          <w:p w14:paraId="471A6CDB">
            <w:pPr>
              <w:widowControl w:val="0"/>
              <w:rPr>
                <w:highlight w:val="none"/>
                <w:vertAlign w:val="baseline"/>
              </w:rPr>
            </w:pPr>
          </w:p>
        </w:tc>
        <w:tc>
          <w:tcPr>
            <w:tcW w:w="1393" w:type="dxa"/>
          </w:tcPr>
          <w:p w14:paraId="413BE7C1">
            <w:pPr>
              <w:widowControl w:val="0"/>
              <w:rPr>
                <w:highlight w:val="none"/>
                <w:vertAlign w:val="baseline"/>
              </w:rPr>
            </w:pPr>
          </w:p>
        </w:tc>
        <w:tc>
          <w:tcPr>
            <w:tcW w:w="1060" w:type="dxa"/>
          </w:tcPr>
          <w:p w14:paraId="47AD92EB">
            <w:pPr>
              <w:widowControl w:val="0"/>
              <w:rPr>
                <w:highlight w:val="none"/>
                <w:vertAlign w:val="baseline"/>
              </w:rPr>
            </w:pPr>
          </w:p>
        </w:tc>
        <w:tc>
          <w:tcPr>
            <w:tcW w:w="1060" w:type="dxa"/>
          </w:tcPr>
          <w:p w14:paraId="161BBB30">
            <w:pPr>
              <w:widowControl w:val="0"/>
              <w:rPr>
                <w:highlight w:val="none"/>
                <w:vertAlign w:val="baseline"/>
              </w:rPr>
            </w:pPr>
          </w:p>
        </w:tc>
        <w:tc>
          <w:tcPr>
            <w:tcW w:w="1060" w:type="dxa"/>
          </w:tcPr>
          <w:p w14:paraId="1D2BC22F">
            <w:pPr>
              <w:widowControl w:val="0"/>
              <w:rPr>
                <w:highlight w:val="none"/>
                <w:vertAlign w:val="baseline"/>
              </w:rPr>
            </w:pPr>
          </w:p>
        </w:tc>
        <w:tc>
          <w:tcPr>
            <w:tcW w:w="1060" w:type="dxa"/>
          </w:tcPr>
          <w:p w14:paraId="721DCD5C">
            <w:pPr>
              <w:widowControl w:val="0"/>
              <w:rPr>
                <w:highlight w:val="none"/>
                <w:vertAlign w:val="baseline"/>
              </w:rPr>
            </w:pPr>
          </w:p>
        </w:tc>
        <w:tc>
          <w:tcPr>
            <w:tcW w:w="1060" w:type="dxa"/>
          </w:tcPr>
          <w:p w14:paraId="497F1312">
            <w:pPr>
              <w:widowControl w:val="0"/>
              <w:rPr>
                <w:highlight w:val="none"/>
                <w:vertAlign w:val="baseline"/>
              </w:rPr>
            </w:pPr>
          </w:p>
        </w:tc>
        <w:tc>
          <w:tcPr>
            <w:tcW w:w="1277" w:type="dxa"/>
          </w:tcPr>
          <w:p w14:paraId="573EFBB2">
            <w:pPr>
              <w:widowControl w:val="0"/>
              <w:rPr>
                <w:highlight w:val="none"/>
                <w:vertAlign w:val="baseline"/>
              </w:rPr>
            </w:pPr>
          </w:p>
        </w:tc>
        <w:tc>
          <w:tcPr>
            <w:tcW w:w="1486" w:type="dxa"/>
          </w:tcPr>
          <w:p w14:paraId="165E2EA0">
            <w:pPr>
              <w:widowControl w:val="0"/>
              <w:rPr>
                <w:highlight w:val="none"/>
                <w:vertAlign w:val="baseline"/>
              </w:rPr>
            </w:pPr>
          </w:p>
        </w:tc>
        <w:tc>
          <w:tcPr>
            <w:tcW w:w="1560" w:type="dxa"/>
          </w:tcPr>
          <w:p w14:paraId="7FFB472B">
            <w:pPr>
              <w:widowControl w:val="0"/>
              <w:rPr>
                <w:highlight w:val="none"/>
                <w:vertAlign w:val="baseline"/>
              </w:rPr>
            </w:pPr>
          </w:p>
        </w:tc>
        <w:tc>
          <w:tcPr>
            <w:tcW w:w="1080" w:type="dxa"/>
          </w:tcPr>
          <w:p w14:paraId="1D1434A6">
            <w:pPr>
              <w:widowControl w:val="0"/>
              <w:rPr>
                <w:highlight w:val="none"/>
                <w:vertAlign w:val="baseline"/>
              </w:rPr>
            </w:pPr>
          </w:p>
        </w:tc>
      </w:tr>
      <w:tr w14:paraId="202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62A467B5">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w:t>
            </w:r>
          </w:p>
        </w:tc>
        <w:tc>
          <w:tcPr>
            <w:tcW w:w="1543" w:type="dxa"/>
            <w:vMerge w:val="restart"/>
          </w:tcPr>
          <w:p w14:paraId="429E80AF">
            <w:pPr>
              <w:widowControl w:val="0"/>
              <w:rPr>
                <w:highlight w:val="none"/>
                <w:vertAlign w:val="baseline"/>
              </w:rPr>
            </w:pPr>
          </w:p>
        </w:tc>
        <w:tc>
          <w:tcPr>
            <w:tcW w:w="1393" w:type="dxa"/>
          </w:tcPr>
          <w:p w14:paraId="7C0EB820">
            <w:pPr>
              <w:widowControl w:val="0"/>
              <w:rPr>
                <w:highlight w:val="none"/>
                <w:vertAlign w:val="baseline"/>
              </w:rPr>
            </w:pPr>
          </w:p>
        </w:tc>
        <w:tc>
          <w:tcPr>
            <w:tcW w:w="1060" w:type="dxa"/>
          </w:tcPr>
          <w:p w14:paraId="68D15730">
            <w:pPr>
              <w:widowControl w:val="0"/>
              <w:rPr>
                <w:highlight w:val="none"/>
                <w:vertAlign w:val="baseline"/>
              </w:rPr>
            </w:pPr>
          </w:p>
        </w:tc>
        <w:tc>
          <w:tcPr>
            <w:tcW w:w="1060" w:type="dxa"/>
          </w:tcPr>
          <w:p w14:paraId="388FE443">
            <w:pPr>
              <w:widowControl w:val="0"/>
              <w:rPr>
                <w:highlight w:val="none"/>
                <w:vertAlign w:val="baseline"/>
              </w:rPr>
            </w:pPr>
          </w:p>
        </w:tc>
        <w:tc>
          <w:tcPr>
            <w:tcW w:w="1060" w:type="dxa"/>
          </w:tcPr>
          <w:p w14:paraId="63098B8D">
            <w:pPr>
              <w:widowControl w:val="0"/>
              <w:rPr>
                <w:highlight w:val="none"/>
                <w:vertAlign w:val="baseline"/>
              </w:rPr>
            </w:pPr>
          </w:p>
        </w:tc>
        <w:tc>
          <w:tcPr>
            <w:tcW w:w="1060" w:type="dxa"/>
          </w:tcPr>
          <w:p w14:paraId="334094E1">
            <w:pPr>
              <w:widowControl w:val="0"/>
              <w:rPr>
                <w:highlight w:val="none"/>
                <w:vertAlign w:val="baseline"/>
              </w:rPr>
            </w:pPr>
          </w:p>
        </w:tc>
        <w:tc>
          <w:tcPr>
            <w:tcW w:w="1060" w:type="dxa"/>
          </w:tcPr>
          <w:p w14:paraId="0B3DCC36">
            <w:pPr>
              <w:widowControl w:val="0"/>
              <w:rPr>
                <w:highlight w:val="none"/>
                <w:vertAlign w:val="baseline"/>
              </w:rPr>
            </w:pPr>
          </w:p>
        </w:tc>
        <w:tc>
          <w:tcPr>
            <w:tcW w:w="1277" w:type="dxa"/>
          </w:tcPr>
          <w:p w14:paraId="1C31237E">
            <w:pPr>
              <w:widowControl w:val="0"/>
              <w:rPr>
                <w:highlight w:val="none"/>
                <w:vertAlign w:val="baseline"/>
              </w:rPr>
            </w:pPr>
          </w:p>
        </w:tc>
        <w:tc>
          <w:tcPr>
            <w:tcW w:w="1486" w:type="dxa"/>
          </w:tcPr>
          <w:p w14:paraId="1D066DC2">
            <w:pPr>
              <w:widowControl w:val="0"/>
              <w:rPr>
                <w:highlight w:val="none"/>
                <w:vertAlign w:val="baseline"/>
              </w:rPr>
            </w:pPr>
          </w:p>
        </w:tc>
        <w:tc>
          <w:tcPr>
            <w:tcW w:w="1560" w:type="dxa"/>
          </w:tcPr>
          <w:p w14:paraId="52CD6504">
            <w:pPr>
              <w:widowControl w:val="0"/>
              <w:rPr>
                <w:highlight w:val="none"/>
                <w:vertAlign w:val="baseline"/>
              </w:rPr>
            </w:pPr>
          </w:p>
        </w:tc>
        <w:tc>
          <w:tcPr>
            <w:tcW w:w="1080" w:type="dxa"/>
          </w:tcPr>
          <w:p w14:paraId="0C1926ED">
            <w:pPr>
              <w:widowControl w:val="0"/>
              <w:rPr>
                <w:highlight w:val="none"/>
                <w:vertAlign w:val="baseline"/>
              </w:rPr>
            </w:pPr>
          </w:p>
        </w:tc>
      </w:tr>
      <w:tr w14:paraId="0042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05736136">
            <w:pPr>
              <w:widowControl w:val="0"/>
              <w:rPr>
                <w:highlight w:val="none"/>
                <w:vertAlign w:val="baseline"/>
              </w:rPr>
            </w:pPr>
          </w:p>
        </w:tc>
        <w:tc>
          <w:tcPr>
            <w:tcW w:w="1543" w:type="dxa"/>
            <w:vMerge w:val="continue"/>
          </w:tcPr>
          <w:p w14:paraId="4B96DCDF">
            <w:pPr>
              <w:widowControl w:val="0"/>
              <w:rPr>
                <w:highlight w:val="none"/>
                <w:vertAlign w:val="baseline"/>
              </w:rPr>
            </w:pPr>
          </w:p>
        </w:tc>
        <w:tc>
          <w:tcPr>
            <w:tcW w:w="1393" w:type="dxa"/>
          </w:tcPr>
          <w:p w14:paraId="3B336461">
            <w:pPr>
              <w:widowControl w:val="0"/>
              <w:rPr>
                <w:highlight w:val="none"/>
                <w:vertAlign w:val="baseline"/>
              </w:rPr>
            </w:pPr>
          </w:p>
        </w:tc>
        <w:tc>
          <w:tcPr>
            <w:tcW w:w="1060" w:type="dxa"/>
          </w:tcPr>
          <w:p w14:paraId="1257E5CB">
            <w:pPr>
              <w:widowControl w:val="0"/>
              <w:rPr>
                <w:highlight w:val="none"/>
                <w:vertAlign w:val="baseline"/>
              </w:rPr>
            </w:pPr>
          </w:p>
        </w:tc>
        <w:tc>
          <w:tcPr>
            <w:tcW w:w="1060" w:type="dxa"/>
          </w:tcPr>
          <w:p w14:paraId="48DABEFF">
            <w:pPr>
              <w:widowControl w:val="0"/>
              <w:rPr>
                <w:highlight w:val="none"/>
                <w:vertAlign w:val="baseline"/>
              </w:rPr>
            </w:pPr>
          </w:p>
        </w:tc>
        <w:tc>
          <w:tcPr>
            <w:tcW w:w="1060" w:type="dxa"/>
          </w:tcPr>
          <w:p w14:paraId="4CE2AE74">
            <w:pPr>
              <w:widowControl w:val="0"/>
              <w:rPr>
                <w:highlight w:val="none"/>
                <w:vertAlign w:val="baseline"/>
              </w:rPr>
            </w:pPr>
          </w:p>
        </w:tc>
        <w:tc>
          <w:tcPr>
            <w:tcW w:w="1060" w:type="dxa"/>
          </w:tcPr>
          <w:p w14:paraId="33BE5D1E">
            <w:pPr>
              <w:widowControl w:val="0"/>
              <w:rPr>
                <w:highlight w:val="none"/>
                <w:vertAlign w:val="baseline"/>
              </w:rPr>
            </w:pPr>
          </w:p>
        </w:tc>
        <w:tc>
          <w:tcPr>
            <w:tcW w:w="1060" w:type="dxa"/>
          </w:tcPr>
          <w:p w14:paraId="44F4D11B">
            <w:pPr>
              <w:widowControl w:val="0"/>
              <w:rPr>
                <w:highlight w:val="none"/>
                <w:vertAlign w:val="baseline"/>
              </w:rPr>
            </w:pPr>
          </w:p>
        </w:tc>
        <w:tc>
          <w:tcPr>
            <w:tcW w:w="1277" w:type="dxa"/>
          </w:tcPr>
          <w:p w14:paraId="37CB53FD">
            <w:pPr>
              <w:widowControl w:val="0"/>
              <w:rPr>
                <w:highlight w:val="none"/>
                <w:vertAlign w:val="baseline"/>
              </w:rPr>
            </w:pPr>
          </w:p>
        </w:tc>
        <w:tc>
          <w:tcPr>
            <w:tcW w:w="1486" w:type="dxa"/>
          </w:tcPr>
          <w:p w14:paraId="2A5E39F7">
            <w:pPr>
              <w:widowControl w:val="0"/>
              <w:rPr>
                <w:highlight w:val="none"/>
                <w:vertAlign w:val="baseline"/>
              </w:rPr>
            </w:pPr>
          </w:p>
        </w:tc>
        <w:tc>
          <w:tcPr>
            <w:tcW w:w="1560" w:type="dxa"/>
          </w:tcPr>
          <w:p w14:paraId="00F4A092">
            <w:pPr>
              <w:widowControl w:val="0"/>
              <w:rPr>
                <w:highlight w:val="none"/>
                <w:vertAlign w:val="baseline"/>
              </w:rPr>
            </w:pPr>
          </w:p>
        </w:tc>
        <w:tc>
          <w:tcPr>
            <w:tcW w:w="1080" w:type="dxa"/>
          </w:tcPr>
          <w:p w14:paraId="6DBD677E">
            <w:pPr>
              <w:widowControl w:val="0"/>
              <w:rPr>
                <w:highlight w:val="none"/>
                <w:vertAlign w:val="baseline"/>
              </w:rPr>
            </w:pPr>
          </w:p>
        </w:tc>
      </w:tr>
    </w:tbl>
    <w:p w14:paraId="6D015BB4">
      <w:pPr>
        <w:rPr>
          <w:highlight w:val="none"/>
        </w:rPr>
      </w:pPr>
    </w:p>
    <w:p w14:paraId="6E4E4D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C463D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FDC0F8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4080C4">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highlight w:val="none"/>
          <w:lang w:val="en-US" w:eastAsia="zh-CN" w:bidi="ar"/>
        </w:rPr>
      </w:pPr>
    </w:p>
    <w:p w14:paraId="726CFEAF">
      <w:pPr>
        <w:keepNext w:val="0"/>
        <w:keepLines w:val="0"/>
        <w:widowControl/>
        <w:suppressLineNumbers w:val="0"/>
        <w:ind w:firstLine="482" w:firstLineChars="200"/>
        <w:jc w:val="left"/>
        <w:rPr>
          <w:highlight w:val="none"/>
        </w:rPr>
      </w:pPr>
      <w:r>
        <w:rPr>
          <w:rFonts w:hint="eastAsia" w:ascii="宋体" w:hAnsi="宋体" w:eastAsia="宋体" w:cs="宋体"/>
          <w:b/>
          <w:bCs/>
          <w:snapToGrid w:val="0"/>
          <w:color w:val="000000"/>
          <w:kern w:val="0"/>
          <w:sz w:val="24"/>
          <w:szCs w:val="24"/>
          <w:highlight w:val="none"/>
          <w:lang w:val="en-US" w:eastAsia="zh-CN" w:bidi="ar"/>
        </w:rPr>
        <w:t>备注: 此表为产品配套耗材报价表，如没有，无需制作。</w:t>
      </w:r>
    </w:p>
    <w:p w14:paraId="2BC9A79C">
      <w:pPr>
        <w:pStyle w:val="23"/>
        <w:rPr>
          <w:rFonts w:hint="eastAsia" w:ascii="宋体" w:hAnsi="宋体" w:cs="宋体"/>
          <w:color w:val="000000" w:themeColor="text1"/>
          <w:kern w:val="0"/>
          <w:sz w:val="24"/>
          <w:highlight w:val="none"/>
          <w14:textFill>
            <w14:solidFill>
              <w14:schemeClr w14:val="tx1"/>
            </w14:solidFill>
          </w14:textFill>
        </w:rPr>
      </w:pPr>
    </w:p>
    <w:p w14:paraId="77EB8290">
      <w:pPr>
        <w:pStyle w:val="23"/>
        <w:rPr>
          <w:rFonts w:hint="eastAsia"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125955E3">
      <w:pPr>
        <w:pStyle w:val="5"/>
        <w:pageBreakBefore w:val="0"/>
        <w:widowControl/>
        <w:tabs>
          <w:tab w:val="left" w:pos="840"/>
        </w:tabs>
        <w:wordWrap/>
        <w:overflowPunct/>
        <w:topLinePunct w:val="0"/>
        <w:bidi w:val="0"/>
        <w:spacing w:line="360" w:lineRule="auto"/>
        <w:jc w:val="center"/>
        <w:textAlignment w:val="baseline"/>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4.3 产品配置清单一览表</w:t>
      </w:r>
    </w:p>
    <w:p w14:paraId="22B16426">
      <w:pPr>
        <w:rPr>
          <w:rFonts w:hint="eastAsia"/>
          <w:highlight w:val="none"/>
          <w:lang w:val="en-US" w:eastAsia="zh-CN"/>
        </w:rPr>
      </w:pPr>
      <w:r>
        <w:rPr>
          <w:rFonts w:hint="eastAsia" w:ascii="宋体" w:hAnsi="宋体" w:eastAsia="宋体" w:cs="宋体"/>
          <w:b/>
          <w:bCs/>
          <w:sz w:val="24"/>
          <w:szCs w:val="24"/>
          <w:highlight w:val="none"/>
          <w:lang w:val="en-US" w:eastAsia="zh-CN"/>
        </w:rPr>
        <w:t xml:space="preserve">产品名称： </w:t>
      </w:r>
      <w:r>
        <w:rPr>
          <w:rFonts w:hint="eastAsia" w:ascii="宋体" w:hAnsi="宋体" w:eastAsia="宋体" w:cs="宋体"/>
          <w:sz w:val="24"/>
          <w:szCs w:val="24"/>
          <w:highlight w:val="none"/>
          <w:lang w:val="en-US" w:eastAsia="zh-CN"/>
        </w:rPr>
        <w:t xml:space="preserve"> </w:t>
      </w:r>
      <w:r>
        <w:rPr>
          <w:rFonts w:hint="eastAsia"/>
          <w:sz w:val="24"/>
          <w:szCs w:val="24"/>
          <w:highlight w:val="none"/>
          <w:lang w:val="en-US" w:eastAsia="zh-CN"/>
        </w:rPr>
        <w:t xml:space="preserve"> </w:t>
      </w:r>
      <w:r>
        <w:rPr>
          <w:rFonts w:hint="eastAsia"/>
          <w:highlight w:val="none"/>
          <w:lang w:val="en-US" w:eastAsia="zh-CN"/>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573B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0216732">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序号</w:t>
            </w:r>
          </w:p>
        </w:tc>
        <w:tc>
          <w:tcPr>
            <w:tcW w:w="1676" w:type="dxa"/>
            <w:vAlign w:val="center"/>
          </w:tcPr>
          <w:p w14:paraId="1D035AEB">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货物名称</w:t>
            </w:r>
          </w:p>
        </w:tc>
        <w:tc>
          <w:tcPr>
            <w:tcW w:w="1238" w:type="dxa"/>
            <w:vAlign w:val="center"/>
          </w:tcPr>
          <w:p w14:paraId="30F2B092">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品牌</w:t>
            </w:r>
          </w:p>
        </w:tc>
        <w:tc>
          <w:tcPr>
            <w:tcW w:w="1238" w:type="dxa"/>
            <w:vAlign w:val="center"/>
          </w:tcPr>
          <w:p w14:paraId="167DDB9F">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产地</w:t>
            </w:r>
          </w:p>
        </w:tc>
        <w:tc>
          <w:tcPr>
            <w:tcW w:w="1238" w:type="dxa"/>
            <w:vAlign w:val="center"/>
          </w:tcPr>
          <w:p w14:paraId="394F2BA9">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型号规格</w:t>
            </w:r>
          </w:p>
        </w:tc>
        <w:tc>
          <w:tcPr>
            <w:tcW w:w="1023" w:type="dxa"/>
            <w:vAlign w:val="center"/>
          </w:tcPr>
          <w:p w14:paraId="00917432">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单位</w:t>
            </w:r>
          </w:p>
        </w:tc>
        <w:tc>
          <w:tcPr>
            <w:tcW w:w="1800" w:type="dxa"/>
            <w:vAlign w:val="center"/>
          </w:tcPr>
          <w:p w14:paraId="4286453E">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数量</w:t>
            </w:r>
          </w:p>
        </w:tc>
      </w:tr>
      <w:tr w14:paraId="58C9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3E0421D">
            <w:pPr>
              <w:widowControl w:val="0"/>
              <w:jc w:val="center"/>
              <w:rPr>
                <w:rFonts w:hint="default"/>
                <w:highlight w:val="none"/>
                <w:vertAlign w:val="baseline"/>
                <w:lang w:val="en-US" w:eastAsia="zh-CN"/>
              </w:rPr>
            </w:pPr>
          </w:p>
        </w:tc>
        <w:tc>
          <w:tcPr>
            <w:tcW w:w="1676" w:type="dxa"/>
            <w:vAlign w:val="center"/>
          </w:tcPr>
          <w:p w14:paraId="28481F9B">
            <w:pPr>
              <w:widowControl w:val="0"/>
              <w:jc w:val="center"/>
              <w:rPr>
                <w:rFonts w:hint="default"/>
                <w:highlight w:val="none"/>
                <w:vertAlign w:val="baseline"/>
                <w:lang w:val="en-US" w:eastAsia="zh-CN"/>
              </w:rPr>
            </w:pPr>
          </w:p>
        </w:tc>
        <w:tc>
          <w:tcPr>
            <w:tcW w:w="1238" w:type="dxa"/>
            <w:vAlign w:val="center"/>
          </w:tcPr>
          <w:p w14:paraId="774A6243">
            <w:pPr>
              <w:widowControl w:val="0"/>
              <w:jc w:val="center"/>
              <w:rPr>
                <w:rFonts w:hint="default"/>
                <w:highlight w:val="none"/>
                <w:vertAlign w:val="baseline"/>
                <w:lang w:val="en-US" w:eastAsia="zh-CN"/>
              </w:rPr>
            </w:pPr>
          </w:p>
        </w:tc>
        <w:tc>
          <w:tcPr>
            <w:tcW w:w="1238" w:type="dxa"/>
            <w:vAlign w:val="center"/>
          </w:tcPr>
          <w:p w14:paraId="5418C75C">
            <w:pPr>
              <w:widowControl w:val="0"/>
              <w:jc w:val="center"/>
              <w:rPr>
                <w:rFonts w:hint="default"/>
                <w:highlight w:val="none"/>
                <w:vertAlign w:val="baseline"/>
                <w:lang w:val="en-US" w:eastAsia="zh-CN"/>
              </w:rPr>
            </w:pPr>
          </w:p>
        </w:tc>
        <w:tc>
          <w:tcPr>
            <w:tcW w:w="1238" w:type="dxa"/>
            <w:vAlign w:val="center"/>
          </w:tcPr>
          <w:p w14:paraId="7914DD3F">
            <w:pPr>
              <w:widowControl w:val="0"/>
              <w:jc w:val="center"/>
              <w:rPr>
                <w:rFonts w:hint="default"/>
                <w:highlight w:val="none"/>
                <w:vertAlign w:val="baseline"/>
                <w:lang w:val="en-US" w:eastAsia="zh-CN"/>
              </w:rPr>
            </w:pPr>
          </w:p>
        </w:tc>
        <w:tc>
          <w:tcPr>
            <w:tcW w:w="1023" w:type="dxa"/>
            <w:vAlign w:val="center"/>
          </w:tcPr>
          <w:p w14:paraId="54B305CC">
            <w:pPr>
              <w:widowControl w:val="0"/>
              <w:jc w:val="center"/>
              <w:rPr>
                <w:rFonts w:hint="default"/>
                <w:highlight w:val="none"/>
                <w:vertAlign w:val="baseline"/>
                <w:lang w:val="en-US" w:eastAsia="zh-CN"/>
              </w:rPr>
            </w:pPr>
          </w:p>
        </w:tc>
        <w:tc>
          <w:tcPr>
            <w:tcW w:w="1800" w:type="dxa"/>
            <w:vAlign w:val="center"/>
          </w:tcPr>
          <w:p w14:paraId="40113194">
            <w:pPr>
              <w:widowControl w:val="0"/>
              <w:jc w:val="center"/>
              <w:rPr>
                <w:rFonts w:hint="default"/>
                <w:highlight w:val="none"/>
                <w:vertAlign w:val="baseline"/>
                <w:lang w:val="en-US" w:eastAsia="zh-CN"/>
              </w:rPr>
            </w:pPr>
          </w:p>
        </w:tc>
      </w:tr>
      <w:tr w14:paraId="7EF1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4B2C226">
            <w:pPr>
              <w:widowControl w:val="0"/>
              <w:jc w:val="center"/>
              <w:rPr>
                <w:rFonts w:hint="default"/>
                <w:highlight w:val="none"/>
                <w:vertAlign w:val="baseline"/>
                <w:lang w:val="en-US" w:eastAsia="zh-CN"/>
              </w:rPr>
            </w:pPr>
          </w:p>
        </w:tc>
        <w:tc>
          <w:tcPr>
            <w:tcW w:w="1676" w:type="dxa"/>
            <w:vAlign w:val="center"/>
          </w:tcPr>
          <w:p w14:paraId="188A5088">
            <w:pPr>
              <w:widowControl w:val="0"/>
              <w:jc w:val="center"/>
              <w:rPr>
                <w:rFonts w:hint="default"/>
                <w:highlight w:val="none"/>
                <w:vertAlign w:val="baseline"/>
                <w:lang w:val="en-US" w:eastAsia="zh-CN"/>
              </w:rPr>
            </w:pPr>
          </w:p>
        </w:tc>
        <w:tc>
          <w:tcPr>
            <w:tcW w:w="1238" w:type="dxa"/>
            <w:vAlign w:val="center"/>
          </w:tcPr>
          <w:p w14:paraId="23B77A4F">
            <w:pPr>
              <w:widowControl w:val="0"/>
              <w:jc w:val="center"/>
              <w:rPr>
                <w:rFonts w:hint="default"/>
                <w:highlight w:val="none"/>
                <w:vertAlign w:val="baseline"/>
                <w:lang w:val="en-US" w:eastAsia="zh-CN"/>
              </w:rPr>
            </w:pPr>
          </w:p>
        </w:tc>
        <w:tc>
          <w:tcPr>
            <w:tcW w:w="1238" w:type="dxa"/>
            <w:vAlign w:val="center"/>
          </w:tcPr>
          <w:p w14:paraId="04DEAB83">
            <w:pPr>
              <w:widowControl w:val="0"/>
              <w:jc w:val="center"/>
              <w:rPr>
                <w:rFonts w:hint="default"/>
                <w:highlight w:val="none"/>
                <w:vertAlign w:val="baseline"/>
                <w:lang w:val="en-US" w:eastAsia="zh-CN"/>
              </w:rPr>
            </w:pPr>
          </w:p>
        </w:tc>
        <w:tc>
          <w:tcPr>
            <w:tcW w:w="1238" w:type="dxa"/>
            <w:vAlign w:val="center"/>
          </w:tcPr>
          <w:p w14:paraId="71C61E08">
            <w:pPr>
              <w:widowControl w:val="0"/>
              <w:jc w:val="center"/>
              <w:rPr>
                <w:rFonts w:hint="default"/>
                <w:highlight w:val="none"/>
                <w:vertAlign w:val="baseline"/>
                <w:lang w:val="en-US" w:eastAsia="zh-CN"/>
              </w:rPr>
            </w:pPr>
          </w:p>
        </w:tc>
        <w:tc>
          <w:tcPr>
            <w:tcW w:w="1023" w:type="dxa"/>
            <w:vAlign w:val="center"/>
          </w:tcPr>
          <w:p w14:paraId="59438A50">
            <w:pPr>
              <w:widowControl w:val="0"/>
              <w:jc w:val="center"/>
              <w:rPr>
                <w:rFonts w:hint="default"/>
                <w:highlight w:val="none"/>
                <w:vertAlign w:val="baseline"/>
                <w:lang w:val="en-US" w:eastAsia="zh-CN"/>
              </w:rPr>
            </w:pPr>
          </w:p>
        </w:tc>
        <w:tc>
          <w:tcPr>
            <w:tcW w:w="1800" w:type="dxa"/>
            <w:vAlign w:val="center"/>
          </w:tcPr>
          <w:p w14:paraId="1914C97A">
            <w:pPr>
              <w:widowControl w:val="0"/>
              <w:jc w:val="center"/>
              <w:rPr>
                <w:rFonts w:hint="default"/>
                <w:highlight w:val="none"/>
                <w:vertAlign w:val="baseline"/>
                <w:lang w:val="en-US" w:eastAsia="zh-CN"/>
              </w:rPr>
            </w:pPr>
          </w:p>
        </w:tc>
      </w:tr>
      <w:tr w14:paraId="7F53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E05661E">
            <w:pPr>
              <w:widowControl w:val="0"/>
              <w:jc w:val="center"/>
              <w:rPr>
                <w:rFonts w:hint="default"/>
                <w:highlight w:val="none"/>
                <w:vertAlign w:val="baseline"/>
                <w:lang w:val="en-US" w:eastAsia="zh-CN"/>
              </w:rPr>
            </w:pPr>
          </w:p>
        </w:tc>
        <w:tc>
          <w:tcPr>
            <w:tcW w:w="1676" w:type="dxa"/>
            <w:vAlign w:val="center"/>
          </w:tcPr>
          <w:p w14:paraId="21439580">
            <w:pPr>
              <w:widowControl w:val="0"/>
              <w:jc w:val="center"/>
              <w:rPr>
                <w:rFonts w:hint="default"/>
                <w:highlight w:val="none"/>
                <w:vertAlign w:val="baseline"/>
                <w:lang w:val="en-US" w:eastAsia="zh-CN"/>
              </w:rPr>
            </w:pPr>
          </w:p>
        </w:tc>
        <w:tc>
          <w:tcPr>
            <w:tcW w:w="1238" w:type="dxa"/>
            <w:vAlign w:val="center"/>
          </w:tcPr>
          <w:p w14:paraId="44724F42">
            <w:pPr>
              <w:widowControl w:val="0"/>
              <w:jc w:val="center"/>
              <w:rPr>
                <w:rFonts w:hint="default"/>
                <w:highlight w:val="none"/>
                <w:vertAlign w:val="baseline"/>
                <w:lang w:val="en-US" w:eastAsia="zh-CN"/>
              </w:rPr>
            </w:pPr>
          </w:p>
        </w:tc>
        <w:tc>
          <w:tcPr>
            <w:tcW w:w="1238" w:type="dxa"/>
            <w:vAlign w:val="center"/>
          </w:tcPr>
          <w:p w14:paraId="38F27C7B">
            <w:pPr>
              <w:widowControl w:val="0"/>
              <w:jc w:val="center"/>
              <w:rPr>
                <w:rFonts w:hint="default"/>
                <w:highlight w:val="none"/>
                <w:vertAlign w:val="baseline"/>
                <w:lang w:val="en-US" w:eastAsia="zh-CN"/>
              </w:rPr>
            </w:pPr>
          </w:p>
        </w:tc>
        <w:tc>
          <w:tcPr>
            <w:tcW w:w="1238" w:type="dxa"/>
            <w:vAlign w:val="center"/>
          </w:tcPr>
          <w:p w14:paraId="12019801">
            <w:pPr>
              <w:widowControl w:val="0"/>
              <w:jc w:val="center"/>
              <w:rPr>
                <w:rFonts w:hint="default"/>
                <w:highlight w:val="none"/>
                <w:vertAlign w:val="baseline"/>
                <w:lang w:val="en-US" w:eastAsia="zh-CN"/>
              </w:rPr>
            </w:pPr>
          </w:p>
        </w:tc>
        <w:tc>
          <w:tcPr>
            <w:tcW w:w="1023" w:type="dxa"/>
            <w:vAlign w:val="center"/>
          </w:tcPr>
          <w:p w14:paraId="482DF9F0">
            <w:pPr>
              <w:widowControl w:val="0"/>
              <w:jc w:val="center"/>
              <w:rPr>
                <w:rFonts w:hint="default"/>
                <w:highlight w:val="none"/>
                <w:vertAlign w:val="baseline"/>
                <w:lang w:val="en-US" w:eastAsia="zh-CN"/>
              </w:rPr>
            </w:pPr>
          </w:p>
        </w:tc>
        <w:tc>
          <w:tcPr>
            <w:tcW w:w="1800" w:type="dxa"/>
            <w:vAlign w:val="center"/>
          </w:tcPr>
          <w:p w14:paraId="65D0137F">
            <w:pPr>
              <w:widowControl w:val="0"/>
              <w:jc w:val="center"/>
              <w:rPr>
                <w:rFonts w:hint="default"/>
                <w:highlight w:val="none"/>
                <w:vertAlign w:val="baseline"/>
                <w:lang w:val="en-US" w:eastAsia="zh-CN"/>
              </w:rPr>
            </w:pPr>
          </w:p>
        </w:tc>
      </w:tr>
      <w:tr w14:paraId="0024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1E189D0">
            <w:pPr>
              <w:widowControl w:val="0"/>
              <w:jc w:val="center"/>
              <w:rPr>
                <w:rFonts w:hint="default"/>
                <w:highlight w:val="none"/>
                <w:vertAlign w:val="baseline"/>
                <w:lang w:val="en-US" w:eastAsia="zh-CN"/>
              </w:rPr>
            </w:pPr>
          </w:p>
        </w:tc>
        <w:tc>
          <w:tcPr>
            <w:tcW w:w="1676" w:type="dxa"/>
            <w:vAlign w:val="center"/>
          </w:tcPr>
          <w:p w14:paraId="2E25AA1B">
            <w:pPr>
              <w:widowControl w:val="0"/>
              <w:jc w:val="center"/>
              <w:rPr>
                <w:rFonts w:hint="default"/>
                <w:highlight w:val="none"/>
                <w:vertAlign w:val="baseline"/>
                <w:lang w:val="en-US" w:eastAsia="zh-CN"/>
              </w:rPr>
            </w:pPr>
          </w:p>
        </w:tc>
        <w:tc>
          <w:tcPr>
            <w:tcW w:w="1238" w:type="dxa"/>
            <w:vAlign w:val="center"/>
          </w:tcPr>
          <w:p w14:paraId="38E443D7">
            <w:pPr>
              <w:widowControl w:val="0"/>
              <w:jc w:val="center"/>
              <w:rPr>
                <w:rFonts w:hint="default"/>
                <w:highlight w:val="none"/>
                <w:vertAlign w:val="baseline"/>
                <w:lang w:val="en-US" w:eastAsia="zh-CN"/>
              </w:rPr>
            </w:pPr>
          </w:p>
        </w:tc>
        <w:tc>
          <w:tcPr>
            <w:tcW w:w="1238" w:type="dxa"/>
            <w:vAlign w:val="center"/>
          </w:tcPr>
          <w:p w14:paraId="7900D8DA">
            <w:pPr>
              <w:widowControl w:val="0"/>
              <w:jc w:val="center"/>
              <w:rPr>
                <w:rFonts w:hint="default"/>
                <w:highlight w:val="none"/>
                <w:vertAlign w:val="baseline"/>
                <w:lang w:val="en-US" w:eastAsia="zh-CN"/>
              </w:rPr>
            </w:pPr>
          </w:p>
        </w:tc>
        <w:tc>
          <w:tcPr>
            <w:tcW w:w="1238" w:type="dxa"/>
            <w:vAlign w:val="center"/>
          </w:tcPr>
          <w:p w14:paraId="553633C3">
            <w:pPr>
              <w:widowControl w:val="0"/>
              <w:jc w:val="center"/>
              <w:rPr>
                <w:rFonts w:hint="default"/>
                <w:highlight w:val="none"/>
                <w:vertAlign w:val="baseline"/>
                <w:lang w:val="en-US" w:eastAsia="zh-CN"/>
              </w:rPr>
            </w:pPr>
          </w:p>
        </w:tc>
        <w:tc>
          <w:tcPr>
            <w:tcW w:w="1023" w:type="dxa"/>
            <w:vAlign w:val="center"/>
          </w:tcPr>
          <w:p w14:paraId="496312E5">
            <w:pPr>
              <w:widowControl w:val="0"/>
              <w:jc w:val="center"/>
              <w:rPr>
                <w:rFonts w:hint="default"/>
                <w:highlight w:val="none"/>
                <w:vertAlign w:val="baseline"/>
                <w:lang w:val="en-US" w:eastAsia="zh-CN"/>
              </w:rPr>
            </w:pPr>
          </w:p>
        </w:tc>
        <w:tc>
          <w:tcPr>
            <w:tcW w:w="1800" w:type="dxa"/>
            <w:vAlign w:val="center"/>
          </w:tcPr>
          <w:p w14:paraId="6C79B329">
            <w:pPr>
              <w:widowControl w:val="0"/>
              <w:jc w:val="center"/>
              <w:rPr>
                <w:rFonts w:hint="default"/>
                <w:highlight w:val="none"/>
                <w:vertAlign w:val="baseline"/>
                <w:lang w:val="en-US" w:eastAsia="zh-CN"/>
              </w:rPr>
            </w:pPr>
          </w:p>
        </w:tc>
      </w:tr>
      <w:tr w14:paraId="1028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FCB2E16">
            <w:pPr>
              <w:widowControl w:val="0"/>
              <w:jc w:val="center"/>
              <w:rPr>
                <w:rFonts w:hint="default"/>
                <w:highlight w:val="none"/>
                <w:vertAlign w:val="baseline"/>
                <w:lang w:val="en-US" w:eastAsia="zh-CN"/>
              </w:rPr>
            </w:pPr>
          </w:p>
        </w:tc>
        <w:tc>
          <w:tcPr>
            <w:tcW w:w="1676" w:type="dxa"/>
            <w:vAlign w:val="center"/>
          </w:tcPr>
          <w:p w14:paraId="335651C4">
            <w:pPr>
              <w:widowControl w:val="0"/>
              <w:jc w:val="center"/>
              <w:rPr>
                <w:rFonts w:hint="default"/>
                <w:highlight w:val="none"/>
                <w:vertAlign w:val="baseline"/>
                <w:lang w:val="en-US" w:eastAsia="zh-CN"/>
              </w:rPr>
            </w:pPr>
          </w:p>
        </w:tc>
        <w:tc>
          <w:tcPr>
            <w:tcW w:w="1238" w:type="dxa"/>
            <w:vAlign w:val="center"/>
          </w:tcPr>
          <w:p w14:paraId="57432756">
            <w:pPr>
              <w:widowControl w:val="0"/>
              <w:jc w:val="center"/>
              <w:rPr>
                <w:rFonts w:hint="default"/>
                <w:highlight w:val="none"/>
                <w:vertAlign w:val="baseline"/>
                <w:lang w:val="en-US" w:eastAsia="zh-CN"/>
              </w:rPr>
            </w:pPr>
          </w:p>
        </w:tc>
        <w:tc>
          <w:tcPr>
            <w:tcW w:w="1238" w:type="dxa"/>
            <w:vAlign w:val="center"/>
          </w:tcPr>
          <w:p w14:paraId="7B7FF67F">
            <w:pPr>
              <w:widowControl w:val="0"/>
              <w:jc w:val="center"/>
              <w:rPr>
                <w:rFonts w:hint="default"/>
                <w:highlight w:val="none"/>
                <w:vertAlign w:val="baseline"/>
                <w:lang w:val="en-US" w:eastAsia="zh-CN"/>
              </w:rPr>
            </w:pPr>
          </w:p>
        </w:tc>
        <w:tc>
          <w:tcPr>
            <w:tcW w:w="1238" w:type="dxa"/>
            <w:vAlign w:val="center"/>
          </w:tcPr>
          <w:p w14:paraId="6B4636ED">
            <w:pPr>
              <w:widowControl w:val="0"/>
              <w:jc w:val="center"/>
              <w:rPr>
                <w:rFonts w:hint="default"/>
                <w:highlight w:val="none"/>
                <w:vertAlign w:val="baseline"/>
                <w:lang w:val="en-US" w:eastAsia="zh-CN"/>
              </w:rPr>
            </w:pPr>
          </w:p>
        </w:tc>
        <w:tc>
          <w:tcPr>
            <w:tcW w:w="1023" w:type="dxa"/>
            <w:vAlign w:val="center"/>
          </w:tcPr>
          <w:p w14:paraId="0D3CD2EF">
            <w:pPr>
              <w:widowControl w:val="0"/>
              <w:jc w:val="center"/>
              <w:rPr>
                <w:rFonts w:hint="default"/>
                <w:highlight w:val="none"/>
                <w:vertAlign w:val="baseline"/>
                <w:lang w:val="en-US" w:eastAsia="zh-CN"/>
              </w:rPr>
            </w:pPr>
          </w:p>
        </w:tc>
        <w:tc>
          <w:tcPr>
            <w:tcW w:w="1800" w:type="dxa"/>
            <w:vAlign w:val="center"/>
          </w:tcPr>
          <w:p w14:paraId="33373C83">
            <w:pPr>
              <w:widowControl w:val="0"/>
              <w:jc w:val="center"/>
              <w:rPr>
                <w:rFonts w:hint="default"/>
                <w:highlight w:val="none"/>
                <w:vertAlign w:val="baseline"/>
                <w:lang w:val="en-US" w:eastAsia="zh-CN"/>
              </w:rPr>
            </w:pPr>
          </w:p>
        </w:tc>
      </w:tr>
    </w:tbl>
    <w:p w14:paraId="3F52D627">
      <w:pPr>
        <w:rPr>
          <w:rFonts w:hint="default"/>
          <w:highlight w:val="none"/>
          <w:lang w:val="en-US" w:eastAsia="zh-CN"/>
        </w:rPr>
      </w:pPr>
    </w:p>
    <w:p w14:paraId="001048B4">
      <w:pPr>
        <w:keepNext w:val="0"/>
        <w:keepLines w:val="0"/>
        <w:widowControl/>
        <w:suppressLineNumbers w:val="0"/>
        <w:jc w:val="left"/>
        <w:rPr>
          <w:rFonts w:hint="default"/>
          <w:highlight w:val="none"/>
          <w:lang w:val="en-US" w:eastAsia="zh-CN"/>
        </w:rPr>
      </w:pPr>
      <w:r>
        <w:rPr>
          <w:rFonts w:hint="eastAsia" w:ascii="宋体" w:hAnsi="宋体" w:eastAsia="宋体" w:cs="宋体"/>
          <w:b/>
          <w:bCs/>
          <w:snapToGrid w:val="0"/>
          <w:color w:val="000000"/>
          <w:kern w:val="0"/>
          <w:sz w:val="24"/>
          <w:szCs w:val="24"/>
          <w:highlight w:val="none"/>
          <w:lang w:val="en-US" w:eastAsia="zh-CN" w:bidi="ar"/>
        </w:rPr>
        <w:t>备注：</w:t>
      </w:r>
    </w:p>
    <w:p w14:paraId="1B9B3CC6">
      <w:pPr>
        <w:keepNext w:val="0"/>
        <w:keepLines w:val="0"/>
        <w:widowControl/>
        <w:suppressLineNumbers w:val="0"/>
        <w:jc w:val="left"/>
        <w:rPr>
          <w:highlight w:val="none"/>
        </w:rPr>
      </w:pPr>
      <w:r>
        <w:rPr>
          <w:rFonts w:hint="eastAsia" w:ascii="宋体" w:hAnsi="宋体" w:eastAsia="宋体" w:cs="宋体"/>
          <w:b/>
          <w:bCs/>
          <w:snapToGrid w:val="0"/>
          <w:color w:val="000000"/>
          <w:kern w:val="0"/>
          <w:sz w:val="24"/>
          <w:szCs w:val="24"/>
          <w:highlight w:val="none"/>
          <w:lang w:val="en-US" w:eastAsia="zh-CN" w:bidi="ar"/>
        </w:rPr>
        <w:t xml:space="preserve">1、若投标产品配置清单中含第三方产品，请填写第三方品牌、型号、产地，以铭 </w:t>
      </w:r>
    </w:p>
    <w:p w14:paraId="258ED12C">
      <w:pPr>
        <w:keepNext w:val="0"/>
        <w:keepLines w:val="0"/>
        <w:widowControl/>
        <w:suppressLineNumbers w:val="0"/>
        <w:jc w:val="left"/>
        <w:rPr>
          <w:highlight w:val="none"/>
        </w:rPr>
      </w:pPr>
      <w:r>
        <w:rPr>
          <w:rFonts w:hint="eastAsia" w:ascii="宋体" w:hAnsi="宋体" w:eastAsia="宋体" w:cs="宋体"/>
          <w:b/>
          <w:bCs/>
          <w:snapToGrid w:val="0"/>
          <w:color w:val="000000"/>
          <w:kern w:val="0"/>
          <w:sz w:val="24"/>
          <w:szCs w:val="24"/>
          <w:highlight w:val="none"/>
          <w:lang w:val="en-US" w:eastAsia="zh-CN" w:bidi="ar"/>
        </w:rPr>
        <w:t xml:space="preserve">牌为准； </w:t>
      </w:r>
    </w:p>
    <w:p w14:paraId="01CCF03F">
      <w:pPr>
        <w:keepNext w:val="0"/>
        <w:keepLines w:val="0"/>
        <w:widowControl/>
        <w:suppressLineNumbers w:val="0"/>
        <w:jc w:val="left"/>
        <w:rPr>
          <w:highlight w:val="none"/>
        </w:rPr>
      </w:pPr>
      <w:r>
        <w:rPr>
          <w:rFonts w:hint="eastAsia" w:ascii="宋体" w:hAnsi="宋体" w:eastAsia="宋体" w:cs="宋体"/>
          <w:b/>
          <w:bCs/>
          <w:snapToGrid w:val="0"/>
          <w:color w:val="000000"/>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488F1AA4">
      <w:pPr>
        <w:bidi w:val="0"/>
        <w:rPr>
          <w:rFonts w:hint="default"/>
          <w:highlight w:val="none"/>
          <w:lang w:val="en-US" w:eastAsia="zh-CN"/>
        </w:rPr>
      </w:pPr>
    </w:p>
    <w:p w14:paraId="0AF02DC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22911B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581A1F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19E72847">
      <w:pPr>
        <w:bidi w:val="0"/>
        <w:rPr>
          <w:rFonts w:hint="eastAsia"/>
          <w:highlight w:val="none"/>
          <w:lang w:val="en-US" w:eastAsia="zh-CN"/>
        </w:rPr>
      </w:pPr>
    </w:p>
    <w:p w14:paraId="6892E590">
      <w:pPr>
        <w:rPr>
          <w:rFonts w:hint="eastAsia" w:ascii="宋体" w:hAnsi="宋体" w:cs="宋体"/>
          <w:color w:val="auto"/>
          <w:sz w:val="24"/>
          <w:szCs w:val="24"/>
          <w:highlight w:val="none"/>
          <w:lang w:val="en-US" w:eastAsia="zh-CN"/>
        </w:rPr>
      </w:pPr>
    </w:p>
    <w:p w14:paraId="71C3AAE0">
      <w:pPr>
        <w:bidi w:val="0"/>
        <w:rPr>
          <w:rFonts w:hint="eastAsia"/>
          <w:highlight w:val="none"/>
          <w:lang w:val="en-US" w:eastAsia="zh-CN"/>
        </w:rPr>
      </w:pPr>
    </w:p>
    <w:p w14:paraId="7F23D24A">
      <w:pPr>
        <w:pStyle w:val="23"/>
        <w:rPr>
          <w:rFonts w:hint="eastAsia" w:ascii="宋体" w:hAnsi="宋体" w:cs="宋体"/>
          <w:color w:val="000000" w:themeColor="text1"/>
          <w:kern w:val="0"/>
          <w:sz w:val="24"/>
          <w:highlight w:val="none"/>
          <w:lang w:val="en-US" w:eastAsia="zh-CN"/>
          <w14:textFill>
            <w14:solidFill>
              <w14:schemeClr w14:val="tx1"/>
            </w14:solidFill>
          </w14:textFill>
        </w:rPr>
      </w:pPr>
    </w:p>
    <w:p w14:paraId="70D8AB97">
      <w:pPr>
        <w:pStyle w:val="23"/>
        <w:rPr>
          <w:rFonts w:hint="eastAsia" w:ascii="宋体" w:hAnsi="宋体" w:cs="宋体"/>
          <w:color w:val="000000" w:themeColor="text1"/>
          <w:kern w:val="0"/>
          <w:sz w:val="24"/>
          <w:highlight w:val="none"/>
          <w:lang w:val="en-US" w:eastAsia="zh-CN"/>
          <w14:textFill>
            <w14:solidFill>
              <w14:schemeClr w14:val="tx1"/>
            </w14:solidFill>
          </w14:textFill>
        </w:rPr>
      </w:pPr>
    </w:p>
    <w:p w14:paraId="36C92E31">
      <w:pPr>
        <w:pStyle w:val="23"/>
        <w:rPr>
          <w:rFonts w:hint="eastAsia" w:ascii="宋体" w:hAnsi="宋体" w:cs="宋体"/>
          <w:color w:val="000000" w:themeColor="text1"/>
          <w:kern w:val="0"/>
          <w:sz w:val="24"/>
          <w:highlight w:val="none"/>
          <w:lang w:val="en-US" w:eastAsia="zh-CN"/>
          <w14:textFill>
            <w14:solidFill>
              <w14:schemeClr w14:val="tx1"/>
            </w14:solidFill>
          </w14:textFill>
        </w:rPr>
      </w:pPr>
    </w:p>
    <w:p w14:paraId="54E519C2">
      <w:pPr>
        <w:pStyle w:val="23"/>
        <w:rPr>
          <w:rFonts w:hint="eastAsia" w:ascii="宋体" w:hAnsi="宋体" w:cs="宋体"/>
          <w:color w:val="000000" w:themeColor="text1"/>
          <w:kern w:val="0"/>
          <w:sz w:val="24"/>
          <w:highlight w:val="none"/>
          <w:lang w:val="en-US" w:eastAsia="zh-CN"/>
          <w14:textFill>
            <w14:solidFill>
              <w14:schemeClr w14:val="tx1"/>
            </w14:solidFill>
          </w14:textFill>
        </w:rPr>
      </w:pPr>
    </w:p>
    <w:p w14:paraId="5B713AB6">
      <w:pPr>
        <w:pStyle w:val="23"/>
        <w:rPr>
          <w:rFonts w:hint="eastAsia" w:ascii="宋体" w:hAnsi="宋体" w:cs="宋体"/>
          <w:color w:val="000000" w:themeColor="text1"/>
          <w:kern w:val="0"/>
          <w:sz w:val="24"/>
          <w:highlight w:val="none"/>
          <w:lang w:val="en-US" w:eastAsia="zh-CN"/>
          <w14:textFill>
            <w14:solidFill>
              <w14:schemeClr w14:val="tx1"/>
            </w14:solidFill>
          </w14:textFill>
        </w:rPr>
      </w:pPr>
    </w:p>
    <w:p w14:paraId="200EE806">
      <w:pPr>
        <w:pStyle w:val="23"/>
        <w:rPr>
          <w:rFonts w:hint="eastAsia" w:ascii="宋体" w:hAnsi="宋体" w:cs="宋体"/>
          <w:color w:val="000000" w:themeColor="text1"/>
          <w:kern w:val="0"/>
          <w:sz w:val="24"/>
          <w:highlight w:val="none"/>
          <w:lang w:val="en-US" w:eastAsia="zh-CN"/>
          <w14:textFill>
            <w14:solidFill>
              <w14:schemeClr w14:val="tx1"/>
            </w14:solidFill>
          </w14:textFill>
        </w:rPr>
      </w:pPr>
    </w:p>
    <w:p w14:paraId="4EB502F8">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5FC649FA">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4FB5510B">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44A47D16">
      <w:pPr>
        <w:pStyle w:val="23"/>
        <w:jc w:val="cente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bCs/>
          <w:snapToGrid w:val="0"/>
          <w:color w:val="000000"/>
          <w:kern w:val="0"/>
          <w:sz w:val="32"/>
          <w:szCs w:val="32"/>
          <w:highlight w:val="none"/>
          <w:lang w:val="en-US" w:eastAsia="zh-CN" w:bidi="ar"/>
        </w:rPr>
        <w:t>4.4 质保期满后易损件、配件一览表</w:t>
      </w:r>
    </w:p>
    <w:p w14:paraId="36AB2532">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0133E4A4">
      <w:pPr>
        <w:bidi w:val="0"/>
        <w:rPr>
          <w:rFonts w:hint="default"/>
          <w:highlight w:val="none"/>
          <w:lang w:val="en-US"/>
        </w:rPr>
      </w:pPr>
      <w:r>
        <w:rPr>
          <w:rFonts w:hint="eastAsia" w:ascii="宋体" w:hAnsi="宋体" w:eastAsia="宋体" w:cs="宋体"/>
          <w:b/>
          <w:bCs/>
          <w:sz w:val="24"/>
          <w:szCs w:val="24"/>
          <w:highlight w:val="none"/>
          <w:lang w:val="en-US" w:eastAsia="zh-CN"/>
        </w:rPr>
        <w:t xml:space="preserve">产品名称： </w:t>
      </w:r>
      <w:r>
        <w:rPr>
          <w:rFonts w:hint="eastAsia" w:ascii="宋体" w:hAnsi="宋体" w:eastAsia="宋体" w:cs="宋体"/>
          <w:sz w:val="24"/>
          <w:szCs w:val="24"/>
          <w:highlight w:val="none"/>
          <w:lang w:val="en-US" w:eastAsia="zh-CN"/>
        </w:rPr>
        <w:t xml:space="preserve"> </w:t>
      </w:r>
      <w:r>
        <w:rPr>
          <w:rFonts w:hint="eastAsia"/>
          <w:sz w:val="24"/>
          <w:szCs w:val="24"/>
          <w:highlight w:val="none"/>
          <w:lang w:val="en-US" w:eastAsia="zh-CN"/>
        </w:rPr>
        <w:t xml:space="preserve"> </w:t>
      </w:r>
      <w:r>
        <w:rPr>
          <w:rFonts w:hint="eastAsia"/>
          <w:highlight w:val="none"/>
          <w:lang w:val="en-US" w:eastAsia="zh-CN"/>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2A23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32E4DE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2F62F41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32DBC3F0">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67B290C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4DA022B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11C775E7">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0D3EC25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01E3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B30A49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7FC3D02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6D6C1FC">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C211CE">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4242FB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578A95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CCD64F0">
            <w:pPr>
              <w:widowControl w:val="0"/>
              <w:jc w:val="center"/>
              <w:rPr>
                <w:rFonts w:hint="eastAsia" w:ascii="宋体" w:hAnsi="宋体" w:eastAsia="宋体" w:cs="宋体"/>
                <w:color w:val="auto"/>
                <w:sz w:val="24"/>
                <w:szCs w:val="24"/>
                <w:highlight w:val="none"/>
                <w:vertAlign w:val="baseline"/>
                <w:lang w:val="en-US" w:eastAsia="zh-CN"/>
              </w:rPr>
            </w:pPr>
          </w:p>
        </w:tc>
      </w:tr>
      <w:tr w14:paraId="15BB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2381DE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77D2F9B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755BBC6">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4F24705">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8757A72">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9C417C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CFA2569">
            <w:pPr>
              <w:widowControl w:val="0"/>
              <w:jc w:val="center"/>
              <w:rPr>
                <w:rFonts w:hint="eastAsia" w:ascii="宋体" w:hAnsi="宋体" w:eastAsia="宋体" w:cs="宋体"/>
                <w:color w:val="auto"/>
                <w:sz w:val="24"/>
                <w:szCs w:val="24"/>
                <w:highlight w:val="none"/>
                <w:vertAlign w:val="baseline"/>
                <w:lang w:val="en-US" w:eastAsia="zh-CN"/>
              </w:rPr>
            </w:pPr>
          </w:p>
        </w:tc>
      </w:tr>
      <w:tr w14:paraId="2F7C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87F689B">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5425BF6">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AF67544">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8CA0ECE">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12DF8E3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E61A434">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9DAB725">
            <w:pPr>
              <w:widowControl w:val="0"/>
              <w:jc w:val="center"/>
              <w:rPr>
                <w:rFonts w:hint="eastAsia" w:ascii="宋体" w:hAnsi="宋体" w:eastAsia="宋体" w:cs="宋体"/>
                <w:color w:val="auto"/>
                <w:sz w:val="24"/>
                <w:szCs w:val="24"/>
                <w:highlight w:val="none"/>
                <w:vertAlign w:val="baseline"/>
                <w:lang w:val="en-US" w:eastAsia="zh-CN"/>
              </w:rPr>
            </w:pPr>
          </w:p>
        </w:tc>
      </w:tr>
      <w:tr w14:paraId="3774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397B6A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14215CB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34BC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F33E05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1312617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A9D2D84">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E635315">
            <w:pPr>
              <w:widowControl w:val="0"/>
              <w:jc w:val="center"/>
              <w:rPr>
                <w:rFonts w:hint="eastAsia" w:ascii="宋体" w:hAnsi="宋体" w:eastAsia="宋体" w:cs="宋体"/>
                <w:color w:val="auto"/>
                <w:sz w:val="24"/>
                <w:szCs w:val="24"/>
                <w:highlight w:val="none"/>
                <w:vertAlign w:val="baseline"/>
                <w:lang w:val="en-US" w:eastAsia="zh-CN"/>
              </w:rPr>
            </w:pPr>
          </w:p>
        </w:tc>
      </w:tr>
      <w:tr w14:paraId="4CA9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5D8994F">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5D9F4CE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FB8E53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3F82862">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A0744C">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91C7F34">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F73711">
            <w:pPr>
              <w:widowControl w:val="0"/>
              <w:jc w:val="center"/>
              <w:rPr>
                <w:rFonts w:hint="eastAsia" w:ascii="宋体" w:hAnsi="宋体" w:eastAsia="宋体" w:cs="宋体"/>
                <w:color w:val="auto"/>
                <w:sz w:val="24"/>
                <w:szCs w:val="24"/>
                <w:highlight w:val="none"/>
                <w:vertAlign w:val="baseline"/>
                <w:lang w:val="en-US" w:eastAsia="zh-CN"/>
              </w:rPr>
            </w:pPr>
          </w:p>
        </w:tc>
      </w:tr>
    </w:tbl>
    <w:p w14:paraId="1DD58AAD">
      <w:pPr>
        <w:rPr>
          <w:rFonts w:hint="default" w:ascii="宋体" w:hAnsi="宋体" w:cs="宋体"/>
          <w:color w:val="auto"/>
          <w:sz w:val="24"/>
          <w:szCs w:val="24"/>
          <w:highlight w:val="none"/>
          <w:lang w:val="en-US" w:eastAsia="zh-CN"/>
        </w:rPr>
      </w:pPr>
    </w:p>
    <w:p w14:paraId="005B5EB9">
      <w:pPr>
        <w:bidi w:val="0"/>
        <w:rPr>
          <w:rFonts w:hint="eastAsia"/>
          <w:highlight w:val="none"/>
          <w:lang w:val="en-US" w:eastAsia="zh-CN"/>
        </w:rPr>
      </w:pPr>
    </w:p>
    <w:p w14:paraId="58D379B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3D27B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6AD1CF5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497CC847">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74C1DDAC">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0355E738">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0B149608">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759EEDA5">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69DC88CE">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0D8C5651">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4DDEB22A">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0C828589">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68FD02FA">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6060C296">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764E81DB">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40C46FDD">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7F705B61">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4EEA88C6">
      <w:pPr>
        <w:pStyle w:val="23"/>
        <w:rPr>
          <w:rFonts w:hint="default" w:ascii="宋体" w:hAnsi="宋体" w:cs="宋体"/>
          <w:color w:val="000000" w:themeColor="text1"/>
          <w:kern w:val="0"/>
          <w:sz w:val="24"/>
          <w:highlight w:val="none"/>
          <w:lang w:val="en-US" w:eastAsia="zh-CN"/>
          <w14:textFill>
            <w14:solidFill>
              <w14:schemeClr w14:val="tx1"/>
            </w14:solidFill>
          </w14:textFill>
        </w:rPr>
      </w:pPr>
    </w:p>
    <w:p w14:paraId="0142A09B">
      <w:pPr>
        <w:pStyle w:val="5"/>
        <w:rPr>
          <w:rFonts w:hint="eastAsia" w:eastAsia="黑体"/>
          <w:color w:val="auto"/>
          <w:highlight w:val="none"/>
          <w:lang w:val="en-US" w:eastAsia="zh-CN"/>
        </w:rPr>
      </w:pPr>
      <w:bookmarkStart w:id="75" w:name="_Toc226"/>
      <w:bookmarkStart w:id="76" w:name="_Toc15804"/>
      <w:r>
        <w:rPr>
          <w:rFonts w:hint="eastAsia"/>
          <w:color w:val="auto"/>
          <w:highlight w:val="none"/>
        </w:rPr>
        <w:t xml:space="preserve">附件5         </w:t>
      </w:r>
      <w:bookmarkEnd w:id="75"/>
      <w:bookmarkEnd w:id="76"/>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BA8A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3686BB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3025C8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4FCC1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645DDB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430140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2A11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B5546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06554B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625101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AC54A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0C0626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361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4BA2B1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44E0B2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4CAA7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55BB4A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5DE5F3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BF1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0C00A0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4DAD6C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7B7CBF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294EF0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57C2B3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20D8F6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B4B218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4C33B7BF">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7AEF1DBA">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3B4518C">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17BB8554">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BE8C0E5">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D1F3DF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1AADC5E">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11FCDFE4">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B62CE37">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000B251">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7428007">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9B880F3">
      <w:pPr>
        <w:pStyle w:val="5"/>
        <w:rPr>
          <w:rFonts w:hint="eastAsia" w:cs="Times New Roman"/>
          <w:color w:val="auto"/>
          <w:highlight w:val="none"/>
          <w:lang w:val="en-US" w:eastAsia="zh-CN"/>
        </w:rPr>
      </w:pPr>
      <w:bookmarkStart w:id="77" w:name="_Toc20420"/>
      <w:bookmarkStart w:id="78" w:name="_Toc29960"/>
      <w:bookmarkStart w:id="79" w:name="_Toc24168"/>
      <w:r>
        <w:rPr>
          <w:rFonts w:hint="eastAsia" w:cs="Times New Roman"/>
          <w:color w:val="auto"/>
          <w:highlight w:val="none"/>
        </w:rPr>
        <w:t>附件6               商务响应</w:t>
      </w:r>
      <w:bookmarkEnd w:id="77"/>
      <w:bookmarkEnd w:id="78"/>
      <w:bookmarkEnd w:id="79"/>
      <w:r>
        <w:rPr>
          <w:rFonts w:hint="eastAsia" w:cs="Times New Roman"/>
          <w:color w:val="auto"/>
          <w:highlight w:val="none"/>
          <w:lang w:val="en-US" w:eastAsia="zh-CN"/>
        </w:rPr>
        <w:t>表（格式）</w:t>
      </w:r>
    </w:p>
    <w:p w14:paraId="10DD3FA3">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350B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4CA186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7406FD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4344B49B">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w:t>
            </w:r>
          </w:p>
          <w:p w14:paraId="6467EA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2102EE64">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7D1F09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159E7575">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455D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5A9094C">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54AE75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FFD29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C354E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D4DE7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C65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8B32EAB">
            <w:pPr>
              <w:pStyle w:val="14"/>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0F303F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1A449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E6A2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299E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A21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829912A">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443AF4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C4BD8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235E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8747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9F11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01F1617">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0B64DA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D3471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4992C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F16B1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B32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F93765B">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57C122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8BAB5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2698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789A7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68C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30616D3">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2667D0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E21F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03CB6D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06B5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48D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8BEEE6">
            <w:pPr>
              <w:pStyle w:val="14"/>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54" w:type="dxa"/>
            <w:noWrap w:val="0"/>
            <w:vAlign w:val="center"/>
          </w:tcPr>
          <w:p w14:paraId="0869A7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46717E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1766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7464D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34FA9C4A">
      <w:pPr>
        <w:rPr>
          <w:rFonts w:cs="宋体"/>
          <w:b/>
          <w:color w:val="auto"/>
          <w:kern w:val="0"/>
          <w:sz w:val="24"/>
          <w:highlight w:val="none"/>
        </w:rPr>
      </w:pPr>
    </w:p>
    <w:p w14:paraId="19C5A20C">
      <w:pPr>
        <w:pStyle w:val="32"/>
        <w:rPr>
          <w:highlight w:val="none"/>
        </w:rPr>
      </w:pPr>
    </w:p>
    <w:p w14:paraId="7597E29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1A8FA190">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E2263D8">
      <w:pPr>
        <w:outlineLvl w:val="9"/>
        <w:rPr>
          <w:highlight w:val="none"/>
        </w:rPr>
      </w:pPr>
    </w:p>
    <w:p w14:paraId="38314993">
      <w:pPr>
        <w:outlineLvl w:val="9"/>
        <w:rPr>
          <w:highlight w:val="none"/>
        </w:rPr>
      </w:pPr>
    </w:p>
    <w:p w14:paraId="5AEAEAD0">
      <w:pPr>
        <w:outlineLvl w:val="9"/>
        <w:rPr>
          <w:highlight w:val="none"/>
        </w:rPr>
      </w:pPr>
    </w:p>
    <w:p w14:paraId="04D8AF24">
      <w:pPr>
        <w:outlineLvl w:val="9"/>
        <w:rPr>
          <w:highlight w:val="none"/>
        </w:rPr>
      </w:pPr>
    </w:p>
    <w:p w14:paraId="1D54DFA6">
      <w:pPr>
        <w:outlineLvl w:val="9"/>
        <w:rPr>
          <w:highlight w:val="none"/>
        </w:rPr>
      </w:pPr>
    </w:p>
    <w:p w14:paraId="681BB923">
      <w:pPr>
        <w:outlineLvl w:val="9"/>
        <w:rPr>
          <w:highlight w:val="none"/>
        </w:rPr>
      </w:pPr>
    </w:p>
    <w:p w14:paraId="257C4785">
      <w:pPr>
        <w:outlineLvl w:val="9"/>
        <w:rPr>
          <w:highlight w:val="none"/>
        </w:rPr>
      </w:pPr>
    </w:p>
    <w:p w14:paraId="78A3F93C">
      <w:pPr>
        <w:outlineLvl w:val="9"/>
        <w:rPr>
          <w:highlight w:val="none"/>
        </w:rPr>
      </w:pPr>
    </w:p>
    <w:p w14:paraId="1BED0553">
      <w:pPr>
        <w:outlineLvl w:val="9"/>
        <w:rPr>
          <w:highlight w:val="none"/>
        </w:rPr>
      </w:pPr>
    </w:p>
    <w:p w14:paraId="66915A9C">
      <w:pPr>
        <w:outlineLvl w:val="9"/>
        <w:rPr>
          <w:highlight w:val="none"/>
        </w:rPr>
      </w:pPr>
    </w:p>
    <w:p w14:paraId="01B06DBA">
      <w:pPr>
        <w:outlineLvl w:val="9"/>
        <w:rPr>
          <w:highlight w:val="none"/>
        </w:rPr>
      </w:pPr>
    </w:p>
    <w:p w14:paraId="44788047">
      <w:pPr>
        <w:outlineLvl w:val="9"/>
        <w:rPr>
          <w:highlight w:val="none"/>
        </w:rPr>
      </w:pPr>
    </w:p>
    <w:p w14:paraId="0524FCA1">
      <w:pPr>
        <w:outlineLvl w:val="9"/>
        <w:rPr>
          <w:highlight w:val="none"/>
        </w:rPr>
      </w:pPr>
    </w:p>
    <w:p w14:paraId="3E4FEFF4">
      <w:pPr>
        <w:outlineLvl w:val="9"/>
        <w:rPr>
          <w:highlight w:val="none"/>
        </w:rPr>
      </w:pPr>
    </w:p>
    <w:p w14:paraId="16034B82">
      <w:pPr>
        <w:outlineLvl w:val="9"/>
        <w:rPr>
          <w:highlight w:val="none"/>
        </w:rPr>
      </w:pPr>
    </w:p>
    <w:p w14:paraId="4B5388D7">
      <w:pPr>
        <w:rPr>
          <w:rFonts w:hint="eastAsia"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br w:type="page"/>
      </w:r>
    </w:p>
    <w:p w14:paraId="364AF866">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2"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80"/>
      <w:bookmarkEnd w:id="81"/>
      <w:bookmarkEnd w:id="82"/>
    </w:p>
    <w:p w14:paraId="56C0D021">
      <w:pPr>
        <w:widowControl/>
        <w:wordWrap w:val="0"/>
        <w:spacing w:line="460" w:lineRule="exact"/>
        <w:jc w:val="left"/>
        <w:rPr>
          <w:rFonts w:ascii="宋体" w:hAnsi="宋体" w:cs="宋体"/>
          <w:color w:val="auto"/>
          <w:kern w:val="0"/>
          <w:sz w:val="24"/>
          <w:highlight w:val="none"/>
        </w:rPr>
      </w:pPr>
    </w:p>
    <w:p w14:paraId="2360E717">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14E982E4">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1D73FC1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742DE384">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75486625">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1276F32C">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74FC428D">
      <w:pPr>
        <w:widowControl/>
        <w:wordWrap w:val="0"/>
        <w:spacing w:line="460" w:lineRule="exact"/>
        <w:jc w:val="left"/>
        <w:rPr>
          <w:rFonts w:ascii="宋体" w:hAnsi="宋体" w:cs="宋体"/>
          <w:color w:val="auto"/>
          <w:kern w:val="0"/>
          <w:sz w:val="24"/>
          <w:szCs w:val="20"/>
          <w:highlight w:val="none"/>
        </w:rPr>
      </w:pPr>
    </w:p>
    <w:p w14:paraId="3C6E7802">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2557A2E1">
      <w:pPr>
        <w:widowControl/>
        <w:wordWrap w:val="0"/>
        <w:spacing w:line="460" w:lineRule="exact"/>
        <w:jc w:val="left"/>
        <w:rPr>
          <w:rFonts w:ascii="宋体" w:hAnsi="宋体" w:cs="宋体"/>
          <w:color w:val="auto"/>
          <w:kern w:val="0"/>
          <w:sz w:val="24"/>
          <w:szCs w:val="20"/>
          <w:highlight w:val="none"/>
        </w:rPr>
      </w:pPr>
    </w:p>
    <w:p w14:paraId="2D90AFEA">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F1F9FC1">
        <w:tblPrEx>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51F222FC">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B477F42">
            <w:pPr>
              <w:widowControl/>
              <w:spacing w:line="480" w:lineRule="exact"/>
              <w:jc w:val="left"/>
              <w:rPr>
                <w:rFonts w:ascii="仿宋_GB2312" w:hAnsi="Lucida Sans Unicode" w:eastAsia="仿宋_GB2312" w:cs="Lucida Sans Unicode"/>
                <w:color w:val="auto"/>
                <w:kern w:val="0"/>
                <w:sz w:val="24"/>
                <w:highlight w:val="none"/>
              </w:rPr>
            </w:pPr>
          </w:p>
          <w:p w14:paraId="0C34AB25">
            <w:pPr>
              <w:widowControl/>
              <w:spacing w:line="480" w:lineRule="exact"/>
              <w:jc w:val="left"/>
              <w:rPr>
                <w:rFonts w:ascii="仿宋_GB2312" w:hAnsi="Lucida Sans Unicode" w:eastAsia="仿宋_GB2312" w:cs="Lucida Sans Unicode"/>
                <w:color w:val="auto"/>
                <w:kern w:val="0"/>
                <w:sz w:val="24"/>
                <w:highlight w:val="none"/>
              </w:rPr>
            </w:pPr>
          </w:p>
        </w:tc>
      </w:tr>
    </w:tbl>
    <w:p w14:paraId="383AB0FC">
      <w:pPr>
        <w:widowControl/>
        <w:wordWrap w:val="0"/>
        <w:spacing w:beforeLines="100" w:afterLines="100" w:line="480" w:lineRule="exact"/>
        <w:jc w:val="center"/>
        <w:rPr>
          <w:rFonts w:ascii="宋体" w:hAnsi="宋体" w:cs="Lucida Sans Unicode"/>
          <w:b/>
          <w:color w:val="auto"/>
          <w:kern w:val="0"/>
          <w:sz w:val="24"/>
          <w:highlight w:val="none"/>
        </w:rPr>
      </w:pPr>
    </w:p>
    <w:p w14:paraId="104A9F26">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4573C9D">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6AE8AA9">
      <w:pPr>
        <w:widowControl/>
        <w:wordWrap w:val="0"/>
        <w:spacing w:line="480" w:lineRule="exact"/>
        <w:jc w:val="right"/>
        <w:rPr>
          <w:rFonts w:ascii="仿宋_GB2312" w:hAnsi="仿宋_GB2312" w:eastAsia="仿宋_GB2312" w:cs="Lucida Sans Unicode"/>
          <w:color w:val="auto"/>
          <w:kern w:val="0"/>
          <w:sz w:val="24"/>
          <w:highlight w:val="none"/>
        </w:rPr>
      </w:pPr>
    </w:p>
    <w:p w14:paraId="2348FB9B">
      <w:pPr>
        <w:widowControl/>
        <w:wordWrap w:val="0"/>
        <w:spacing w:line="480" w:lineRule="exact"/>
        <w:jc w:val="right"/>
        <w:rPr>
          <w:rFonts w:ascii="仿宋_GB2312" w:hAnsi="仿宋_GB2312" w:eastAsia="仿宋_GB2312" w:cs="Lucida Sans Unicode"/>
          <w:color w:val="auto"/>
          <w:kern w:val="0"/>
          <w:sz w:val="24"/>
          <w:highlight w:val="none"/>
        </w:rPr>
      </w:pPr>
    </w:p>
    <w:p w14:paraId="5710F6F4">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594CD48C">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9D2E4FA">
      <w:pPr>
        <w:rPr>
          <w:color w:val="auto"/>
          <w:highlight w:val="none"/>
        </w:rPr>
      </w:pPr>
    </w:p>
    <w:p w14:paraId="503B277C">
      <w:pPr>
        <w:rPr>
          <w:color w:val="auto"/>
          <w:highlight w:val="none"/>
        </w:rPr>
      </w:pPr>
      <w:r>
        <w:rPr>
          <w:color w:val="auto"/>
          <w:highlight w:val="none"/>
        </w:rPr>
        <w:br w:type="page"/>
      </w:r>
    </w:p>
    <w:p w14:paraId="0FAC5421">
      <w:pPr>
        <w:widowControl/>
        <w:wordWrap w:val="0"/>
        <w:spacing w:line="460" w:lineRule="exact"/>
        <w:jc w:val="left"/>
        <w:outlineLvl w:val="0"/>
        <w:rPr>
          <w:rFonts w:hint="eastAsia" w:ascii="黑体" w:hAnsi="黑体" w:eastAsia="黑体" w:cs="黑体"/>
          <w:b/>
          <w:color w:val="auto"/>
          <w:sz w:val="32"/>
          <w:szCs w:val="28"/>
          <w:highlight w:val="none"/>
        </w:rPr>
      </w:pPr>
      <w:bookmarkStart w:id="83" w:name="_Toc30519"/>
      <w:bookmarkStart w:id="84" w:name="_Toc12939"/>
      <w:bookmarkStart w:id="85" w:name="_Toc13976"/>
      <w:r>
        <w:rPr>
          <w:rFonts w:hint="eastAsia" w:ascii="黑体" w:hAnsi="黑体" w:eastAsia="黑体" w:cs="黑体"/>
          <w:b/>
          <w:color w:val="auto"/>
          <w:sz w:val="32"/>
          <w:szCs w:val="28"/>
          <w:highlight w:val="none"/>
        </w:rPr>
        <w:t>附件8             法定代表人授权书（格式）</w:t>
      </w:r>
      <w:bookmarkEnd w:id="83"/>
      <w:bookmarkEnd w:id="84"/>
      <w:bookmarkEnd w:id="85"/>
    </w:p>
    <w:p w14:paraId="6D7AB90D">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27737113">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4080CA3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4D09B8E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F44905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021D78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5C9752E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6D913F38">
      <w:pPr>
        <w:widowControl/>
        <w:wordWrap w:val="0"/>
        <w:snapToGrid w:val="0"/>
        <w:spacing w:line="460" w:lineRule="exact"/>
        <w:ind w:firstLine="480" w:firstLineChars="200"/>
        <w:jc w:val="left"/>
        <w:rPr>
          <w:rFonts w:ascii="宋体" w:hAnsi="宋体" w:cs="宋体"/>
          <w:color w:val="auto"/>
          <w:kern w:val="0"/>
          <w:sz w:val="24"/>
          <w:highlight w:val="none"/>
        </w:rPr>
      </w:pPr>
    </w:p>
    <w:p w14:paraId="10792E48">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6D4439E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B66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872E6D7">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60E4FA6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16E306A3">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00BBC9D4">
      <w:pPr>
        <w:widowControl/>
        <w:wordWrap w:val="0"/>
        <w:spacing w:line="360" w:lineRule="auto"/>
        <w:jc w:val="center"/>
        <w:rPr>
          <w:rFonts w:ascii="仿宋_GB2312" w:hAnsi="Lucida Sans Unicode" w:eastAsia="仿宋_GB2312" w:cs="Lucida Sans Unicode"/>
          <w:color w:val="auto"/>
          <w:kern w:val="0"/>
          <w:sz w:val="24"/>
          <w:highlight w:val="none"/>
        </w:rPr>
      </w:pPr>
    </w:p>
    <w:p w14:paraId="375EA87D">
      <w:pPr>
        <w:widowControl/>
        <w:wordWrap w:val="0"/>
        <w:spacing w:line="360" w:lineRule="auto"/>
        <w:jc w:val="right"/>
        <w:rPr>
          <w:rFonts w:hint="eastAsia" w:ascii="宋体" w:hAnsi="宋体" w:cs="宋体"/>
          <w:color w:val="auto"/>
          <w:kern w:val="0"/>
          <w:sz w:val="24"/>
          <w:highlight w:val="none"/>
        </w:rPr>
      </w:pPr>
    </w:p>
    <w:p w14:paraId="1B946577">
      <w:pPr>
        <w:widowControl/>
        <w:wordWrap w:val="0"/>
        <w:spacing w:line="360" w:lineRule="auto"/>
        <w:jc w:val="right"/>
        <w:rPr>
          <w:rFonts w:hint="eastAsia" w:ascii="宋体" w:hAnsi="宋体" w:cs="宋体"/>
          <w:color w:val="auto"/>
          <w:kern w:val="0"/>
          <w:sz w:val="24"/>
          <w:highlight w:val="none"/>
        </w:rPr>
      </w:pPr>
    </w:p>
    <w:p w14:paraId="0FA67F9C">
      <w:pPr>
        <w:widowControl/>
        <w:wordWrap w:val="0"/>
        <w:spacing w:line="360" w:lineRule="auto"/>
        <w:jc w:val="right"/>
        <w:rPr>
          <w:rFonts w:hint="eastAsia" w:ascii="宋体" w:hAnsi="宋体" w:cs="宋体"/>
          <w:color w:val="auto"/>
          <w:kern w:val="0"/>
          <w:sz w:val="24"/>
          <w:highlight w:val="none"/>
        </w:rPr>
      </w:pPr>
    </w:p>
    <w:p w14:paraId="71340C3A">
      <w:pPr>
        <w:widowControl/>
        <w:wordWrap w:val="0"/>
        <w:spacing w:line="360" w:lineRule="auto"/>
        <w:jc w:val="right"/>
        <w:rPr>
          <w:rFonts w:hint="eastAsia" w:ascii="宋体" w:hAnsi="宋体" w:cs="宋体"/>
          <w:color w:val="auto"/>
          <w:kern w:val="0"/>
          <w:sz w:val="24"/>
          <w:highlight w:val="none"/>
        </w:rPr>
      </w:pPr>
    </w:p>
    <w:p w14:paraId="1346C80E">
      <w:pPr>
        <w:widowControl/>
        <w:wordWrap w:val="0"/>
        <w:spacing w:line="360" w:lineRule="auto"/>
        <w:jc w:val="right"/>
        <w:rPr>
          <w:rFonts w:hint="eastAsia" w:ascii="宋体" w:hAnsi="宋体" w:cs="宋体"/>
          <w:color w:val="auto"/>
          <w:kern w:val="0"/>
          <w:sz w:val="24"/>
          <w:highlight w:val="none"/>
        </w:rPr>
      </w:pPr>
    </w:p>
    <w:p w14:paraId="1DCC04FB">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FCE1EF0">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5F64504D">
      <w:pPr>
        <w:widowControl/>
        <w:spacing w:line="360" w:lineRule="auto"/>
        <w:ind w:firstLine="7228" w:firstLineChars="2250"/>
        <w:jc w:val="left"/>
        <w:rPr>
          <w:rFonts w:ascii="宋体" w:hAnsi="宋体" w:cs="宋体"/>
          <w:b/>
          <w:color w:val="auto"/>
          <w:kern w:val="0"/>
          <w:sz w:val="32"/>
          <w:szCs w:val="32"/>
          <w:highlight w:val="none"/>
        </w:rPr>
      </w:pPr>
    </w:p>
    <w:p w14:paraId="7198033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85CE156">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6" w:name="_Toc24693"/>
      <w:bookmarkStart w:id="87" w:name="_Toc3342"/>
      <w:bookmarkStart w:id="88" w:name="_Toc18105"/>
      <w:r>
        <w:rPr>
          <w:rFonts w:hint="eastAsia" w:ascii="黑体" w:hAnsi="黑体" w:eastAsia="黑体" w:cs="黑体"/>
          <w:b/>
          <w:bCs w:val="0"/>
          <w:color w:val="auto"/>
          <w:sz w:val="32"/>
          <w:szCs w:val="32"/>
          <w:highlight w:val="none"/>
        </w:rPr>
        <w:t>附件9               证明文件</w:t>
      </w:r>
      <w:bookmarkEnd w:id="86"/>
      <w:bookmarkEnd w:id="87"/>
      <w:bookmarkEnd w:id="88"/>
    </w:p>
    <w:p w14:paraId="6116AF6E">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47BAF613">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14:paraId="64B610E9">
      <w:pPr>
        <w:pStyle w:val="10"/>
        <w:spacing w:beforeAutospacing="0" w:afterAutospacing="0" w:line="480" w:lineRule="auto"/>
        <w:ind w:firstLine="470" w:firstLineChars="224"/>
        <w:jc w:val="both"/>
        <w:rPr>
          <w:rFonts w:hint="default" w:eastAsia="宋体"/>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9" w:name="_Toc17966"/>
      <w:r>
        <w:rPr>
          <w:rFonts w:hint="eastAsia"/>
          <w:bCs/>
          <w:color w:val="auto"/>
          <w:sz w:val="21"/>
          <w:szCs w:val="21"/>
          <w:highlight w:val="none"/>
          <w:lang w:val="en-US" w:eastAsia="zh-CN"/>
        </w:rPr>
        <w:t>评分标准中需提供的证明材料</w:t>
      </w:r>
    </w:p>
    <w:p w14:paraId="3EF1EF46">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0CE12040">
      <w:pPr>
        <w:pStyle w:val="10"/>
        <w:spacing w:beforeAutospacing="0" w:afterAutospacing="0" w:line="480" w:lineRule="auto"/>
        <w:ind w:firstLine="540" w:firstLineChars="224"/>
        <w:jc w:val="both"/>
        <w:rPr>
          <w:b/>
          <w:bCs/>
          <w:color w:val="auto"/>
          <w:highlight w:val="none"/>
        </w:rPr>
      </w:pPr>
    </w:p>
    <w:p w14:paraId="36EE8E8D">
      <w:pPr>
        <w:pStyle w:val="10"/>
        <w:spacing w:beforeAutospacing="0" w:afterAutospacing="0" w:line="480" w:lineRule="auto"/>
        <w:ind w:firstLine="540" w:firstLineChars="224"/>
        <w:jc w:val="both"/>
        <w:rPr>
          <w:b/>
          <w:bCs/>
          <w:color w:val="auto"/>
          <w:highlight w:val="none"/>
        </w:rPr>
      </w:pPr>
    </w:p>
    <w:p w14:paraId="112DC303">
      <w:pPr>
        <w:pStyle w:val="10"/>
        <w:spacing w:beforeAutospacing="0" w:afterAutospacing="0" w:line="480" w:lineRule="auto"/>
        <w:ind w:firstLine="540" w:firstLineChars="224"/>
        <w:jc w:val="both"/>
        <w:rPr>
          <w:b/>
          <w:bCs/>
          <w:color w:val="auto"/>
          <w:highlight w:val="none"/>
        </w:rPr>
      </w:pPr>
    </w:p>
    <w:p w14:paraId="62166125">
      <w:pPr>
        <w:pStyle w:val="10"/>
        <w:spacing w:beforeAutospacing="0" w:afterAutospacing="0" w:line="480" w:lineRule="auto"/>
        <w:ind w:firstLine="540" w:firstLineChars="224"/>
        <w:jc w:val="both"/>
        <w:rPr>
          <w:b/>
          <w:bCs/>
          <w:color w:val="auto"/>
          <w:highlight w:val="none"/>
        </w:rPr>
      </w:pPr>
    </w:p>
    <w:p w14:paraId="79EC8972">
      <w:pPr>
        <w:pStyle w:val="10"/>
        <w:spacing w:beforeAutospacing="0" w:afterAutospacing="0" w:line="480" w:lineRule="auto"/>
        <w:ind w:firstLine="540" w:firstLineChars="224"/>
        <w:jc w:val="both"/>
        <w:rPr>
          <w:b/>
          <w:bCs/>
          <w:color w:val="auto"/>
          <w:highlight w:val="none"/>
        </w:rPr>
      </w:pPr>
    </w:p>
    <w:p w14:paraId="1FD1ED49">
      <w:pPr>
        <w:pStyle w:val="10"/>
        <w:spacing w:beforeAutospacing="0" w:afterAutospacing="0" w:line="480" w:lineRule="auto"/>
        <w:ind w:firstLine="540" w:firstLineChars="224"/>
        <w:jc w:val="both"/>
        <w:rPr>
          <w:b/>
          <w:bCs/>
          <w:color w:val="auto"/>
          <w:highlight w:val="none"/>
        </w:rPr>
      </w:pPr>
    </w:p>
    <w:p w14:paraId="052B525F">
      <w:pPr>
        <w:pStyle w:val="10"/>
        <w:spacing w:beforeAutospacing="0" w:afterAutospacing="0" w:line="480" w:lineRule="auto"/>
        <w:ind w:firstLine="540" w:firstLineChars="224"/>
        <w:jc w:val="both"/>
        <w:rPr>
          <w:b/>
          <w:bCs/>
          <w:color w:val="auto"/>
          <w:highlight w:val="none"/>
        </w:rPr>
      </w:pPr>
    </w:p>
    <w:p w14:paraId="1F59E743">
      <w:pPr>
        <w:pStyle w:val="10"/>
        <w:spacing w:beforeAutospacing="0" w:afterAutospacing="0" w:line="480" w:lineRule="auto"/>
        <w:ind w:firstLine="540" w:firstLineChars="224"/>
        <w:jc w:val="both"/>
        <w:rPr>
          <w:b/>
          <w:bCs/>
          <w:color w:val="auto"/>
          <w:highlight w:val="none"/>
        </w:rPr>
      </w:pPr>
    </w:p>
    <w:p w14:paraId="422B8FB2">
      <w:pPr>
        <w:pStyle w:val="10"/>
        <w:spacing w:beforeAutospacing="0" w:afterAutospacing="0" w:line="480" w:lineRule="auto"/>
        <w:ind w:firstLine="540" w:firstLineChars="224"/>
        <w:jc w:val="both"/>
        <w:rPr>
          <w:b/>
          <w:bCs/>
          <w:color w:val="auto"/>
          <w:highlight w:val="none"/>
        </w:rPr>
      </w:pPr>
    </w:p>
    <w:p w14:paraId="6E1139B7">
      <w:pPr>
        <w:pStyle w:val="10"/>
        <w:spacing w:beforeAutospacing="0" w:afterAutospacing="0" w:line="480" w:lineRule="auto"/>
        <w:ind w:firstLine="540" w:firstLineChars="224"/>
        <w:jc w:val="both"/>
        <w:rPr>
          <w:b/>
          <w:bCs/>
          <w:color w:val="auto"/>
          <w:highlight w:val="none"/>
        </w:rPr>
      </w:pPr>
    </w:p>
    <w:p w14:paraId="5DDC99F8">
      <w:pPr>
        <w:pStyle w:val="10"/>
        <w:spacing w:beforeAutospacing="0" w:afterAutospacing="0" w:line="480" w:lineRule="auto"/>
        <w:ind w:firstLine="540" w:firstLineChars="224"/>
        <w:jc w:val="both"/>
        <w:rPr>
          <w:b/>
          <w:bCs/>
          <w:color w:val="auto"/>
          <w:highlight w:val="none"/>
        </w:rPr>
      </w:pPr>
    </w:p>
    <w:p w14:paraId="013BD7FF">
      <w:pPr>
        <w:pStyle w:val="10"/>
        <w:spacing w:beforeAutospacing="0" w:afterAutospacing="0" w:line="480" w:lineRule="auto"/>
        <w:ind w:firstLine="540" w:firstLineChars="224"/>
        <w:jc w:val="both"/>
        <w:rPr>
          <w:b/>
          <w:bCs/>
          <w:color w:val="auto"/>
          <w:highlight w:val="none"/>
        </w:rPr>
      </w:pPr>
    </w:p>
    <w:p w14:paraId="18FAB06B">
      <w:pPr>
        <w:pStyle w:val="10"/>
        <w:spacing w:beforeAutospacing="0" w:afterAutospacing="0" w:line="480" w:lineRule="auto"/>
        <w:ind w:firstLine="540" w:firstLineChars="224"/>
        <w:jc w:val="both"/>
        <w:rPr>
          <w:b/>
          <w:bCs/>
          <w:color w:val="auto"/>
          <w:highlight w:val="none"/>
        </w:rPr>
      </w:pPr>
    </w:p>
    <w:p w14:paraId="2FCC8357">
      <w:pPr>
        <w:pStyle w:val="10"/>
        <w:spacing w:beforeAutospacing="0" w:afterAutospacing="0" w:line="480" w:lineRule="auto"/>
        <w:ind w:firstLine="540" w:firstLineChars="224"/>
        <w:jc w:val="both"/>
        <w:rPr>
          <w:b/>
          <w:bCs/>
          <w:color w:val="auto"/>
          <w:highlight w:val="none"/>
        </w:rPr>
      </w:pPr>
    </w:p>
    <w:p w14:paraId="7DE4EEF3">
      <w:pPr>
        <w:pStyle w:val="10"/>
        <w:spacing w:beforeAutospacing="0" w:afterAutospacing="0" w:line="480" w:lineRule="auto"/>
        <w:ind w:firstLine="540" w:firstLineChars="224"/>
        <w:jc w:val="both"/>
        <w:rPr>
          <w:b/>
          <w:bCs/>
          <w:color w:val="auto"/>
          <w:highlight w:val="none"/>
        </w:rPr>
      </w:pPr>
    </w:p>
    <w:p w14:paraId="0F4CBC44">
      <w:pPr>
        <w:pStyle w:val="10"/>
        <w:spacing w:beforeAutospacing="0" w:afterAutospacing="0" w:line="480" w:lineRule="auto"/>
        <w:ind w:firstLine="540" w:firstLineChars="224"/>
        <w:jc w:val="both"/>
        <w:rPr>
          <w:b/>
          <w:bCs/>
          <w:color w:val="auto"/>
          <w:highlight w:val="none"/>
        </w:rPr>
      </w:pPr>
    </w:p>
    <w:p w14:paraId="594E248C">
      <w:pPr>
        <w:rPr>
          <w:rFonts w:hint="eastAsia" w:ascii="黑体" w:hAnsi="黑体" w:eastAsia="黑体" w:cs="黑体"/>
          <w:b/>
          <w:bCs w:val="0"/>
          <w:color w:val="auto"/>
          <w:kern w:val="0"/>
          <w:sz w:val="32"/>
          <w:szCs w:val="32"/>
          <w:highlight w:val="none"/>
        </w:rPr>
      </w:pPr>
      <w:bookmarkStart w:id="90" w:name="_Toc13726"/>
      <w:bookmarkStart w:id="91" w:name="_Toc16083"/>
      <w:bookmarkStart w:id="92" w:name="_Toc12888"/>
      <w:r>
        <w:rPr>
          <w:rFonts w:hint="eastAsia" w:ascii="黑体" w:hAnsi="黑体" w:eastAsia="黑体" w:cs="黑体"/>
          <w:b/>
          <w:bCs w:val="0"/>
          <w:color w:val="auto"/>
          <w:kern w:val="0"/>
          <w:sz w:val="32"/>
          <w:szCs w:val="32"/>
          <w:highlight w:val="none"/>
        </w:rPr>
        <w:t xml:space="preserve">附件10        </w:t>
      </w:r>
      <w:bookmarkEnd w:id="89"/>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90"/>
      <w:bookmarkEnd w:id="91"/>
      <w:bookmarkEnd w:id="92"/>
    </w:p>
    <w:p w14:paraId="57CC9CFE">
      <w:pPr>
        <w:bidi w:val="0"/>
        <w:rPr>
          <w:highlight w:val="none"/>
        </w:rPr>
      </w:pPr>
    </w:p>
    <w:p w14:paraId="7B6CF2A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5074A9E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14:paraId="30219C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14:paraId="2079FF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14:paraId="239A72A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14:paraId="125118F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14:paraId="30CD9C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14:paraId="401F34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14:paraId="4F8B0E4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14:paraId="0FD109A9">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14:paraId="3C9AEB89">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14:paraId="112ABB12">
      <w:pPr>
        <w:widowControl/>
        <w:spacing w:line="360" w:lineRule="auto"/>
        <w:ind w:firstLine="4305" w:firstLineChars="2050"/>
        <w:jc w:val="left"/>
        <w:rPr>
          <w:rFonts w:ascii="宋体" w:hAnsi="宋体" w:cs="宋体"/>
          <w:color w:val="auto"/>
          <w:kern w:val="0"/>
          <w:szCs w:val="21"/>
          <w:highlight w:val="none"/>
        </w:rPr>
      </w:pPr>
    </w:p>
    <w:p w14:paraId="2A876AA9">
      <w:pPr>
        <w:pStyle w:val="32"/>
        <w:rPr>
          <w:rFonts w:ascii="宋体" w:hAnsi="宋体" w:cs="宋体"/>
          <w:color w:val="auto"/>
          <w:kern w:val="0"/>
          <w:szCs w:val="21"/>
          <w:highlight w:val="none"/>
        </w:rPr>
      </w:pPr>
    </w:p>
    <w:p w14:paraId="13CD90C8">
      <w:pPr>
        <w:pStyle w:val="15"/>
        <w:rPr>
          <w:rFonts w:ascii="宋体" w:hAnsi="宋体" w:cs="宋体"/>
          <w:color w:val="auto"/>
          <w:kern w:val="0"/>
          <w:szCs w:val="21"/>
          <w:highlight w:val="none"/>
        </w:rPr>
      </w:pPr>
    </w:p>
    <w:p w14:paraId="0FAF5A46">
      <w:pPr>
        <w:pStyle w:val="10"/>
        <w:rPr>
          <w:highlight w:val="none"/>
        </w:rPr>
      </w:pPr>
    </w:p>
    <w:p w14:paraId="15547ADF">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02CBF6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14:paraId="01BE8B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978070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9429F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77EB84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B5F7AB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0D19145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F25F2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F0B979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7303532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645B3C9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w:t>
      </w:r>
      <w:r>
        <w:rPr>
          <w:rFonts w:hint="eastAsia" w:ascii="宋体" w:hAnsi="宋体" w:eastAsia="宋体" w:cs="宋体"/>
          <w:sz w:val="21"/>
          <w:szCs w:val="21"/>
          <w:highlight w:val="none"/>
          <w:lang w:val="en-US" w:eastAsia="zh-CN"/>
        </w:rPr>
        <w:t>记录；</w:t>
      </w:r>
    </w:p>
    <w:p w14:paraId="4FD5A75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D08C2B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3450317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650FD2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6EEAEFC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72FA57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8C8494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520F24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80EB3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D60A6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2218B5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691932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093CF0D7">
      <w:pPr>
        <w:pStyle w:val="10"/>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886C44-18A6-402B-8B76-4858DDA72A6E}"/>
  </w:font>
  <w:font w:name="黑体">
    <w:panose1 w:val="02010609060101010101"/>
    <w:charset w:val="86"/>
    <w:family w:val="auto"/>
    <w:pitch w:val="default"/>
    <w:sig w:usb0="800002BF" w:usb1="38CF7CFA" w:usb2="00000016" w:usb3="00000000" w:csb0="00040001" w:csb1="00000000"/>
    <w:embedRegular r:id="rId2" w:fontKey="{78D7910D-C386-42C7-A097-0FDB24F395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96F468CE-86CC-47BE-BFE7-EFECBBB75681}"/>
  </w:font>
  <w:font w:name="Calibri">
    <w:panose1 w:val="020F0502020204030204"/>
    <w:charset w:val="00"/>
    <w:family w:val="swiss"/>
    <w:pitch w:val="default"/>
    <w:sig w:usb0="E4002EFF" w:usb1="C000247B" w:usb2="00000009" w:usb3="00000000" w:csb0="200001FF" w:csb1="00000000"/>
    <w:embedRegular r:id="rId4" w:fontKey="{88156FFD-8E32-431D-8F0F-BB14A4FCA1F2}"/>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5" w:fontKey="{3DE92C00-88FA-4DF2-85EC-0238F81FFB1C}"/>
  </w:font>
  <w:font w:name="仿宋">
    <w:panose1 w:val="02010609060101010101"/>
    <w:charset w:val="86"/>
    <w:family w:val="auto"/>
    <w:pitch w:val="default"/>
    <w:sig w:usb0="800002BF" w:usb1="38CF7CFA" w:usb2="00000016" w:usb3="00000000" w:csb0="00040001" w:csb1="00000000"/>
    <w:embedRegular r:id="rId6" w:fontKey="{CFCFB53A-7A80-4C03-AF20-C6ECA0B15A6B}"/>
  </w:font>
  <w:font w:name="FrutigerLT-Light">
    <w:altName w:val="Calibri"/>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embedRegular r:id="rId7" w:fontKey="{7D1A7959-C5B6-42B3-8ED5-94BF931A2A52}"/>
  </w:font>
  <w:font w:name="新宋体">
    <w:panose1 w:val="02010609030101010101"/>
    <w:charset w:val="86"/>
    <w:family w:val="modern"/>
    <w:pitch w:val="default"/>
    <w:sig w:usb0="00000283" w:usb1="288F0000" w:usb2="00000006" w:usb3="00000000" w:csb0="00040001" w:csb1="00000000"/>
    <w:embedRegular r:id="rId8" w:fontKey="{C3C7AD67-0B0A-4D27-B68D-31639CA5522B}"/>
  </w:font>
  <w:font w:name="仿宋_GB2312">
    <w:altName w:val="仿宋"/>
    <w:panose1 w:val="02010609030101010101"/>
    <w:charset w:val="86"/>
    <w:family w:val="modern"/>
    <w:pitch w:val="default"/>
    <w:sig w:usb0="00000000" w:usb1="00000000" w:usb2="00000000" w:usb3="00000000" w:csb0="00040000" w:csb1="00000000"/>
    <w:embedRegular r:id="rId9" w:fontKey="{D511968D-0B6D-4046-9811-265B601D19E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6B144">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552908">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D552908">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3B11">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F2AA2D1">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7F2AA2D1">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E402C1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5A04">
    <w:pPr>
      <w:pStyle w:val="24"/>
      <w:jc w:val="center"/>
      <w:rPr>
        <w:rFonts w:hint="eastAsia"/>
      </w:rPr>
    </w:pPr>
    <w:r>
      <w:rPr>
        <w:rFonts w:hint="eastAsia" w:ascii="宋体" w:hAnsi="宋体" w:cs="宋体"/>
        <w:color w:val="auto"/>
        <w:szCs w:val="21"/>
        <w:highlight w:val="none"/>
        <w:shd w:val="clear" w:color="auto" w:fill="FFFFFF"/>
        <w:lang w:val="en-US" w:eastAsia="zh-CN"/>
      </w:rPr>
      <w:t>驻马店市中心医院客观听觉测试平台采购项目（四次）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E50A1"/>
    <w:multiLevelType w:val="singleLevel"/>
    <w:tmpl w:val="C73E50A1"/>
    <w:lvl w:ilvl="0" w:tentative="0">
      <w:start w:val="1"/>
      <w:numFmt w:val="decimal"/>
      <w:suff w:val="nothing"/>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2E69E2"/>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CA3D74"/>
    <w:rsid w:val="08EF0201"/>
    <w:rsid w:val="08F41DE8"/>
    <w:rsid w:val="094840A2"/>
    <w:rsid w:val="09616F12"/>
    <w:rsid w:val="09737462"/>
    <w:rsid w:val="099156C3"/>
    <w:rsid w:val="09A53F39"/>
    <w:rsid w:val="09A60E13"/>
    <w:rsid w:val="09A82D92"/>
    <w:rsid w:val="09AB2883"/>
    <w:rsid w:val="09CD0A4B"/>
    <w:rsid w:val="09D206F0"/>
    <w:rsid w:val="09D973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1F7C66"/>
    <w:rsid w:val="0C3152C1"/>
    <w:rsid w:val="0C3957A5"/>
    <w:rsid w:val="0C507E2F"/>
    <w:rsid w:val="0C607954"/>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1E2796"/>
    <w:rsid w:val="0E541CA2"/>
    <w:rsid w:val="0E594756"/>
    <w:rsid w:val="0E95596D"/>
    <w:rsid w:val="0EAE6205"/>
    <w:rsid w:val="0EAE6579"/>
    <w:rsid w:val="0EAF71BF"/>
    <w:rsid w:val="0ECE6257"/>
    <w:rsid w:val="0EE4129D"/>
    <w:rsid w:val="0F0767AD"/>
    <w:rsid w:val="0F13277C"/>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5FD51F5"/>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901BE"/>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69031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C63804"/>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201B3ED4"/>
    <w:rsid w:val="20230F6D"/>
    <w:rsid w:val="20310B02"/>
    <w:rsid w:val="206F0406"/>
    <w:rsid w:val="20784063"/>
    <w:rsid w:val="207E346A"/>
    <w:rsid w:val="208E12C3"/>
    <w:rsid w:val="209502A3"/>
    <w:rsid w:val="2100305C"/>
    <w:rsid w:val="210F579E"/>
    <w:rsid w:val="212550B5"/>
    <w:rsid w:val="212B00D9"/>
    <w:rsid w:val="21592B62"/>
    <w:rsid w:val="2172049B"/>
    <w:rsid w:val="21747CD2"/>
    <w:rsid w:val="217F0425"/>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5356C5"/>
    <w:rsid w:val="2377331D"/>
    <w:rsid w:val="237D43DE"/>
    <w:rsid w:val="238532F5"/>
    <w:rsid w:val="23940114"/>
    <w:rsid w:val="23B57016"/>
    <w:rsid w:val="23D4764B"/>
    <w:rsid w:val="23EC3718"/>
    <w:rsid w:val="24044EF2"/>
    <w:rsid w:val="2407139D"/>
    <w:rsid w:val="240B04F4"/>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AD1590"/>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2C28E6"/>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9EE439A"/>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D04AF7"/>
    <w:rsid w:val="2CF16074"/>
    <w:rsid w:val="2CF81D1B"/>
    <w:rsid w:val="2D177764"/>
    <w:rsid w:val="2D3F2453"/>
    <w:rsid w:val="2D67649E"/>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51630B"/>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2BCA"/>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9F0319"/>
    <w:rsid w:val="35A815CB"/>
    <w:rsid w:val="35A85BD0"/>
    <w:rsid w:val="35AA1B9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B5D1A"/>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8F05B76"/>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8D2B96"/>
    <w:rsid w:val="3B923660"/>
    <w:rsid w:val="3BCA44BE"/>
    <w:rsid w:val="3C061F3A"/>
    <w:rsid w:val="3C0A04F9"/>
    <w:rsid w:val="3C495480"/>
    <w:rsid w:val="3C4C3A42"/>
    <w:rsid w:val="3C6F0167"/>
    <w:rsid w:val="3C71667B"/>
    <w:rsid w:val="3C914F3B"/>
    <w:rsid w:val="3C9F29B4"/>
    <w:rsid w:val="3CC17F13"/>
    <w:rsid w:val="3CD50B40"/>
    <w:rsid w:val="3CE320A3"/>
    <w:rsid w:val="3CE9196C"/>
    <w:rsid w:val="3CF15105"/>
    <w:rsid w:val="3D0C04B9"/>
    <w:rsid w:val="3D1414C5"/>
    <w:rsid w:val="3D1C763E"/>
    <w:rsid w:val="3D201AA5"/>
    <w:rsid w:val="3D2B37EA"/>
    <w:rsid w:val="3D2F7FF3"/>
    <w:rsid w:val="3D3D1507"/>
    <w:rsid w:val="3D540560"/>
    <w:rsid w:val="3D62085B"/>
    <w:rsid w:val="3D6B12FD"/>
    <w:rsid w:val="3D7B4622"/>
    <w:rsid w:val="3D8E5820"/>
    <w:rsid w:val="3D942E29"/>
    <w:rsid w:val="3DA53531"/>
    <w:rsid w:val="3DB54E0C"/>
    <w:rsid w:val="3DB900C1"/>
    <w:rsid w:val="3DE91725"/>
    <w:rsid w:val="3DF159B1"/>
    <w:rsid w:val="3E1A106E"/>
    <w:rsid w:val="3E36303B"/>
    <w:rsid w:val="3E526044"/>
    <w:rsid w:val="3E5C591E"/>
    <w:rsid w:val="3E6C2B3A"/>
    <w:rsid w:val="3E8C5311"/>
    <w:rsid w:val="3E8E7E55"/>
    <w:rsid w:val="3EB61473"/>
    <w:rsid w:val="3EC66011"/>
    <w:rsid w:val="3ED75B7F"/>
    <w:rsid w:val="3F315E6B"/>
    <w:rsid w:val="3F46639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D480A"/>
    <w:rsid w:val="412A32F8"/>
    <w:rsid w:val="41354CB3"/>
    <w:rsid w:val="417F433E"/>
    <w:rsid w:val="419C4043"/>
    <w:rsid w:val="41B7239D"/>
    <w:rsid w:val="41FF3845"/>
    <w:rsid w:val="421104A9"/>
    <w:rsid w:val="42143B88"/>
    <w:rsid w:val="42164586"/>
    <w:rsid w:val="423B6447"/>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1D482D"/>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41814"/>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92F43"/>
    <w:rsid w:val="494F6304"/>
    <w:rsid w:val="498A77E3"/>
    <w:rsid w:val="4A05334F"/>
    <w:rsid w:val="4A244932"/>
    <w:rsid w:val="4A2922C8"/>
    <w:rsid w:val="4A4117B2"/>
    <w:rsid w:val="4A4A6F73"/>
    <w:rsid w:val="4A7A4350"/>
    <w:rsid w:val="4A7E2497"/>
    <w:rsid w:val="4A896826"/>
    <w:rsid w:val="4A9A10A6"/>
    <w:rsid w:val="4ABF5E17"/>
    <w:rsid w:val="4AD52CE0"/>
    <w:rsid w:val="4AE01A66"/>
    <w:rsid w:val="4AE104D6"/>
    <w:rsid w:val="4AE724D1"/>
    <w:rsid w:val="4AE77140"/>
    <w:rsid w:val="4AEA4061"/>
    <w:rsid w:val="4AEC002A"/>
    <w:rsid w:val="4AED707B"/>
    <w:rsid w:val="4AFA2F07"/>
    <w:rsid w:val="4B015D61"/>
    <w:rsid w:val="4B0B7979"/>
    <w:rsid w:val="4B1530DD"/>
    <w:rsid w:val="4B520DF4"/>
    <w:rsid w:val="4B603107"/>
    <w:rsid w:val="4B8E10E1"/>
    <w:rsid w:val="4B9802B0"/>
    <w:rsid w:val="4B9E65BE"/>
    <w:rsid w:val="4B9F33A8"/>
    <w:rsid w:val="4BA80AFD"/>
    <w:rsid w:val="4BB033BA"/>
    <w:rsid w:val="4BB469AD"/>
    <w:rsid w:val="4BC06040"/>
    <w:rsid w:val="4BF441D2"/>
    <w:rsid w:val="4C1C2A09"/>
    <w:rsid w:val="4C325F10"/>
    <w:rsid w:val="4C423098"/>
    <w:rsid w:val="4C694192"/>
    <w:rsid w:val="4C7964D9"/>
    <w:rsid w:val="4C9269F6"/>
    <w:rsid w:val="4CC84335"/>
    <w:rsid w:val="4CE9350A"/>
    <w:rsid w:val="4D225F85"/>
    <w:rsid w:val="4D297BF3"/>
    <w:rsid w:val="4D2D0EAF"/>
    <w:rsid w:val="4D795A49"/>
    <w:rsid w:val="4D7F0082"/>
    <w:rsid w:val="4D952FD9"/>
    <w:rsid w:val="4D970662"/>
    <w:rsid w:val="4DB33393"/>
    <w:rsid w:val="4DB90697"/>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B23220"/>
    <w:rsid w:val="4F0773B4"/>
    <w:rsid w:val="4F307BB1"/>
    <w:rsid w:val="4F3D562D"/>
    <w:rsid w:val="4F5C4EE0"/>
    <w:rsid w:val="4F6E1972"/>
    <w:rsid w:val="4F943166"/>
    <w:rsid w:val="4F9C19A5"/>
    <w:rsid w:val="4FBA02A1"/>
    <w:rsid w:val="4FE7106E"/>
    <w:rsid w:val="50053943"/>
    <w:rsid w:val="501640E9"/>
    <w:rsid w:val="50374A3C"/>
    <w:rsid w:val="504B134F"/>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EB5F1F"/>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2065A1D"/>
    <w:rsid w:val="621775E2"/>
    <w:rsid w:val="621C0D9D"/>
    <w:rsid w:val="622F7552"/>
    <w:rsid w:val="6250406E"/>
    <w:rsid w:val="627D6831"/>
    <w:rsid w:val="62811B1C"/>
    <w:rsid w:val="62A20409"/>
    <w:rsid w:val="62B54B44"/>
    <w:rsid w:val="62E045DA"/>
    <w:rsid w:val="62E454A1"/>
    <w:rsid w:val="62F36E4C"/>
    <w:rsid w:val="62F47F8F"/>
    <w:rsid w:val="62F7233F"/>
    <w:rsid w:val="631A1780"/>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877733"/>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E72104"/>
    <w:rsid w:val="68F25680"/>
    <w:rsid w:val="690E07C7"/>
    <w:rsid w:val="69236A65"/>
    <w:rsid w:val="692E469B"/>
    <w:rsid w:val="69315C48"/>
    <w:rsid w:val="694019EC"/>
    <w:rsid w:val="694841AF"/>
    <w:rsid w:val="69584DB4"/>
    <w:rsid w:val="696C3D80"/>
    <w:rsid w:val="69825989"/>
    <w:rsid w:val="698A5EE4"/>
    <w:rsid w:val="69C811ED"/>
    <w:rsid w:val="69D16911"/>
    <w:rsid w:val="69D33070"/>
    <w:rsid w:val="69E97E75"/>
    <w:rsid w:val="69FA19C4"/>
    <w:rsid w:val="69FB5D9E"/>
    <w:rsid w:val="69FF6FDA"/>
    <w:rsid w:val="6A1A3007"/>
    <w:rsid w:val="6A1E645E"/>
    <w:rsid w:val="6A417049"/>
    <w:rsid w:val="6A7903E5"/>
    <w:rsid w:val="6A7D43A3"/>
    <w:rsid w:val="6A8219B9"/>
    <w:rsid w:val="6AA03032"/>
    <w:rsid w:val="6AA86FEC"/>
    <w:rsid w:val="6ACB20F7"/>
    <w:rsid w:val="6ADA6AC4"/>
    <w:rsid w:val="6ADB11D6"/>
    <w:rsid w:val="6AF8625D"/>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C1854"/>
    <w:rsid w:val="6CE70FA1"/>
    <w:rsid w:val="6CF05300"/>
    <w:rsid w:val="6CFA6351"/>
    <w:rsid w:val="6CFC3C40"/>
    <w:rsid w:val="6D2F6F7D"/>
    <w:rsid w:val="6D464F20"/>
    <w:rsid w:val="6D480984"/>
    <w:rsid w:val="6DB13E57"/>
    <w:rsid w:val="6DB1683D"/>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50698"/>
    <w:rsid w:val="7099044B"/>
    <w:rsid w:val="709D518F"/>
    <w:rsid w:val="70C759D3"/>
    <w:rsid w:val="70CD7E32"/>
    <w:rsid w:val="70CF2B23"/>
    <w:rsid w:val="70D70CB1"/>
    <w:rsid w:val="710952C1"/>
    <w:rsid w:val="71452CD8"/>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23D39"/>
    <w:rsid w:val="73253EFA"/>
    <w:rsid w:val="734C1A6A"/>
    <w:rsid w:val="735C5949"/>
    <w:rsid w:val="73671287"/>
    <w:rsid w:val="73737DA5"/>
    <w:rsid w:val="73740A39"/>
    <w:rsid w:val="73783823"/>
    <w:rsid w:val="73887B3E"/>
    <w:rsid w:val="73892412"/>
    <w:rsid w:val="73A46421"/>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811F5"/>
    <w:rsid w:val="74FF6D43"/>
    <w:rsid w:val="750201A2"/>
    <w:rsid w:val="751A76AF"/>
    <w:rsid w:val="75241FEA"/>
    <w:rsid w:val="75250574"/>
    <w:rsid w:val="7550443E"/>
    <w:rsid w:val="75582CAD"/>
    <w:rsid w:val="755F0BCC"/>
    <w:rsid w:val="756F17F9"/>
    <w:rsid w:val="757E5B9F"/>
    <w:rsid w:val="75825461"/>
    <w:rsid w:val="759926FC"/>
    <w:rsid w:val="75A24276"/>
    <w:rsid w:val="75AA231D"/>
    <w:rsid w:val="75AD6340"/>
    <w:rsid w:val="75DF5F11"/>
    <w:rsid w:val="75E8633A"/>
    <w:rsid w:val="76393874"/>
    <w:rsid w:val="763F09AA"/>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D468CF"/>
    <w:rsid w:val="77E37A12"/>
    <w:rsid w:val="77FE3468"/>
    <w:rsid w:val="78250553"/>
    <w:rsid w:val="784E2046"/>
    <w:rsid w:val="78546F0C"/>
    <w:rsid w:val="786778FE"/>
    <w:rsid w:val="78A07BDA"/>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7E219D"/>
    <w:rsid w:val="7A9635B3"/>
    <w:rsid w:val="7AA2343E"/>
    <w:rsid w:val="7AD60EB8"/>
    <w:rsid w:val="7ADA73A4"/>
    <w:rsid w:val="7AE66B99"/>
    <w:rsid w:val="7AF34646"/>
    <w:rsid w:val="7AFE508C"/>
    <w:rsid w:val="7B0A3BCA"/>
    <w:rsid w:val="7B345AA9"/>
    <w:rsid w:val="7B4048C1"/>
    <w:rsid w:val="7B73082F"/>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1164E"/>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16B2C"/>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5"/>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16087</Words>
  <Characters>17037</Characters>
  <Lines>50</Lines>
  <Paragraphs>68</Paragraphs>
  <TotalTime>1</TotalTime>
  <ScaleCrop>false</ScaleCrop>
  <LinksUpToDate>false</LinksUpToDate>
  <CharactersWithSpaces>17928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王鹤超</cp:lastModifiedBy>
  <cp:lastPrinted>2021-09-30T00:46:00Z</cp:lastPrinted>
  <dcterms:modified xsi:type="dcterms:W3CDTF">2025-01-16T08:48:45Z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6B4FDCA957CB4E82998C2E32247B97ED_13</vt:lpwstr>
  </property>
  <property fmtid="{D5CDD505-2E9C-101B-9397-08002B2CF9AE}" pid="4" name="KSOTemplateDocerSaveRecord">
    <vt:lpwstr>eyJoZGlkIjoiNzg5NjMwN2YxOGQyMmE4ZjU5ZjI5MWZjYWQ2Mzg5MWUiLCJ1c2VySWQiOiI2MDY5MjMwMTMifQ==</vt:lpwstr>
  </property>
</Properties>
</file>