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15F7A08">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驻马店市中心医院聘请法律顾问服务项目（二次）</w:t>
      </w:r>
    </w:p>
    <w:p w14:paraId="3BDD9BDF">
      <w:pPr>
        <w:pStyle w:val="18"/>
        <w:bidi w:val="0"/>
        <w:jc w:val="center"/>
        <w:rPr>
          <w:rStyle w:val="44"/>
          <w:rFonts w:hint="eastAsia" w:ascii="宋体" w:hAnsi="宋体" w:eastAsia="宋体" w:cs="宋体"/>
          <w:b/>
          <w:bCs/>
          <w:color w:val="auto"/>
          <w:sz w:val="48"/>
          <w:szCs w:val="48"/>
        </w:rPr>
      </w:pPr>
    </w:p>
    <w:p w14:paraId="11727193">
      <w:pPr>
        <w:pStyle w:val="18"/>
        <w:bidi w:val="0"/>
        <w:jc w:val="center"/>
        <w:rPr>
          <w:rStyle w:val="44"/>
          <w:rFonts w:hint="eastAsia" w:ascii="宋体" w:hAnsi="宋体" w:eastAsia="宋体" w:cs="宋体"/>
          <w:b/>
          <w:bCs/>
          <w:color w:val="auto"/>
          <w:sz w:val="48"/>
          <w:szCs w:val="48"/>
        </w:rPr>
      </w:pPr>
    </w:p>
    <w:p w14:paraId="03A21784">
      <w:pPr>
        <w:pStyle w:val="18"/>
        <w:bidi w:val="0"/>
        <w:jc w:val="center"/>
        <w:rPr>
          <w:rStyle w:val="44"/>
          <w:rFonts w:hint="eastAsia" w:ascii="宋体" w:hAnsi="宋体" w:eastAsia="宋体" w:cs="宋体"/>
          <w:b/>
          <w:bCs/>
          <w:color w:val="auto"/>
          <w:sz w:val="48"/>
          <w:szCs w:val="48"/>
        </w:rPr>
      </w:pPr>
    </w:p>
    <w:p w14:paraId="6DFB9800">
      <w:pPr>
        <w:pStyle w:val="18"/>
        <w:bidi w:val="0"/>
        <w:jc w:val="center"/>
        <w:rPr>
          <w:rStyle w:val="44"/>
          <w:rFonts w:hint="eastAsia" w:ascii="宋体" w:hAnsi="宋体" w:eastAsia="宋体" w:cs="宋体"/>
          <w:b/>
          <w:bCs/>
          <w:color w:val="auto"/>
          <w:sz w:val="48"/>
          <w:szCs w:val="48"/>
        </w:rPr>
      </w:pPr>
    </w:p>
    <w:p w14:paraId="4545096D">
      <w:pPr>
        <w:pStyle w:val="18"/>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5F35EFBE">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AE8832B">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_Toc14939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_Toc14939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91D8429">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_Toc30951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020ED8">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Cs w:val="32"/>
          <w:highlight w:val="none"/>
          <w:lang w:val="en-US" w:eastAsia="zh-CN"/>
        </w:rPr>
      </w:pPr>
      <w:r>
        <w:rPr>
          <w:rFonts w:hint="eastAsia" w:ascii="宋体" w:hAnsi="宋体" w:eastAsia="宋体" w:cs="宋体"/>
          <w:bCs/>
          <w:color w:val="auto"/>
          <w:szCs w:val="32"/>
          <w:highlight w:val="none"/>
          <w:lang w:val="en-US" w:eastAsia="zh-CN"/>
        </w:rPr>
        <w:t>第三章  供应商须知</w:t>
      </w:r>
      <w:r>
        <w:rPr>
          <w:rFonts w:hint="eastAsia" w:ascii="宋体" w:hAnsi="宋体" w:eastAsia="宋体" w:cs="宋体"/>
        </w:rPr>
        <w:tab/>
      </w:r>
      <w:r>
        <w:rPr>
          <w:rFonts w:hint="eastAsia" w:ascii="宋体" w:hAnsi="宋体" w:eastAsia="宋体" w:cs="宋体"/>
          <w:lang w:val="en-US" w:eastAsia="zh-CN"/>
        </w:rPr>
        <w:t>8</w:t>
      </w:r>
    </w:p>
    <w:p w14:paraId="20630B93">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_Toc22755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_Toc22755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468D77">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_Toc5694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_Toc5694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D2E2213">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_Toc14483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_Toc14483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4F3733">
      <w:pPr>
        <w:pStyle w:val="24"/>
        <w:tabs>
          <w:tab w:val="right" w:leader="dot" w:pos="8958"/>
        </w:tabs>
        <w:rPr>
          <w:rFonts w:hint="eastAsia" w:ascii="宋体" w:hAnsi="宋体" w:eastAsia="宋体" w:cs="宋体"/>
        </w:rPr>
      </w:pP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3BDA3C15">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1493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2EB881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驻马店市中心医院聘请法律顾问服务项目（二次）</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聘请法律顾问服务项目（二次）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驻马店市中心医院聘请法律顾问服务项目（二次）</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服务期限：一年；</w:t>
      </w:r>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符合国家现行规定且满足采购人要求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9562"/>
      <w:bookmarkStart w:id="10" w:name="_Toc30643"/>
      <w:bookmarkStart w:id="11" w:name="_Toc23395"/>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1、供应商应为注册在中华人民共和国境内的，且具有独立承担民事责任能力，提供律师事务所的执业许可证书；</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74AFE83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i w:val="0"/>
          <w:iCs w:val="0"/>
          <w:caps w:val="0"/>
          <w:color w:val="000000"/>
          <w:spacing w:val="0"/>
          <w:sz w:val="21"/>
          <w:szCs w:val="21"/>
          <w:shd w:val="clear"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67FBAB77">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i w:val="0"/>
          <w:iCs w:val="0"/>
          <w:caps w:val="0"/>
          <w:color w:val="000000"/>
          <w:spacing w:val="0"/>
          <w:sz w:val="21"/>
          <w:szCs w:val="21"/>
          <w:shd w:val="clear" w:fill="FFFFFF"/>
        </w:rPr>
        <w:t>单位负责人为同一人或者存在直接控股、管理关系的不同供应商，不得参加同一合同项下的投标（提供书面声明函）。一经发现，将导致投标同时被拒绝。</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i w:val="0"/>
          <w:iCs w:val="0"/>
          <w:caps w:val="0"/>
          <w:color w:val="000000"/>
          <w:spacing w:val="0"/>
          <w:sz w:val="21"/>
          <w:szCs w:val="21"/>
          <w:shd w:val="clear" w:fill="FFFFFF"/>
          <w:lang w:val="en-US" w:eastAsia="zh-CN"/>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5869"/>
      <w:bookmarkStart w:id="14" w:name="_Toc15135"/>
      <w:bookmarkStart w:id="15" w:name="_Toc15111"/>
      <w:bookmarkStart w:id="16" w:name="_Toc10738"/>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2024年10月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25</w:t>
      </w:r>
      <w:bookmarkStart w:id="123" w:name="_GoBack"/>
      <w:bookmarkEnd w:id="123"/>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14:paraId="3927FBA5">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095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eastAsia="宋体" w:cs="宋体"/>
          <w:b w:val="0"/>
          <w:bCs w:val="0"/>
          <w:i w:val="0"/>
          <w:iCs/>
          <w:kern w:val="2"/>
          <w:sz w:val="21"/>
          <w:szCs w:val="21"/>
          <w:u w:val="none"/>
          <w:lang w:val="en-US" w:eastAsia="zh-CN" w:bidi="ar-SA"/>
        </w:rPr>
        <w:t>驻马店市中心医院聘请法律顾问服务项目（二次）</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为维护医院正常的运营秩序和合法权益，聘请具有较高知名度的律师事务所的律师为我院提供法律顾问服务，并承担法律诉讼代理等相关工作。</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664"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01"/>
        <w:gridCol w:w="2939"/>
        <w:gridCol w:w="999"/>
        <w:gridCol w:w="936"/>
        <w:gridCol w:w="1135"/>
        <w:gridCol w:w="1135"/>
        <w:gridCol w:w="1135"/>
      </w:tblGrid>
      <w:tr w14:paraId="03F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包号</w:t>
            </w:r>
          </w:p>
        </w:tc>
        <w:tc>
          <w:tcPr>
            <w:tcW w:w="801"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序号</w:t>
            </w:r>
          </w:p>
        </w:tc>
        <w:tc>
          <w:tcPr>
            <w:tcW w:w="2939"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标的名称</w:t>
            </w:r>
          </w:p>
        </w:tc>
        <w:tc>
          <w:tcPr>
            <w:tcW w:w="999"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单位</w:t>
            </w:r>
          </w:p>
        </w:tc>
        <w:tc>
          <w:tcPr>
            <w:tcW w:w="936"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数量</w:t>
            </w:r>
          </w:p>
        </w:tc>
        <w:tc>
          <w:tcPr>
            <w:tcW w:w="1135" w:type="dxa"/>
            <w:vAlign w:val="center"/>
          </w:tcPr>
          <w:p w14:paraId="139635D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sz w:val="21"/>
                <w:szCs w:val="21"/>
              </w:rPr>
              <w:t>资金预算</w:t>
            </w:r>
          </w:p>
        </w:tc>
        <w:tc>
          <w:tcPr>
            <w:tcW w:w="1135" w:type="dxa"/>
            <w:vAlign w:val="center"/>
          </w:tcPr>
          <w:p w14:paraId="63F30A0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135" w:type="dxa"/>
            <w:vAlign w:val="center"/>
          </w:tcPr>
          <w:p w14:paraId="372DDF9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国产/进口</w:t>
            </w:r>
          </w:p>
        </w:tc>
      </w:tr>
      <w:tr w14:paraId="453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01"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39"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驻马店市中心医院聘请法律顾问（二次）</w:t>
            </w:r>
          </w:p>
        </w:tc>
        <w:tc>
          <w:tcPr>
            <w:tcW w:w="999"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年</w:t>
            </w:r>
          </w:p>
        </w:tc>
        <w:tc>
          <w:tcPr>
            <w:tcW w:w="936"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1</w:t>
            </w:r>
          </w:p>
        </w:tc>
        <w:tc>
          <w:tcPr>
            <w:tcW w:w="113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45万元</w:t>
            </w:r>
          </w:p>
        </w:tc>
        <w:tc>
          <w:tcPr>
            <w:tcW w:w="113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35" w:type="dxa"/>
            <w:vAlign w:val="center"/>
          </w:tcPr>
          <w:p w14:paraId="0A68DB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4C8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gridSpan w:val="2"/>
            <w:vAlign w:val="center"/>
          </w:tcPr>
          <w:p w14:paraId="181589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2939" w:type="dxa"/>
            <w:vAlign w:val="center"/>
          </w:tcPr>
          <w:p w14:paraId="5D2EBEB0">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c>
          <w:tcPr>
            <w:tcW w:w="999" w:type="dxa"/>
            <w:vAlign w:val="center"/>
          </w:tcPr>
          <w:p w14:paraId="016B5D5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36" w:type="dxa"/>
            <w:vAlign w:val="center"/>
          </w:tcPr>
          <w:p w14:paraId="3E3D76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135" w:type="dxa"/>
            <w:vAlign w:val="center"/>
          </w:tcPr>
          <w:p w14:paraId="109FC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45万元</w:t>
            </w:r>
          </w:p>
        </w:tc>
        <w:tc>
          <w:tcPr>
            <w:tcW w:w="1135" w:type="dxa"/>
            <w:vAlign w:val="center"/>
          </w:tcPr>
          <w:p w14:paraId="33981B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135" w:type="dxa"/>
            <w:vAlign w:val="center"/>
          </w:tcPr>
          <w:p w14:paraId="1A12E4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r>
      <w:tr w14:paraId="2779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4" w:type="dxa"/>
            <w:gridSpan w:val="8"/>
            <w:vAlign w:val="center"/>
          </w:tcPr>
          <w:p w14:paraId="23C4CE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注：1、投标人必须具有医疗纠纷调解与处理诉讼、鉴定的能力且无执业违法违规记录，未受过行业处分，能及时参与本院的纠纷调解，时间上能保证本院工作安排。</w:t>
            </w:r>
          </w:p>
          <w:p w14:paraId="0E12A1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2、投标人为我院提供的法律顾问成员，应不少于3人。</w:t>
            </w:r>
          </w:p>
        </w:tc>
      </w:tr>
    </w:tbl>
    <w:p w14:paraId="10340800">
      <w:pPr>
        <w:spacing w:afterAutospacing="0"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562EEB2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服务费由基本费用、额外费用、激励费用共同构成。基本费用为1</w:t>
      </w:r>
      <w:r>
        <w:rPr>
          <w:rFonts w:hint="eastAsia" w:ascii="宋体" w:hAnsi="宋体" w:eastAsia="宋体" w:cs="宋体"/>
          <w:sz w:val="21"/>
          <w:szCs w:val="21"/>
          <w:u w:val="none"/>
          <w:lang w:val="en-US" w:eastAsia="zh-CN"/>
        </w:rPr>
        <w:t>54</w:t>
      </w:r>
      <w:r>
        <w:rPr>
          <w:rFonts w:hint="eastAsia" w:ascii="宋体" w:hAnsi="宋体" w:eastAsia="宋体" w:cs="宋体"/>
          <w:sz w:val="21"/>
          <w:szCs w:val="21"/>
          <w:u w:val="none"/>
        </w:rPr>
        <w:t>000元/年，额外费用和激励费用见下文规定，法律顾问为办理案件支出的差旅费按《驻马店市市直机关差旅费管理办法》的标准由</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负担交通费、住宿费。</w:t>
      </w:r>
    </w:p>
    <w:p w14:paraId="5B2946A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在</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服务期限内支付法律顾问基本费用</w:t>
      </w:r>
      <w:r>
        <w:rPr>
          <w:rFonts w:hint="eastAsia" w:ascii="宋体" w:hAnsi="宋体" w:eastAsia="宋体" w:cs="宋体"/>
          <w:sz w:val="21"/>
          <w:szCs w:val="21"/>
          <w:u w:val="none"/>
          <w:lang w:val="en-US" w:eastAsia="zh-CN"/>
        </w:rPr>
        <w:t>154000</w:t>
      </w:r>
      <w:r>
        <w:rPr>
          <w:rFonts w:hint="eastAsia" w:ascii="宋体" w:hAnsi="宋体" w:eastAsia="宋体" w:cs="宋体"/>
          <w:sz w:val="21"/>
          <w:szCs w:val="21"/>
          <w:u w:val="none"/>
        </w:rPr>
        <w:t>元/年，202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月30日之前支付45％，202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10</w:t>
      </w:r>
      <w:r>
        <w:rPr>
          <w:rFonts w:hint="eastAsia" w:ascii="宋体" w:hAnsi="宋体" w:eastAsia="宋体" w:cs="宋体"/>
          <w:sz w:val="21"/>
          <w:szCs w:val="21"/>
          <w:u w:val="none"/>
        </w:rPr>
        <w:t>月30日之前支付45％；剩余10％作为考核费用，依《法律顾问考核办法》进行支付。</w:t>
      </w:r>
    </w:p>
    <w:p w14:paraId="1B32011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合同履行期间如有相关案件需要委托代理，其中20件案件属于基本费用所涵盖范围，该20件案件以外的案件费用或相关费用按额外费用及激励费用计费标准进行收费。</w:t>
      </w:r>
    </w:p>
    <w:p w14:paraId="04131792">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4.</w:t>
      </w:r>
      <w:r>
        <w:rPr>
          <w:rFonts w:hint="eastAsia" w:ascii="宋体" w:hAnsi="宋体" w:eastAsia="宋体" w:cs="宋体"/>
          <w:sz w:val="21"/>
          <w:szCs w:val="21"/>
          <w:u w:val="none"/>
        </w:rPr>
        <w:t>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w:t>
      </w:r>
      <w:r>
        <w:rPr>
          <w:rFonts w:hint="eastAsia" w:ascii="宋体" w:hAnsi="宋体" w:eastAsia="宋体" w:cs="宋体"/>
          <w:sz w:val="21"/>
          <w:szCs w:val="21"/>
          <w:u w:val="none"/>
        </w:rPr>
        <w:t>所称“其中20件案件”，特指</w:t>
      </w:r>
      <w:r>
        <w:rPr>
          <w:rFonts w:hint="eastAsia" w:ascii="宋体" w:hAnsi="宋体" w:eastAsia="宋体" w:cs="宋体"/>
          <w:sz w:val="21"/>
          <w:szCs w:val="21"/>
          <w:u w:val="none"/>
          <w:lang w:val="en-US" w:eastAsia="zh-CN"/>
        </w:rPr>
        <w:t>合同签订后结案的，</w:t>
      </w:r>
      <w:r>
        <w:rPr>
          <w:rFonts w:hint="eastAsia" w:ascii="宋体" w:hAnsi="宋体" w:eastAsia="宋体" w:cs="宋体"/>
          <w:sz w:val="21"/>
          <w:szCs w:val="21"/>
          <w:u w:val="none"/>
        </w:rPr>
        <w:t>经司法鉴定，具有司法鉴定意见书的法院、医调委的案件</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结案后，按结案时间先后顺序核算前20件，合同签订后每半年核算一次。</w:t>
      </w:r>
    </w:p>
    <w:p w14:paraId="545A4B2D">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案件结案后，依下述情形产生额外费用：</w:t>
      </w:r>
    </w:p>
    <w:p w14:paraId="13C8B2BA">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(1)医调委案件</w:t>
      </w:r>
    </w:p>
    <w:p w14:paraId="254E4D82">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1）未经司法鉴定的，或不具有司法鉴定意见书的，不收费。</w:t>
      </w:r>
    </w:p>
    <w:p w14:paraId="434CBD73">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2）经司法鉴定，且具有司法鉴定意见书的：每件以赔偿金额的3％，再下浮20％计算收费。</w:t>
      </w:r>
    </w:p>
    <w:p w14:paraId="7AD30FC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lang w:eastAsia="zh-CN"/>
        </w:rPr>
        <w:t>）以终止调解结案的，若司法鉴定意见书由当次的</w:t>
      </w:r>
      <w:r>
        <w:rPr>
          <w:rFonts w:hint="eastAsia" w:ascii="宋体" w:hAnsi="宋体" w:eastAsia="宋体" w:cs="宋体"/>
          <w:sz w:val="21"/>
          <w:szCs w:val="21"/>
          <w:u w:val="none"/>
          <w:lang w:val="en-US" w:eastAsia="zh-CN"/>
        </w:rPr>
        <w:t>调解</w:t>
      </w:r>
      <w:r>
        <w:rPr>
          <w:rFonts w:hint="eastAsia" w:ascii="宋体" w:hAnsi="宋体" w:eastAsia="宋体" w:cs="宋体"/>
          <w:sz w:val="21"/>
          <w:szCs w:val="21"/>
          <w:u w:val="none"/>
          <w:lang w:eastAsia="zh-CN"/>
        </w:rPr>
        <w:t>阶段所产生，每件3000元收费，计算收费后又重新至医调委或起诉的，该重新至医调委或起诉的案件不再收费。</w:t>
      </w:r>
    </w:p>
    <w:p w14:paraId="2ED66D0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(2)法院案件</w:t>
      </w:r>
    </w:p>
    <w:p w14:paraId="60BEE81E">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1）一审案件：（A）以撤诉裁定结案的，不收费。（B）以判决书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结案的，标的额在10万元以下的，每件3000元收费；标的额在10万元以上的，10万元以内的部分按3000元计费，超出10万元的部分按超出部分的3％计费，上述两部分计费数额相加后计算收费。</w:t>
      </w:r>
    </w:p>
    <w:p w14:paraId="4D7E014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2）二审案件：（A）以判决书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结案的，维持原判的，每件3000元收费。（B）以判决书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结案的，依法改判或变更的，每件3000元收费。（C）裁定撤销原判决，发回原审人民法院重审的，每件3000元收费。（D）</w:t>
      </w:r>
      <w:r>
        <w:rPr>
          <w:rFonts w:hint="eastAsia" w:ascii="宋体" w:hAnsi="宋体" w:eastAsia="宋体" w:cs="宋体"/>
          <w:sz w:val="21"/>
          <w:szCs w:val="21"/>
          <w:u w:val="none"/>
          <w:lang w:val="en-US" w:eastAsia="zh-CN"/>
        </w:rPr>
        <w:t>以撤诉裁定结案的，不收费。（E）</w:t>
      </w:r>
      <w:bookmarkStart w:id="35" w:name="OLE_LINK1"/>
      <w:r>
        <w:rPr>
          <w:rFonts w:hint="eastAsia" w:ascii="宋体" w:hAnsi="宋体" w:eastAsia="宋体" w:cs="宋体"/>
          <w:sz w:val="21"/>
          <w:szCs w:val="21"/>
          <w:u w:val="none"/>
        </w:rPr>
        <w:t>以撤诉裁定结案的，</w:t>
      </w:r>
      <w:r>
        <w:rPr>
          <w:rFonts w:hint="eastAsia" w:ascii="宋体" w:hAnsi="宋体" w:eastAsia="宋体" w:cs="宋体"/>
          <w:sz w:val="21"/>
          <w:szCs w:val="21"/>
          <w:u w:val="none"/>
          <w:lang w:val="en-US" w:eastAsia="zh-CN"/>
        </w:rPr>
        <w:t>若司法鉴定意见书由当次的审判程序阶段所产生，每件3000元收费，计算收费后又重新起诉或至医调委的，该重新起诉或至医调委的案件不再收费</w:t>
      </w:r>
      <w:r>
        <w:rPr>
          <w:rFonts w:hint="eastAsia" w:ascii="宋体" w:hAnsi="宋体" w:eastAsia="宋体" w:cs="宋体"/>
          <w:sz w:val="21"/>
          <w:szCs w:val="21"/>
          <w:u w:val="none"/>
        </w:rPr>
        <w:t>。</w:t>
      </w:r>
      <w:bookmarkEnd w:id="35"/>
    </w:p>
    <w:p w14:paraId="59FA8AA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3）发回重审的案件：（A）以判决书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结案的，维持原判的，每件3000元收费。（B）以判决书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结案的，依法改判或变更的，每件3000元收费。（C）以撤诉裁定结案的，不收费。</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D</w:t>
      </w:r>
      <w:r>
        <w:rPr>
          <w:rFonts w:hint="eastAsia" w:ascii="宋体" w:hAnsi="宋体" w:eastAsia="宋体" w:cs="宋体"/>
          <w:sz w:val="21"/>
          <w:szCs w:val="21"/>
          <w:u w:val="none"/>
          <w:lang w:eastAsia="zh-CN"/>
        </w:rPr>
        <w:t>）以撤诉裁定结案的，若司法鉴定意见书由当次的审判程序阶段所产生，每件3000元收费，计算收费后又重新起诉或至医调委的，该重新起诉或至医调委的案件不再收费。</w:t>
      </w:r>
    </w:p>
    <w:p w14:paraId="48B6BD3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4）审判监督程序的案件，每件按标的额的</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％计算收费。</w:t>
      </w:r>
    </w:p>
    <w:p w14:paraId="5F76778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5）法院案件，若</w:t>
      </w:r>
      <w:r>
        <w:rPr>
          <w:rFonts w:hint="eastAsia" w:ascii="宋体" w:hAnsi="宋体" w:eastAsia="宋体" w:cs="宋体"/>
          <w:sz w:val="21"/>
          <w:szCs w:val="21"/>
          <w:u w:val="none"/>
          <w:lang w:val="en-US" w:eastAsia="zh-CN"/>
        </w:rPr>
        <w:t>我院</w:t>
      </w:r>
      <w:r>
        <w:rPr>
          <w:rFonts w:hint="eastAsia" w:ascii="宋体" w:hAnsi="宋体" w:eastAsia="宋体" w:cs="宋体"/>
          <w:sz w:val="21"/>
          <w:szCs w:val="21"/>
          <w:u w:val="none"/>
        </w:rPr>
        <w:t>为被告、第三人，且存在多个被告、第三人的，标的额以被告和第三人的总数平均计算。</w:t>
      </w:r>
    </w:p>
    <w:p w14:paraId="6ACCDFA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6）法院案件，若</w:t>
      </w:r>
      <w:r>
        <w:rPr>
          <w:rFonts w:hint="eastAsia" w:ascii="宋体" w:hAnsi="宋体" w:eastAsia="宋体" w:cs="宋体"/>
          <w:sz w:val="21"/>
          <w:szCs w:val="21"/>
          <w:u w:val="none"/>
          <w:lang w:val="en-US" w:eastAsia="zh-CN"/>
        </w:rPr>
        <w:t>能够以“完全因果关系”来评估赔偿数额，且</w:t>
      </w:r>
      <w:r>
        <w:rPr>
          <w:rFonts w:hint="eastAsia" w:ascii="宋体" w:hAnsi="宋体" w:eastAsia="宋体" w:cs="宋体"/>
          <w:sz w:val="21"/>
          <w:szCs w:val="21"/>
          <w:u w:val="none"/>
        </w:rPr>
        <w:t>对方当事人未聘请律师或法律工作者</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按“标的额”计算费用的情形变更为“依照法律规定，按照</w:t>
      </w:r>
      <w:bookmarkStart w:id="36" w:name="OLE_LINK2"/>
      <w:r>
        <w:rPr>
          <w:rFonts w:hint="eastAsia" w:ascii="宋体" w:hAnsi="宋体" w:eastAsia="宋体" w:cs="宋体"/>
          <w:sz w:val="21"/>
          <w:szCs w:val="21"/>
          <w:u w:val="none"/>
        </w:rPr>
        <w:t>‘完全因果关系’评估的赔偿数额</w:t>
      </w:r>
      <w:bookmarkEnd w:id="36"/>
      <w:r>
        <w:rPr>
          <w:rFonts w:hint="eastAsia" w:ascii="宋体" w:hAnsi="宋体" w:eastAsia="宋体" w:cs="宋体"/>
          <w:sz w:val="21"/>
          <w:szCs w:val="21"/>
          <w:u w:val="none"/>
        </w:rPr>
        <w:t>”计算费用，变更后计算费用的方式参照适用按“标的额”计算费用的方式[即第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“（2）法院案件”中第“1）”至第“5）”种方式]。但是“依照法律规定，按照‘完全因果关系’评估的赔偿数额”高于“标的额”的，仍按“标的额”计算费用。</w:t>
      </w:r>
    </w:p>
    <w:p w14:paraId="3523E0ED">
      <w:pPr>
        <w:pStyle w:val="14"/>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额外费用精确至个位</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元）</w:t>
      </w:r>
      <w:r>
        <w:rPr>
          <w:rFonts w:hint="eastAsia" w:ascii="宋体" w:hAnsi="宋体" w:eastAsia="宋体" w:cs="宋体"/>
          <w:sz w:val="21"/>
          <w:szCs w:val="21"/>
          <w:u w:val="none"/>
        </w:rPr>
        <w:t>，小数点后一位的数字四舍五入。上述规定未尽事宜，由</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认定。</w:t>
      </w:r>
    </w:p>
    <w:p w14:paraId="00DB4DD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6.</w:t>
      </w:r>
      <w:r>
        <w:rPr>
          <w:rFonts w:hint="eastAsia" w:ascii="宋体" w:hAnsi="宋体" w:eastAsia="宋体" w:cs="宋体"/>
          <w:sz w:val="21"/>
          <w:szCs w:val="21"/>
          <w:u w:val="none"/>
        </w:rPr>
        <w:t>依下述情形产生激励费用：</w:t>
      </w:r>
    </w:p>
    <w:p w14:paraId="01E5D2A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w:t>
      </w:r>
      <w:r>
        <w:rPr>
          <w:rFonts w:hint="eastAsia" w:ascii="宋体" w:hAnsi="宋体" w:eastAsia="宋体" w:cs="宋体"/>
          <w:sz w:val="21"/>
          <w:szCs w:val="21"/>
          <w:u w:val="none"/>
        </w:rPr>
        <w:t>“(1)医调委案件”中“2）经司法鉴定，且具有司法鉴定意见书的”情形，司法鉴定意见书载明</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的诊疗行为与患者损害无因果关系，且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未产生赔偿金额的，该案件产生</w:t>
      </w:r>
      <w:r>
        <w:rPr>
          <w:rFonts w:hint="eastAsia" w:ascii="宋体" w:hAnsi="宋体" w:eastAsia="宋体" w:cs="宋体"/>
          <w:sz w:val="21"/>
          <w:szCs w:val="21"/>
          <w:u w:val="none"/>
          <w:lang w:val="en-US" w:eastAsia="zh-CN"/>
        </w:rPr>
        <w:t>3000</w:t>
      </w:r>
      <w:r>
        <w:rPr>
          <w:rFonts w:hint="eastAsia" w:ascii="宋体" w:hAnsi="宋体" w:eastAsia="宋体" w:cs="宋体"/>
          <w:sz w:val="21"/>
          <w:szCs w:val="21"/>
          <w:u w:val="none"/>
        </w:rPr>
        <w:t>元激励费用。</w:t>
      </w:r>
    </w:p>
    <w:p w14:paraId="4C5B28A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“(2)法院案件”中“1）一审案件”第（B）种情形，司法鉴定意见书载明</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的诊疗行为与患者损害无因果关系，且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未产生赔偿金额的，该案件产生</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000元激励费用。</w:t>
      </w:r>
    </w:p>
    <w:p w14:paraId="6B0E5393">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（3）上述第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“(2)法院案件”中“2）二审案件”第（B）种情形，若依法改判或变更后的赔偿金额低于一审判决书所载金额的，按两者差额的5％进行激励。</w:t>
      </w:r>
    </w:p>
    <w:p w14:paraId="559F518B">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（4）上述第</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“(2)法院案件”中“3）发回重审的案件”第（B）种情形，若依法改判或变更后的赔偿金额低于前一审判阶段的判决书所载金额的，按两者差额的5％进行激励。</w:t>
      </w:r>
    </w:p>
    <w:p w14:paraId="14A81F26">
      <w:pPr>
        <w:keepNext w:val="0"/>
        <w:keepLines w:val="0"/>
        <w:pageBreakBefore w:val="0"/>
        <w:kinsoku/>
        <w:wordWrap/>
        <w:overflowPunct/>
        <w:topLinePunct w:val="0"/>
        <w:autoSpaceDE/>
        <w:autoSpaceDN/>
        <w:bidi w:val="0"/>
        <w:adjustRightInd/>
        <w:snapToGrid/>
        <w:spacing w:beforeAutospacing="0" w:line="400" w:lineRule="exact"/>
        <w:ind w:firstLine="420" w:firstLineChars="20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（5）</w:t>
      </w:r>
      <w:r>
        <w:rPr>
          <w:rFonts w:hint="eastAsia" w:ascii="宋体" w:hAnsi="宋体" w:eastAsia="宋体" w:cs="宋体"/>
          <w:sz w:val="21"/>
          <w:szCs w:val="21"/>
          <w:u w:val="none"/>
          <w:lang w:val="en-US" w:eastAsia="zh-CN"/>
        </w:rPr>
        <w:t>投标人为医院服务期间，遵守医院工作制度，符合《驻马店市中心医院员工奖惩细则》中奖则的规定，由医院根据该细则进行奖励。</w:t>
      </w:r>
    </w:p>
    <w:p w14:paraId="6C7B6353">
      <w:pPr>
        <w:pStyle w:val="14"/>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五、其他要求：</w:t>
      </w:r>
    </w:p>
    <w:p w14:paraId="2C351CE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 xml:space="preserve">日常法律问题提供咨询服务和建议；                </w:t>
      </w:r>
    </w:p>
    <w:p w14:paraId="221E07F9">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2.为院务决策、知识产权、基本建设、商标专利侵权、公平竞争与垄断、劳动人事、医联体合作等行政、单位管理过程涉及的法律事务,以及</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的其他有关管理、经营方面的事务的合法性、可行性、风险预测及对策提供法律依据和法律意见或出具法律意见书；</w:t>
      </w:r>
    </w:p>
    <w:p w14:paraId="28BB09EA">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3.为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的民事活动提供法律分析意见或进行法律论证、对</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草拟预备发布的文件,依法提出修改或补充建议，帮助</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完善专业管理制度；</w:t>
      </w:r>
    </w:p>
    <w:p w14:paraId="0187F5B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4.审查、修改</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重要规范性文件；</w:t>
      </w:r>
    </w:p>
    <w:p w14:paraId="13B0D42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5.审查或修改合同、对外合作等项目的法律文本及其他法律文书；</w:t>
      </w:r>
    </w:p>
    <w:p w14:paraId="4940111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6.以座谈、现场咨询、讲座等现场服务方式为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职工提供法律培训及普法教育，每年不少于两次；</w:t>
      </w:r>
    </w:p>
    <w:p w14:paraId="214B86A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要求参加重大责任事故的调查分析，参与重大或有争议病案的讨论并就医疗行为的合法性提供专业法律意见；</w:t>
      </w:r>
    </w:p>
    <w:p w14:paraId="5E4A2D49">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8.应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邀请参加业务会议，提供法律意见；</w:t>
      </w:r>
    </w:p>
    <w:p w14:paraId="35C7DA7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9.参与纠纷及重要合同谈判，处理</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所涉的行政纠纷、民事纠纷、经济纠纷、劳资纠纷、医疗纠纷或其他重大纠纷，提供诉讼、仲裁等代理服务；</w:t>
      </w:r>
    </w:p>
    <w:p w14:paraId="43DAFBB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10.起草或翻译法律文件等其他非诉讼法律服务；</w:t>
      </w:r>
    </w:p>
    <w:p w14:paraId="5894F2C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11.跟踪国家及地方有关医疗行业的法律、法规、规章及相关政策的颁布、修订和实施情况，并向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及时提供相关的法律信息、新规、典型案例及典型法律问题解析等，每季度至少一次；</w:t>
      </w:r>
    </w:p>
    <w:p w14:paraId="0C69F0E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12.案件结案后，</w:t>
      </w:r>
      <w:r>
        <w:rPr>
          <w:rFonts w:hint="eastAsia" w:ascii="宋体" w:hAnsi="宋体" w:eastAsia="宋体" w:cs="宋体"/>
          <w:sz w:val="21"/>
          <w:szCs w:val="21"/>
          <w:u w:val="none"/>
          <w:lang w:val="en-US" w:eastAsia="zh-CN"/>
        </w:rPr>
        <w:t>对案件的成因、处理方式、预期效果与实际效果等</w:t>
      </w:r>
      <w:r>
        <w:rPr>
          <w:rFonts w:hint="eastAsia" w:ascii="宋体" w:hAnsi="宋体" w:eastAsia="宋体" w:cs="宋体"/>
          <w:sz w:val="21"/>
          <w:szCs w:val="21"/>
          <w:u w:val="none"/>
        </w:rPr>
        <w:t>一案一分析，</w:t>
      </w:r>
      <w:r>
        <w:rPr>
          <w:rFonts w:hint="eastAsia" w:ascii="宋体" w:hAnsi="宋体" w:eastAsia="宋体" w:cs="宋体"/>
          <w:sz w:val="21"/>
          <w:szCs w:val="21"/>
          <w:u w:val="none"/>
          <w:lang w:val="en-US" w:eastAsia="zh-CN"/>
        </w:rPr>
        <w:t>提出建议，</w:t>
      </w:r>
      <w:r>
        <w:rPr>
          <w:rFonts w:hint="eastAsia" w:ascii="宋体" w:hAnsi="宋体" w:eastAsia="宋体" w:cs="宋体"/>
          <w:sz w:val="21"/>
          <w:szCs w:val="21"/>
          <w:u w:val="none"/>
        </w:rPr>
        <w:t>并向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提交书面法律分析报告；</w:t>
      </w:r>
    </w:p>
    <w:p w14:paraId="4B80FAB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13.经司法鉴定的案件，司法鉴定前，法律顾问团队应进行讨论，</w:t>
      </w:r>
      <w:r>
        <w:rPr>
          <w:rFonts w:hint="eastAsia" w:ascii="宋体" w:hAnsi="宋体" w:eastAsia="宋体" w:cs="宋体"/>
          <w:sz w:val="21"/>
          <w:szCs w:val="21"/>
          <w:u w:val="none"/>
          <w:lang w:val="en-US" w:eastAsia="zh-CN"/>
        </w:rPr>
        <w:t>并向医院提交</w:t>
      </w:r>
      <w:r>
        <w:rPr>
          <w:rFonts w:hint="eastAsia" w:ascii="宋体" w:hAnsi="宋体" w:eastAsia="宋体" w:cs="宋体"/>
          <w:sz w:val="21"/>
          <w:szCs w:val="21"/>
          <w:u w:val="none"/>
        </w:rPr>
        <w:t>书面讨论记录；</w:t>
      </w:r>
    </w:p>
    <w:p w14:paraId="5FAE304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14.案件结案后十五日内向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提交</w:t>
      </w:r>
      <w:r>
        <w:rPr>
          <w:rFonts w:hint="eastAsia" w:ascii="宋体" w:hAnsi="宋体" w:eastAsia="宋体" w:cs="宋体"/>
          <w:sz w:val="21"/>
          <w:szCs w:val="21"/>
          <w:u w:val="none"/>
          <w:lang w:val="en-US" w:eastAsia="zh-CN"/>
        </w:rPr>
        <w:t>装订成册的</w:t>
      </w:r>
      <w:r>
        <w:rPr>
          <w:rFonts w:hint="eastAsia" w:ascii="宋体" w:hAnsi="宋体" w:eastAsia="宋体" w:cs="宋体"/>
          <w:sz w:val="21"/>
          <w:szCs w:val="21"/>
          <w:u w:val="none"/>
        </w:rPr>
        <w:t>案卷电子版及复印件；</w:t>
      </w:r>
    </w:p>
    <w:p w14:paraId="07A73A9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15.</w:t>
      </w:r>
      <w:r>
        <w:rPr>
          <w:rFonts w:hint="eastAsia" w:ascii="宋体" w:hAnsi="宋体" w:eastAsia="宋体" w:cs="宋体"/>
          <w:sz w:val="21"/>
          <w:szCs w:val="21"/>
          <w:u w:val="none"/>
          <w:lang w:val="en-US" w:eastAsia="zh-CN"/>
        </w:rPr>
        <w:t>年中及年终</w:t>
      </w:r>
      <w:r>
        <w:rPr>
          <w:rFonts w:hint="eastAsia" w:ascii="宋体" w:hAnsi="宋体" w:eastAsia="宋体" w:cs="宋体"/>
          <w:sz w:val="21"/>
          <w:szCs w:val="21"/>
          <w:u w:val="none"/>
        </w:rPr>
        <w:t>对本</w:t>
      </w:r>
      <w:r>
        <w:rPr>
          <w:rFonts w:hint="eastAsia" w:ascii="宋体" w:hAnsi="宋体" w:eastAsia="宋体" w:cs="宋体"/>
          <w:sz w:val="21"/>
          <w:szCs w:val="21"/>
          <w:u w:val="none"/>
          <w:lang w:val="en-US" w:eastAsia="zh-CN"/>
        </w:rPr>
        <w:t>阶段</w:t>
      </w:r>
      <w:r>
        <w:rPr>
          <w:rFonts w:hint="eastAsia" w:ascii="宋体" w:hAnsi="宋体" w:eastAsia="宋体" w:cs="宋体"/>
          <w:sz w:val="21"/>
          <w:szCs w:val="21"/>
          <w:u w:val="none"/>
        </w:rPr>
        <w:t xml:space="preserve">的服务工作和服务内容进行总结，同时对服务期间发现的各种问题提出改善性的意见，并提交书面总结报告； </w:t>
      </w:r>
    </w:p>
    <w:p w14:paraId="3F863B8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16.</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lang w:val="en-US" w:eastAsia="zh-CN"/>
        </w:rPr>
        <w:t>需每天</w:t>
      </w:r>
      <w:r>
        <w:rPr>
          <w:rFonts w:hint="eastAsia" w:ascii="宋体" w:hAnsi="宋体" w:eastAsia="宋体" w:cs="宋体"/>
          <w:sz w:val="21"/>
          <w:szCs w:val="21"/>
          <w:u w:val="none"/>
        </w:rPr>
        <w:t>派驻</w:t>
      </w:r>
      <w:r>
        <w:rPr>
          <w:rFonts w:hint="eastAsia" w:ascii="宋体" w:hAnsi="宋体" w:eastAsia="宋体" w:cs="宋体"/>
          <w:sz w:val="21"/>
          <w:szCs w:val="21"/>
          <w:u w:val="none"/>
          <w:lang w:val="en-US" w:eastAsia="zh-CN"/>
        </w:rPr>
        <w:t>法律顾问</w:t>
      </w:r>
      <w:r>
        <w:rPr>
          <w:rFonts w:hint="eastAsia" w:ascii="宋体" w:hAnsi="宋体" w:eastAsia="宋体" w:cs="宋体"/>
          <w:sz w:val="21"/>
          <w:szCs w:val="21"/>
          <w:u w:val="none"/>
        </w:rPr>
        <w:t>（1人以上）</w:t>
      </w:r>
      <w:r>
        <w:rPr>
          <w:rFonts w:hint="eastAsia" w:ascii="宋体" w:hAnsi="宋体" w:eastAsia="宋体" w:cs="宋体"/>
          <w:sz w:val="21"/>
          <w:szCs w:val="21"/>
          <w:u w:val="none"/>
          <w:lang w:val="en-US" w:eastAsia="zh-CN"/>
        </w:rPr>
        <w:t>至</w:t>
      </w:r>
      <w:r>
        <w:rPr>
          <w:rFonts w:hint="eastAsia" w:ascii="宋体" w:hAnsi="宋体" w:eastAsia="宋体" w:cs="宋体"/>
          <w:sz w:val="21"/>
          <w:szCs w:val="21"/>
          <w:u w:val="none"/>
        </w:rPr>
        <w:t>本项目，</w:t>
      </w:r>
      <w:r>
        <w:rPr>
          <w:rFonts w:hint="eastAsia" w:ascii="宋体" w:hAnsi="宋体" w:eastAsia="宋体" w:cs="宋体"/>
          <w:sz w:val="21"/>
          <w:szCs w:val="21"/>
          <w:u w:val="none"/>
          <w:lang w:val="en-US" w:eastAsia="zh-CN"/>
        </w:rPr>
        <w:t>进行每工作日7</w:t>
      </w:r>
      <w:r>
        <w:rPr>
          <w:rFonts w:hint="eastAsia" w:ascii="宋体" w:hAnsi="宋体" w:eastAsia="宋体" w:cs="宋体"/>
          <w:sz w:val="21"/>
          <w:szCs w:val="21"/>
          <w:u w:val="none"/>
        </w:rPr>
        <w:t>小时</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驻场服务及节假日值班</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坐班及值班实行每日签到签退制度；当需要其他法律顾问协助工作的，工作日</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 xml:space="preserve">节假日及其他时间段出现纠纷后最迟不超过30分钟内到达现场参与调解谈判处置工作；                                       </w:t>
      </w:r>
    </w:p>
    <w:p w14:paraId="0070F0CB">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17.</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派驻的法律顾问，应当遵守</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 xml:space="preserve">的规章制度及相关规定，包括但不限于《法律顾问工作流程》等；                                                     </w:t>
      </w:r>
    </w:p>
    <w:p w14:paraId="556C9C62">
      <w:pPr>
        <w:keepNext w:val="0"/>
        <w:keepLines w:val="0"/>
        <w:pageBreakBefore w:val="0"/>
        <w:kinsoku/>
        <w:wordWrap/>
        <w:overflowPunct/>
        <w:topLinePunct w:val="0"/>
        <w:autoSpaceDE/>
        <w:autoSpaceDN/>
        <w:bidi w:val="0"/>
        <w:adjustRightInd/>
        <w:snapToGrid/>
        <w:spacing w:beforeAutospacing="0" w:line="400" w:lineRule="exact"/>
        <w:ind w:firstLine="420" w:firstLineChars="200"/>
        <w:jc w:val="left"/>
        <w:textAlignment w:val="auto"/>
        <w:rPr>
          <w:rFonts w:hint="eastAsia" w:ascii="宋体" w:hAnsi="宋体" w:eastAsia="宋体" w:cs="宋体"/>
          <w:b/>
          <w:bCs/>
          <w:i w:val="0"/>
          <w:iCs/>
          <w:sz w:val="21"/>
          <w:szCs w:val="21"/>
          <w:u w:val="none"/>
          <w:lang w:val="en-US" w:eastAsia="zh-CN"/>
        </w:rPr>
      </w:pPr>
      <w:r>
        <w:rPr>
          <w:rFonts w:hint="eastAsia" w:ascii="宋体" w:hAnsi="宋体" w:eastAsia="宋体" w:cs="宋体"/>
          <w:sz w:val="21"/>
          <w:szCs w:val="21"/>
          <w:u w:val="none"/>
        </w:rPr>
        <w:t>1</w:t>
      </w:r>
      <w:r>
        <w:rPr>
          <w:rFonts w:hint="eastAsia" w:ascii="宋体" w:hAnsi="宋体" w:eastAsia="宋体" w:cs="宋体"/>
          <w:sz w:val="21"/>
          <w:szCs w:val="21"/>
          <w:u w:val="none"/>
          <w:lang w:val="en-US" w:eastAsia="zh-CN"/>
        </w:rPr>
        <w:t>8</w:t>
      </w:r>
      <w:r>
        <w:rPr>
          <w:rFonts w:hint="eastAsia" w:ascii="宋体" w:hAnsi="宋体" w:eastAsia="宋体" w:cs="宋体"/>
          <w:sz w:val="21"/>
          <w:szCs w:val="21"/>
          <w:u w:val="none"/>
        </w:rPr>
        <w:t>.其它补充约定。</w:t>
      </w:r>
    </w:p>
    <w:p w14:paraId="299CCC36">
      <w:pPr>
        <w:spacing w:line="360" w:lineRule="auto"/>
        <w:ind w:firstLine="482" w:firstLineChars="200"/>
        <w:jc w:val="center"/>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符合国家现行规定且满足采购人要求。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详见技术要求。</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7460C5F4">
      <w:pPr>
        <w:jc w:val="center"/>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7" w:name="_Toc25909"/>
            <w:bookmarkStart w:id="38" w:name="_Toc30169"/>
            <w:bookmarkStart w:id="39" w:name="_Toc29223"/>
            <w:bookmarkStart w:id="40" w:name="_Toc3363"/>
            <w:bookmarkStart w:id="41" w:name="_Toc20541"/>
            <w:bookmarkStart w:id="42" w:name="_Toc14472"/>
            <w:r>
              <w:rPr>
                <w:rFonts w:hint="eastAsia" w:ascii="宋体" w:hAnsi="宋体" w:eastAsia="宋体" w:cs="宋体"/>
                <w:color w:val="auto"/>
                <w:highlight w:val="none"/>
              </w:rPr>
              <w:t>1.1 项目名称：</w:t>
            </w:r>
            <w:bookmarkEnd w:id="37"/>
            <w:bookmarkEnd w:id="38"/>
            <w:bookmarkEnd w:id="39"/>
            <w:bookmarkEnd w:id="40"/>
            <w:r>
              <w:rPr>
                <w:rFonts w:hint="eastAsia" w:ascii="宋体" w:hAnsi="宋体" w:eastAsia="宋体" w:cs="宋体"/>
                <w:color w:val="auto"/>
                <w:highlight w:val="none"/>
                <w:lang w:val="en-US" w:eastAsia="zh-CN"/>
              </w:rPr>
              <w:t>驻马店市中心医院聘请法律顾问服务项目（二次）</w:t>
            </w:r>
            <w:bookmarkEnd w:id="41"/>
            <w:bookmarkEnd w:id="42"/>
          </w:p>
          <w:p w14:paraId="7C537E23">
            <w:pPr>
              <w:widowControl/>
              <w:snapToGrid w:val="0"/>
              <w:spacing w:line="440" w:lineRule="exact"/>
              <w:jc w:val="left"/>
              <w:outlineLvl w:val="0"/>
              <w:rPr>
                <w:rFonts w:hint="eastAsia" w:ascii="宋体" w:hAnsi="宋体" w:eastAsia="宋体" w:cs="宋体"/>
                <w:color w:val="auto"/>
                <w:highlight w:val="none"/>
              </w:rPr>
            </w:pPr>
            <w:bookmarkStart w:id="43" w:name="_Toc23424"/>
            <w:bookmarkStart w:id="44" w:name="_Toc28834"/>
            <w:bookmarkStart w:id="45" w:name="_Toc19583"/>
            <w:bookmarkStart w:id="46" w:name="_Toc21145"/>
            <w:bookmarkStart w:id="47" w:name="_Toc27710"/>
            <w:bookmarkStart w:id="48" w:name="_Toc24373"/>
            <w:r>
              <w:rPr>
                <w:rFonts w:hint="eastAsia" w:ascii="宋体" w:hAnsi="宋体" w:eastAsia="宋体" w:cs="宋体"/>
                <w:color w:val="auto"/>
                <w:highlight w:val="none"/>
              </w:rPr>
              <w:t>1.2 采购人名称：驻马店市中心医院</w:t>
            </w:r>
            <w:bookmarkEnd w:id="43"/>
            <w:bookmarkEnd w:id="44"/>
            <w:bookmarkEnd w:id="45"/>
            <w:bookmarkEnd w:id="46"/>
            <w:bookmarkEnd w:id="47"/>
            <w:bookmarkEnd w:id="48"/>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9" w:name="_Toc1880"/>
            <w:bookmarkStart w:id="50" w:name="_Toc22962"/>
            <w:bookmarkStart w:id="51" w:name="_Toc2240"/>
            <w:bookmarkStart w:id="52" w:name="_Toc3148"/>
            <w:bookmarkStart w:id="53" w:name="_Toc32563"/>
            <w:bookmarkStart w:id="54" w:name="_Toc24932"/>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9"/>
            <w:bookmarkEnd w:id="50"/>
            <w:bookmarkEnd w:id="51"/>
            <w:bookmarkEnd w:id="52"/>
            <w:bookmarkEnd w:id="53"/>
            <w:bookmarkEnd w:id="54"/>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51A7B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45万元</w:t>
            </w:r>
            <w:r>
              <w:rPr>
                <w:rFonts w:hint="eastAsia" w:ascii="宋体" w:hAnsi="宋体" w:eastAsia="宋体" w:cs="宋体"/>
                <w:color w:val="auto"/>
                <w:kern w:val="0"/>
                <w:szCs w:val="21"/>
                <w:highlight w:val="none"/>
                <w:lang w:eastAsia="zh-CN"/>
              </w:rPr>
              <w:t>；基础费用</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15.4万元/年。专项费用</w:t>
            </w:r>
            <w:r>
              <w:rPr>
                <w:rFonts w:hint="eastAsia" w:ascii="宋体" w:hAnsi="宋体" w:eastAsia="宋体" w:cs="宋体"/>
                <w:color w:val="auto"/>
                <w:kern w:val="0"/>
                <w:szCs w:val="21"/>
                <w:highlight w:val="none"/>
                <w:lang w:eastAsia="zh-CN"/>
              </w:rPr>
              <w:t>最高</w:t>
            </w:r>
            <w:r>
              <w:rPr>
                <w:rFonts w:hint="eastAsia" w:ascii="宋体" w:hAnsi="宋体" w:eastAsia="宋体" w:cs="宋体"/>
                <w:color w:val="auto"/>
                <w:kern w:val="0"/>
                <w:szCs w:val="21"/>
                <w:highlight w:val="none"/>
              </w:rPr>
              <w:t>投标限价</w:t>
            </w:r>
            <w:r>
              <w:rPr>
                <w:rFonts w:hint="eastAsia" w:ascii="宋体" w:hAnsi="宋体" w:eastAsia="宋体" w:cs="宋体"/>
                <w:color w:val="auto"/>
                <w:kern w:val="0"/>
                <w:szCs w:val="21"/>
                <w:highlight w:val="none"/>
                <w:lang w:eastAsia="zh-CN"/>
              </w:rPr>
              <w:t>：专项费用</w:t>
            </w:r>
            <w:r>
              <w:rPr>
                <w:rFonts w:hint="eastAsia" w:ascii="宋体" w:hAnsi="宋体" w:eastAsia="宋体" w:cs="宋体"/>
                <w:color w:val="auto"/>
                <w:kern w:val="0"/>
                <w:szCs w:val="21"/>
                <w:highlight w:val="none"/>
                <w:lang w:val="en-US" w:eastAsia="zh-CN"/>
              </w:rPr>
              <w:t>按100%结算。</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13972CA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3.1</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45万元；基础费用最高投标限价：15.4万元/年。专项费用最高投标限价：专项费用按100%结算。</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 供应商应为注册在中华人民共和国境内的，且具有独立承担民事责任能力，提供律师事务所的执业许可证书；</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2E46EC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color w:val="auto"/>
          <w:kern w:val="0"/>
          <w:szCs w:val="21"/>
          <w:highlight w:val="none"/>
          <w:lang w:val="en-US" w:eastAsia="zh-CN"/>
        </w:rPr>
        <w:t xml:space="preserve">4.5 </w:t>
      </w:r>
      <w:r>
        <w:rPr>
          <w:rFonts w:hint="eastAsia" w:ascii="宋体" w:hAnsi="宋体" w:eastAsia="宋体" w:cs="宋体"/>
          <w:i w:val="0"/>
          <w:iCs w:val="0"/>
          <w:caps w:val="0"/>
          <w:color w:val="000000"/>
          <w:spacing w:val="0"/>
          <w:sz w:val="21"/>
          <w:szCs w:val="21"/>
          <w:shd w:val="clear"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A940B7E">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4.6 </w:t>
      </w:r>
      <w:r>
        <w:rPr>
          <w:rFonts w:hint="eastAsia" w:ascii="宋体" w:hAnsi="宋体" w:eastAsia="宋体" w:cs="宋体"/>
          <w:i w:val="0"/>
          <w:iCs w:val="0"/>
          <w:caps w:val="0"/>
          <w:color w:val="000000"/>
          <w:spacing w:val="0"/>
          <w:sz w:val="21"/>
          <w:szCs w:val="21"/>
          <w:shd w:val="clear" w:fill="FFFFFF"/>
        </w:rPr>
        <w:t>单位负责人为同一人或者存在直接控股、管理关系的不同供应商，不得参加同一合同项下的投标（提供书面声明函）。一经发现，将导致投标同时被拒绝。</w:t>
      </w:r>
    </w:p>
    <w:p w14:paraId="12020AC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、供应商承诺书</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0C66761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17.投标文件有效期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w:t>
      </w:r>
      <w:r>
        <w:rPr>
          <w:rFonts w:hint="eastAsia" w:ascii="宋体" w:hAnsi="宋体" w:eastAsia="宋体" w:cs="宋体"/>
          <w:color w:val="auto"/>
          <w:kern w:val="0"/>
          <w:szCs w:val="21"/>
          <w:highlight w:val="none"/>
          <w:lang w:val="en-US" w:eastAsia="zh-CN"/>
        </w:rPr>
        <w:t>文件</w:t>
      </w:r>
      <w:r>
        <w:rPr>
          <w:rFonts w:hint="eastAsia" w:ascii="宋体" w:hAnsi="宋体" w:eastAsia="宋体" w:cs="宋体"/>
          <w:color w:val="auto"/>
          <w:kern w:val="0"/>
          <w:szCs w:val="21"/>
          <w:highlight w:val="none"/>
        </w:rPr>
        <w:t>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以</w:t>
      </w:r>
      <w:r>
        <w:rPr>
          <w:rFonts w:hint="eastAsia" w:ascii="宋体" w:hAnsi="宋体" w:eastAsia="宋体" w:cs="宋体"/>
          <w:kern w:val="0"/>
          <w:szCs w:val="21"/>
          <w:lang w:val="en-US" w:eastAsia="zh-CN"/>
        </w:rPr>
        <w:t>元和折扣率</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auto"/>
          <w:szCs w:val="21"/>
          <w:highlight w:val="none"/>
          <w:lang w:val="en-US" w:eastAsia="zh-CN"/>
        </w:rPr>
        <w:t>文件</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56"/>
    <w:p w14:paraId="1BEC47DC">
      <w:pPr>
        <w:rPr>
          <w:rFonts w:hint="eastAsia" w:ascii="宋体" w:hAnsi="宋体" w:eastAsia="宋体" w:cs="宋体"/>
          <w:color w:val="auto"/>
          <w:highlight w:val="none"/>
        </w:rPr>
      </w:pPr>
      <w:bookmarkStart w:id="57" w:name="_Toc4700"/>
      <w:bookmarkStart w:id="58"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9" w:name="_Toc22755"/>
      <w:r>
        <w:rPr>
          <w:rFonts w:hint="eastAsia" w:ascii="宋体" w:hAnsi="宋体" w:eastAsia="宋体" w:cs="宋体"/>
          <w:b/>
          <w:bCs/>
          <w:color w:val="auto"/>
          <w:kern w:val="0"/>
          <w:sz w:val="32"/>
          <w:szCs w:val="32"/>
          <w:highlight w:val="none"/>
        </w:rPr>
        <w:t>第四章  评标办法及评分标准</w:t>
      </w:r>
      <w:bookmarkEnd w:id="57"/>
      <w:bookmarkEnd w:id="59"/>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成交人，</w:t>
      </w:r>
      <w:r>
        <w:rPr>
          <w:rFonts w:hint="eastAsia" w:ascii="宋体" w:hAnsi="宋体" w:eastAsia="宋体" w:cs="宋体"/>
          <w:b w:val="0"/>
          <w:bCs w:val="0"/>
          <w:color w:val="auto"/>
          <w:sz w:val="21"/>
          <w:szCs w:val="21"/>
          <w:highlight w:val="none"/>
          <w:lang w:val="en-US" w:eastAsia="zh-CN"/>
        </w:rPr>
        <w:t>排名第二的为成交候选人，以此类推</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060E7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14:paraId="6D1BE14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有效投标报价：投标报价不高于最高限价的为有效投标报价。</w:t>
            </w:r>
          </w:p>
          <w:p w14:paraId="1C211C6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评标基准值的确定：满足采购文件要求且投标价格最低的有效投标报价为评标基准价。</w:t>
            </w:r>
          </w:p>
          <w:p w14:paraId="4F0CE03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基础费用投标报价得分=（评标基准价/有效投标报价）×20分</w:t>
            </w:r>
          </w:p>
          <w:p w14:paraId="3D66DAB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专项费用投标报价得分=（评标基准价/有效投标报价）×10分</w:t>
            </w:r>
          </w:p>
          <w:p w14:paraId="10684C8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注：1、“基本费用投标报价”以“15.4万元/年”为基础进行报价，报价不得超过“15.4万元/年”。</w:t>
            </w:r>
          </w:p>
          <w:p w14:paraId="4133891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专项费用是指：年结算价扣除基本费用之后剩余的费用，根据案件数量和性质据实结算的部分。</w:t>
            </w:r>
          </w:p>
          <w:p w14:paraId="159FAF7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“专项费用投标报价”以折扣率率进行报价，报价不得超过“100%”。</w:t>
            </w:r>
          </w:p>
          <w:p w14:paraId="19B9AA1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例：报价为“95%”，根据委托代理的案件核算年度总金额为30万元，实际支付=30*0.95=28.5万元。</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1.服务能力的响应程度(25分）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如此项全部不满足或</w:t>
            </w:r>
            <w:r>
              <w:rPr>
                <w:rFonts w:hint="eastAsia" w:ascii="宋体" w:hAnsi="宋体" w:eastAsia="宋体" w:cs="宋体"/>
                <w:b w:val="0"/>
                <w:bCs w:val="0"/>
                <w:color w:val="auto"/>
                <w:sz w:val="21"/>
                <w:szCs w:val="21"/>
                <w:highlight w:val="none"/>
              </w:rPr>
              <w:t>得分为0，则投标无效。</w:t>
            </w:r>
          </w:p>
        </w:tc>
      </w:tr>
      <w:tr w14:paraId="742A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FE8E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2.服务实施方案（7分）</w:t>
            </w:r>
          </w:p>
        </w:tc>
        <w:tc>
          <w:tcPr>
            <w:tcW w:w="6770" w:type="dxa"/>
            <w:noWrap w:val="0"/>
            <w:vAlign w:val="center"/>
          </w:tcPr>
          <w:p w14:paraId="07D12027">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服务方案可行性、合理性，专业性（包含日常法律顾问服务、诉讼和仲裁服务等服务内容、服务措施等）进行评审；方案合理专业、可行得7分；方案一般合理专业、可行得4分；方案基本合理专业、可行得2分；未提供者不得分。</w:t>
            </w:r>
          </w:p>
        </w:tc>
      </w:tr>
      <w:tr w14:paraId="127C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39" w:type="dxa"/>
            <w:vMerge w:val="continue"/>
            <w:noWrap w:val="0"/>
            <w:vAlign w:val="center"/>
          </w:tcPr>
          <w:p w14:paraId="76D9A3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3907A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3.对本项目法律服务内容的理解和认识（7分）</w:t>
            </w:r>
          </w:p>
        </w:tc>
        <w:tc>
          <w:tcPr>
            <w:tcW w:w="6770" w:type="dxa"/>
            <w:noWrap w:val="0"/>
            <w:vAlign w:val="center"/>
          </w:tcPr>
          <w:p w14:paraId="7361FFCA">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根据磋商文件所列内容：对本项目法律顾问服务有全面透彻的理解和认识、能够详细介绍法律顾问服务工作详细内容的，得7分；对本项目法律顾问服务有基本了解和认识、能够大概介绍法律顾问服务工作详细内容的，得4分；对本项目法律顾问服务不了解、不能够介绍法律顾问服务工作详细内容的，得2分；未提供者不得分。</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39" w:type="dxa"/>
            <w:vMerge w:val="continue"/>
            <w:noWrap w:val="0"/>
            <w:vAlign w:val="center"/>
          </w:tcPr>
          <w:p w14:paraId="33D910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4.质量保障措施</w:t>
            </w:r>
            <w:r>
              <w:rPr>
                <w:rFonts w:hint="eastAsia" w:ascii="宋体" w:hAnsi="宋体" w:eastAsia="宋体" w:cs="宋体"/>
                <w:b w:val="0"/>
                <w:bCs w:val="0"/>
                <w:color w:val="auto"/>
                <w:sz w:val="21"/>
                <w:szCs w:val="21"/>
                <w:highlight w:val="none"/>
                <w:lang w:val="en-US" w:eastAsia="zh-CN"/>
              </w:rPr>
              <w:t>（5分）</w:t>
            </w:r>
          </w:p>
        </w:tc>
        <w:tc>
          <w:tcPr>
            <w:tcW w:w="6770" w:type="dxa"/>
            <w:noWrap w:val="0"/>
            <w:vAlign w:val="center"/>
          </w:tcPr>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供应商针对本项目质量保障措施方案的科学、严谨、合理性、可行性进行评审，合理、可行得5分；一般合理、可行得3分；基本合理、可行得1分；未提供者不得分。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.类似业绩（4分）</w:t>
            </w:r>
          </w:p>
        </w:tc>
        <w:tc>
          <w:tcPr>
            <w:tcW w:w="6770" w:type="dxa"/>
            <w:noWrap w:val="0"/>
            <w:vAlign w:val="center"/>
          </w:tcPr>
          <w:p w14:paraId="2322D786">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5C59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3958A5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2.人员配备计划（5分）</w:t>
            </w:r>
          </w:p>
        </w:tc>
        <w:tc>
          <w:tcPr>
            <w:tcW w:w="6770" w:type="dxa"/>
            <w:noWrap w:val="0"/>
            <w:vAlign w:val="center"/>
          </w:tcPr>
          <w:p w14:paraId="19233D42">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实施过程中，各节点人员安排分配计划合理明确，无明显疏漏，能够完全满足实际项目需求的，得5分；计划基本合理，无明显疏漏，能够基本满足实际项目需求的，得3分；计划不合理，有明显疏漏，不能基本满足实际项目需求的，得1分；未提供者不得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3312D4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3.企业荣誉（2分）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 2021 年以来（以证书颁发时间为准）获得市级司法行政部门或行业协会荣誉有一项加1分，此项最多得2分。 注：响应文件中须附荣誉证书或奖牌图片、红头文件扫描件，否则不得分。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每提供一项对采购人有利的、切实可行的实质性优惠承诺得2.5分，最多得5分。未提供者不得分。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5BDC1B96">
      <w:pPr>
        <w:rPr>
          <w:rFonts w:hint="eastAsia" w:ascii="宋体" w:hAnsi="宋体" w:eastAsia="宋体" w:cs="宋体"/>
          <w:color w:val="auto"/>
          <w:highlight w:val="none"/>
        </w:rPr>
      </w:pPr>
      <w:bookmarkStart w:id="60" w:name="_Toc1947"/>
      <w:bookmarkStart w:id="61" w:name="_Toc1482"/>
      <w:bookmarkStart w:id="62" w:name="_Toc326786897"/>
      <w:bookmarkStart w:id="63" w:name="_Toc256519703"/>
    </w:p>
    <w:p w14:paraId="25BCEA4F">
      <w:pPr>
        <w:pStyle w:val="2"/>
        <w:snapToGrid w:val="0"/>
        <w:spacing w:before="0" w:after="0" w:line="480" w:lineRule="auto"/>
        <w:jc w:val="center"/>
        <w:rPr>
          <w:rFonts w:hint="eastAsia" w:ascii="宋体" w:hAnsi="宋体" w:eastAsia="宋体" w:cs="宋体"/>
          <w:color w:val="auto"/>
          <w:sz w:val="28"/>
          <w:szCs w:val="28"/>
          <w:highlight w:val="yellow"/>
        </w:rPr>
      </w:pPr>
      <w:bookmarkStart w:id="64" w:name="_Toc5694"/>
      <w:r>
        <w:rPr>
          <w:rFonts w:hint="eastAsia" w:ascii="宋体" w:hAnsi="宋体" w:eastAsia="宋体" w:cs="宋体"/>
          <w:color w:val="auto"/>
          <w:sz w:val="28"/>
          <w:szCs w:val="28"/>
          <w:highlight w:val="none"/>
        </w:rPr>
        <w:t>第五章  采购合同</w:t>
      </w:r>
      <w:bookmarkEnd w:id="64"/>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DAC96">
      <w:pPr>
        <w:pStyle w:val="2"/>
        <w:jc w:val="center"/>
        <w:rPr>
          <w:rFonts w:hint="eastAsia" w:ascii="宋体" w:hAnsi="宋体" w:eastAsia="宋体" w:cs="宋体"/>
          <w:color w:val="auto"/>
          <w:kern w:val="0"/>
          <w:highlight w:val="none"/>
        </w:rPr>
      </w:pPr>
      <w:bookmarkStart w:id="65" w:name="_Toc14483"/>
      <w:r>
        <w:rPr>
          <w:rFonts w:hint="eastAsia" w:ascii="宋体" w:hAnsi="宋体" w:eastAsia="宋体" w:cs="宋体"/>
          <w:color w:val="auto"/>
          <w:sz w:val="32"/>
          <w:szCs w:val="32"/>
          <w:highlight w:val="none"/>
        </w:rPr>
        <w:t>第六章  投标文件格式</w:t>
      </w:r>
      <w:bookmarkEnd w:id="60"/>
      <w:bookmarkEnd w:id="61"/>
      <w:bookmarkEnd w:id="65"/>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66" w:name="_Toc13604"/>
      <w:r>
        <w:rPr>
          <w:rFonts w:hint="eastAsia" w:ascii="宋体" w:hAnsi="宋体" w:eastAsia="宋体" w:cs="宋体"/>
          <w:b/>
          <w:bCs/>
          <w:color w:val="auto"/>
          <w:sz w:val="32"/>
          <w:szCs w:val="32"/>
          <w:highlight w:val="none"/>
        </w:rPr>
        <w:t>目    录</w:t>
      </w:r>
      <w:bookmarkEnd w:id="66"/>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67" w:name="_Toc11308"/>
      <w:r>
        <w:rPr>
          <w:rFonts w:hint="eastAsia" w:ascii="宋体" w:hAnsi="宋体" w:eastAsia="宋体" w:cs="宋体"/>
          <w:color w:val="auto"/>
          <w:sz w:val="24"/>
          <w:highlight w:val="none"/>
        </w:rPr>
        <w:t>附件1投标文件封面（格式）</w:t>
      </w:r>
      <w:bookmarkEnd w:id="67"/>
    </w:p>
    <w:p w14:paraId="618FC33C">
      <w:pPr>
        <w:snapToGrid w:val="0"/>
        <w:spacing w:line="360" w:lineRule="auto"/>
        <w:ind w:firstLine="480" w:firstLineChars="200"/>
        <w:rPr>
          <w:rFonts w:hint="eastAsia" w:ascii="宋体" w:hAnsi="宋体" w:eastAsia="宋体" w:cs="宋体"/>
          <w:color w:val="auto"/>
          <w:sz w:val="24"/>
          <w:highlight w:val="none"/>
        </w:rPr>
      </w:pPr>
      <w:bookmarkStart w:id="68" w:name="_Toc25345"/>
      <w:r>
        <w:rPr>
          <w:rFonts w:hint="eastAsia" w:ascii="宋体" w:hAnsi="宋体" w:eastAsia="宋体" w:cs="宋体"/>
          <w:color w:val="auto"/>
          <w:sz w:val="24"/>
          <w:highlight w:val="none"/>
        </w:rPr>
        <w:t>附件2 投标书（格式）</w:t>
      </w:r>
      <w:bookmarkEnd w:id="68"/>
    </w:p>
    <w:p w14:paraId="772AEA82">
      <w:pPr>
        <w:snapToGrid w:val="0"/>
        <w:spacing w:line="360" w:lineRule="auto"/>
        <w:ind w:firstLine="480" w:firstLineChars="200"/>
        <w:rPr>
          <w:rFonts w:hint="eastAsia" w:ascii="宋体" w:hAnsi="宋体" w:eastAsia="宋体" w:cs="宋体"/>
          <w:color w:val="auto"/>
          <w:sz w:val="24"/>
          <w:highlight w:val="none"/>
        </w:rPr>
      </w:pPr>
      <w:bookmarkStart w:id="69" w:name="_Toc10217"/>
      <w:r>
        <w:rPr>
          <w:rFonts w:hint="eastAsia" w:ascii="宋体" w:hAnsi="宋体" w:eastAsia="宋体" w:cs="宋体"/>
          <w:color w:val="auto"/>
          <w:sz w:val="24"/>
          <w:highlight w:val="none"/>
        </w:rPr>
        <w:t>附件3 开标一览表（格式）</w:t>
      </w:r>
      <w:bookmarkEnd w:id="69"/>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70" w:name="_Toc9579"/>
      <w:r>
        <w:rPr>
          <w:rFonts w:hint="eastAsia" w:ascii="宋体" w:hAnsi="宋体" w:eastAsia="宋体" w:cs="宋体"/>
          <w:color w:val="auto"/>
          <w:sz w:val="24"/>
          <w:highlight w:val="none"/>
        </w:rPr>
        <w:t xml:space="preserve">附件4 </w:t>
      </w:r>
      <w:bookmarkEnd w:id="70"/>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7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1"/>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72" w:name="_Toc6234"/>
      <w:r>
        <w:rPr>
          <w:rFonts w:hint="eastAsia" w:ascii="宋体" w:hAnsi="宋体" w:eastAsia="宋体" w:cs="宋体"/>
          <w:color w:val="auto"/>
          <w:sz w:val="24"/>
          <w:highlight w:val="none"/>
        </w:rPr>
        <w:t>附件6 商务</w:t>
      </w:r>
      <w:bookmarkEnd w:id="72"/>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7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3"/>
    </w:p>
    <w:p w14:paraId="2407B19D">
      <w:pPr>
        <w:snapToGrid w:val="0"/>
        <w:spacing w:line="360" w:lineRule="auto"/>
        <w:ind w:firstLine="480" w:firstLineChars="200"/>
        <w:rPr>
          <w:rFonts w:hint="eastAsia" w:ascii="宋体" w:hAnsi="宋体" w:eastAsia="宋体" w:cs="宋体"/>
          <w:color w:val="auto"/>
          <w:sz w:val="24"/>
          <w:highlight w:val="none"/>
        </w:rPr>
      </w:pPr>
      <w:bookmarkStart w:id="7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4"/>
    </w:p>
    <w:p w14:paraId="17CF541B">
      <w:pPr>
        <w:snapToGrid w:val="0"/>
        <w:spacing w:line="360" w:lineRule="auto"/>
        <w:ind w:firstLine="480" w:firstLineChars="200"/>
        <w:rPr>
          <w:rFonts w:hint="eastAsia" w:ascii="宋体" w:hAnsi="宋体" w:eastAsia="宋体" w:cs="宋体"/>
          <w:color w:val="auto"/>
          <w:sz w:val="24"/>
          <w:highlight w:val="none"/>
        </w:rPr>
      </w:pPr>
      <w:bookmarkStart w:id="75" w:name="_Toc31857"/>
      <w:r>
        <w:rPr>
          <w:rFonts w:hint="eastAsia" w:ascii="宋体" w:hAnsi="宋体" w:eastAsia="宋体" w:cs="宋体"/>
          <w:color w:val="auto"/>
          <w:sz w:val="24"/>
          <w:highlight w:val="none"/>
        </w:rPr>
        <w:t>附件9 证明文件</w:t>
      </w:r>
      <w:bookmarkEnd w:id="75"/>
    </w:p>
    <w:p w14:paraId="11EA086E">
      <w:pPr>
        <w:snapToGrid w:val="0"/>
        <w:spacing w:line="360" w:lineRule="auto"/>
        <w:ind w:firstLine="480" w:firstLineChars="200"/>
        <w:rPr>
          <w:rFonts w:hint="eastAsia" w:ascii="宋体" w:hAnsi="宋体" w:eastAsia="宋体" w:cs="宋体"/>
          <w:color w:val="auto"/>
          <w:sz w:val="24"/>
          <w:highlight w:val="none"/>
        </w:rPr>
      </w:pPr>
      <w:bookmarkStart w:id="76" w:name="_Toc23116"/>
      <w:r>
        <w:rPr>
          <w:rFonts w:hint="eastAsia" w:ascii="宋体" w:hAnsi="宋体" w:eastAsia="宋体" w:cs="宋体"/>
          <w:color w:val="auto"/>
          <w:sz w:val="24"/>
          <w:highlight w:val="none"/>
        </w:rPr>
        <w:t>附件10 供应商承诺书（格式）</w:t>
      </w:r>
      <w:bookmarkEnd w:id="76"/>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3"/>
        <w:rPr>
          <w:rFonts w:hint="eastAsia" w:ascii="宋体" w:hAnsi="宋体" w:eastAsia="宋体" w:cs="宋体"/>
          <w:b/>
          <w:bCs/>
          <w:color w:val="auto"/>
          <w:kern w:val="0"/>
          <w:sz w:val="24"/>
          <w:highlight w:val="none"/>
        </w:rPr>
      </w:pPr>
    </w:p>
    <w:p w14:paraId="7B2A9EC8">
      <w:pPr>
        <w:pStyle w:val="4"/>
        <w:rPr>
          <w:rFonts w:hint="eastAsia" w:ascii="宋体" w:hAnsi="宋体" w:eastAsia="宋体" w:cs="宋体"/>
          <w:b/>
          <w:bCs/>
          <w:color w:val="auto"/>
          <w:highlight w:val="none"/>
        </w:rPr>
      </w:pPr>
    </w:p>
    <w:p w14:paraId="28812EE7">
      <w:pPr>
        <w:pStyle w:val="4"/>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5"/>
        <w:rPr>
          <w:rFonts w:hint="eastAsia" w:ascii="宋体" w:hAnsi="宋体" w:eastAsia="宋体" w:cs="宋体"/>
          <w:color w:val="auto"/>
          <w:highlight w:val="none"/>
        </w:rPr>
      </w:pPr>
      <w:bookmarkStart w:id="77" w:name="_Toc24743"/>
      <w:bookmarkStart w:id="78" w:name="_Toc31798"/>
      <w:r>
        <w:rPr>
          <w:rFonts w:hint="eastAsia" w:ascii="宋体" w:hAnsi="宋体" w:eastAsia="宋体" w:cs="宋体"/>
          <w:color w:val="auto"/>
          <w:highlight w:val="none"/>
        </w:rPr>
        <w:t>附件1               投标文件封面（格式）</w:t>
      </w:r>
      <w:bookmarkEnd w:id="77"/>
      <w:bookmarkEnd w:id="78"/>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项目（二次）</w:t>
      </w:r>
    </w:p>
    <w:p w14:paraId="27BD0057">
      <w:pPr>
        <w:pStyle w:val="5"/>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4"/>
        <w:spacing w:line="360" w:lineRule="auto"/>
        <w:rPr>
          <w:rFonts w:hint="eastAsia" w:ascii="宋体" w:hAnsi="宋体" w:eastAsia="宋体" w:cs="宋体"/>
          <w:color w:val="auto"/>
          <w:highlight w:val="none"/>
        </w:rPr>
      </w:pPr>
    </w:p>
    <w:p w14:paraId="214856D8">
      <w:pPr>
        <w:pStyle w:val="4"/>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3"/>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451A939F">
      <w:pPr>
        <w:pStyle w:val="5"/>
        <w:rPr>
          <w:rFonts w:hint="eastAsia" w:ascii="宋体" w:hAnsi="宋体" w:eastAsia="宋体" w:cs="宋体"/>
          <w:color w:val="auto"/>
          <w:highlight w:val="none"/>
        </w:rPr>
      </w:pPr>
      <w:bookmarkStart w:id="79" w:name="_Toc8818"/>
      <w:bookmarkStart w:id="80" w:name="_Toc14560"/>
      <w:r>
        <w:rPr>
          <w:rFonts w:hint="eastAsia" w:ascii="宋体" w:hAnsi="宋体" w:eastAsia="宋体" w:cs="宋体"/>
          <w:color w:val="auto"/>
          <w:highlight w:val="none"/>
        </w:rPr>
        <w:t>附件2               投  标  书（格式）</w:t>
      </w:r>
      <w:bookmarkEnd w:id="79"/>
      <w:bookmarkEnd w:id="80"/>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F7F533C">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r>
        <w:rPr>
          <w:rFonts w:hint="eastAsia" w:ascii="宋体" w:hAnsi="宋体" w:eastAsia="宋体" w:cs="宋体"/>
          <w:color w:val="auto"/>
          <w:kern w:val="0"/>
          <w:szCs w:val="21"/>
          <w:highlight w:val="none"/>
          <w:lang w:eastAsia="zh-CN"/>
        </w:rPr>
        <w:t>。</w:t>
      </w:r>
    </w:p>
    <w:p w14:paraId="707EBD31">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r>
        <w:rPr>
          <w:rFonts w:hint="eastAsia" w:ascii="宋体" w:hAnsi="宋体" w:eastAsia="宋体" w:cs="宋体"/>
          <w:color w:val="auto"/>
          <w:kern w:val="0"/>
          <w:szCs w:val="21"/>
          <w:highlight w:val="none"/>
          <w:lang w:eastAsia="zh-CN"/>
        </w:rPr>
        <w:t>。</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23B3BB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、供应商承诺书。</w:t>
      </w:r>
    </w:p>
    <w:p w14:paraId="237FA8A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9、供应商信用承诺函。</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B452984">
      <w:pPr>
        <w:pStyle w:val="5"/>
        <w:spacing w:before="20" w:after="20"/>
        <w:rPr>
          <w:rFonts w:hint="eastAsia" w:ascii="宋体" w:hAnsi="宋体" w:eastAsia="宋体" w:cs="宋体"/>
          <w:color w:val="auto"/>
          <w:highlight w:val="none"/>
          <w:lang w:eastAsia="zh-CN"/>
        </w:rPr>
      </w:pPr>
      <w:bookmarkStart w:id="81" w:name="_Toc7838"/>
      <w:r>
        <w:rPr>
          <w:rFonts w:hint="eastAsia" w:ascii="宋体" w:hAnsi="宋体" w:eastAsia="宋体" w:cs="宋体"/>
          <w:color w:val="auto"/>
          <w:highlight w:val="none"/>
        </w:rPr>
        <w:t>附件3               开标一览表</w:t>
      </w:r>
      <w:bookmarkEnd w:id="81"/>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708" w:type="dxa"/>
            <w:noWrap/>
            <w:vAlign w:val="center"/>
          </w:tcPr>
          <w:p w14:paraId="535EF935">
            <w:pPr>
              <w:rPr>
                <w:rFonts w:hint="eastAsia" w:ascii="宋体" w:hAnsi="宋体" w:eastAsia="宋体" w:cs="宋体"/>
                <w:b/>
                <w:bCs/>
                <w:lang w:val="en-US" w:eastAsia="zh-CN"/>
              </w:rPr>
            </w:pPr>
            <w:r>
              <w:rPr>
                <w:rFonts w:hint="eastAsia" w:ascii="宋体" w:hAnsi="宋体" w:eastAsia="宋体" w:cs="宋体"/>
                <w:b/>
                <w:bCs/>
                <w:lang w:val="en-US" w:eastAsia="zh-CN"/>
              </w:rPr>
              <w:t>基础费用：</w:t>
            </w:r>
          </w:p>
          <w:p w14:paraId="699E61D2">
            <w:pPr>
              <w:rPr>
                <w:rFonts w:hint="eastAsia" w:ascii="宋体" w:hAnsi="宋体" w:eastAsia="宋体" w:cs="宋体"/>
                <w:u w:val="single"/>
                <w:lang w:val="en-US" w:eastAsia="zh-CN"/>
              </w:rPr>
            </w:pPr>
            <w:r>
              <w:rPr>
                <w:rFonts w:hint="eastAsia" w:ascii="宋体" w:hAnsi="宋体" w:eastAsia="宋体" w:cs="宋体"/>
                <w:lang w:val="en-US" w:eastAsia="zh-CN"/>
              </w:rPr>
              <w:t>大写：</w:t>
            </w:r>
            <w:r>
              <w:rPr>
                <w:rFonts w:hint="eastAsia" w:ascii="宋体" w:hAnsi="宋体" w:eastAsia="宋体" w:cs="宋体"/>
                <w:u w:val="single"/>
                <w:lang w:val="en-US" w:eastAsia="zh-CN"/>
              </w:rPr>
              <w:t xml:space="preserve">        </w:t>
            </w:r>
          </w:p>
          <w:p w14:paraId="6C007EFE">
            <w:pPr>
              <w:rPr>
                <w:rFonts w:hint="eastAsia" w:ascii="宋体" w:hAnsi="宋体" w:eastAsia="宋体" w:cs="宋体"/>
                <w:lang w:val="en-US" w:eastAsia="zh-CN"/>
              </w:rPr>
            </w:pPr>
            <w:r>
              <w:rPr>
                <w:rFonts w:hint="eastAsia" w:ascii="宋体" w:hAnsi="宋体" w:eastAsia="宋体" w:cs="宋体"/>
                <w:lang w:val="en-US" w:eastAsia="zh-CN"/>
              </w:rPr>
              <w:t>小写：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元/年（详见报价明细表）</w:t>
            </w:r>
          </w:p>
          <w:p w14:paraId="19BC6CE0">
            <w:pPr>
              <w:rPr>
                <w:rFonts w:hint="eastAsia" w:ascii="宋体" w:hAnsi="宋体" w:eastAsia="宋体" w:cs="宋体"/>
                <w:b/>
                <w:bCs/>
                <w:lang w:val="en-US" w:eastAsia="zh-CN"/>
              </w:rPr>
            </w:pPr>
            <w:r>
              <w:rPr>
                <w:rFonts w:hint="eastAsia" w:ascii="宋体" w:hAnsi="宋体" w:eastAsia="宋体" w:cs="宋体"/>
                <w:b/>
                <w:bCs/>
                <w:lang w:val="en-US" w:eastAsia="zh-CN"/>
              </w:rPr>
              <w:t>专项费用：</w:t>
            </w:r>
          </w:p>
          <w:p w14:paraId="6302EB71">
            <w:pPr>
              <w:rPr>
                <w:rFonts w:hint="eastAsia" w:ascii="宋体" w:hAnsi="宋体" w:eastAsia="宋体" w:cs="宋体"/>
                <w:u w:val="single"/>
                <w:lang w:val="en-US" w:eastAsia="zh-CN"/>
              </w:rPr>
            </w:pPr>
            <w:r>
              <w:rPr>
                <w:rFonts w:hint="eastAsia" w:ascii="宋体" w:hAnsi="宋体" w:eastAsia="宋体" w:cs="宋体"/>
                <w:lang w:val="en-US" w:eastAsia="zh-CN"/>
              </w:rPr>
              <w:t xml:space="preserve">大写：专项费用按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结算</w:t>
            </w:r>
          </w:p>
          <w:p w14:paraId="0BB89488">
            <w:pPr>
              <w:rPr>
                <w:rFonts w:hint="eastAsia" w:ascii="宋体" w:hAnsi="宋体" w:eastAsia="宋体" w:cs="宋体"/>
                <w:color w:val="auto"/>
                <w:szCs w:val="21"/>
                <w:highlight w:val="none"/>
                <w:lang w:val="en-US" w:eastAsia="zh-CN"/>
              </w:rPr>
            </w:pPr>
            <w:r>
              <w:rPr>
                <w:rFonts w:hint="eastAsia" w:ascii="宋体" w:hAnsi="宋体" w:eastAsia="宋体" w:cs="宋体"/>
                <w:lang w:val="en-US" w:eastAsia="zh-CN"/>
              </w:rPr>
              <w:t xml:space="preserve">小写：专项费用按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%结算</w:t>
            </w:r>
            <w:r>
              <w:rPr>
                <w:rFonts w:hint="eastAsia" w:ascii="宋体" w:hAnsi="宋体" w:eastAsia="宋体" w:cs="宋体"/>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3961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2C18F1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投标文件有效期</w:t>
            </w:r>
          </w:p>
        </w:tc>
        <w:tc>
          <w:tcPr>
            <w:tcW w:w="7708" w:type="dxa"/>
            <w:noWrap/>
            <w:vAlign w:val="center"/>
          </w:tcPr>
          <w:p w14:paraId="48D6772B">
            <w:pPr>
              <w:pStyle w:val="19"/>
              <w:ind w:left="0" w:leftChars="0"/>
              <w:rPr>
                <w:rFonts w:hint="eastAsia" w:ascii="宋体" w:hAnsi="宋体" w:eastAsia="宋体" w:cs="宋体"/>
                <w:color w:val="auto"/>
                <w:sz w:val="21"/>
                <w:szCs w:val="21"/>
                <w:highlight w:val="non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19"/>
              <w:ind w:left="0" w:leftChars="0"/>
              <w:rPr>
                <w:rFonts w:hint="eastAsia" w:ascii="宋体" w:hAnsi="宋体" w:eastAsia="宋体" w:cs="宋体"/>
                <w:color w:val="auto"/>
                <w:sz w:val="21"/>
                <w:szCs w:val="21"/>
                <w:highlight w:val="none"/>
              </w:rPr>
            </w:pPr>
          </w:p>
        </w:tc>
      </w:tr>
    </w:tbl>
    <w:p w14:paraId="3F918FBF">
      <w:pPr>
        <w:spacing w:line="360" w:lineRule="auto"/>
        <w:ind w:firstLine="422" w:firstLineChars="200"/>
        <w:rPr>
          <w:rFonts w:hint="eastAsia" w:ascii="宋体" w:hAnsi="宋体" w:eastAsia="宋体" w:cs="宋体"/>
          <w:b/>
          <w:bCs/>
          <w:color w:val="auto"/>
          <w:kern w:val="0"/>
          <w:szCs w:val="21"/>
          <w:highlight w:val="none"/>
          <w:lang w:eastAsia="zh-CN"/>
        </w:rPr>
      </w:pPr>
      <w:bookmarkStart w:id="82" w:name="_Toc20877"/>
      <w:bookmarkStart w:id="83" w:name="_Toc11620"/>
      <w:r>
        <w:rPr>
          <w:rFonts w:hint="eastAsia" w:ascii="宋体" w:hAnsi="宋体" w:eastAsia="宋体" w:cs="宋体"/>
          <w:b/>
          <w:bCs/>
          <w:color w:val="auto"/>
          <w:kern w:val="0"/>
          <w:szCs w:val="21"/>
          <w:highlight w:val="none"/>
          <w:lang w:eastAsia="zh-CN"/>
        </w:rPr>
        <w:t>注: 1、本表报价“基本费用”以“</w:t>
      </w:r>
      <w:r>
        <w:rPr>
          <w:rFonts w:hint="eastAsia" w:ascii="宋体" w:hAnsi="宋体" w:eastAsia="宋体" w:cs="宋体"/>
          <w:b/>
          <w:bCs/>
          <w:color w:val="auto"/>
          <w:kern w:val="0"/>
          <w:szCs w:val="21"/>
          <w:highlight w:val="none"/>
          <w:lang w:val="en-US" w:eastAsia="zh-CN"/>
        </w:rPr>
        <w:t>154000</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154000</w:t>
      </w:r>
      <w:r>
        <w:rPr>
          <w:rFonts w:hint="eastAsia" w:ascii="宋体" w:hAnsi="宋体" w:eastAsia="宋体" w:cs="宋体"/>
          <w:b/>
          <w:bCs/>
          <w:color w:val="auto"/>
          <w:kern w:val="0"/>
          <w:szCs w:val="21"/>
          <w:highlight w:val="none"/>
          <w:lang w:eastAsia="zh-CN"/>
        </w:rPr>
        <w:t>元/年”；“专项费用</w:t>
      </w:r>
      <w:r>
        <w:rPr>
          <w:rFonts w:hint="eastAsia" w:ascii="宋体" w:hAnsi="宋体" w:eastAsia="宋体" w:cs="宋体"/>
          <w:b/>
          <w:bCs/>
          <w:color w:val="auto"/>
          <w:kern w:val="0"/>
          <w:szCs w:val="21"/>
          <w:highlight w:val="none"/>
          <w:lang w:val="en-US" w:eastAsia="zh-CN"/>
        </w:rPr>
        <w:t>（年结算价扣除基本费用之后剩余的费用）</w:t>
      </w:r>
      <w:r>
        <w:rPr>
          <w:rFonts w:hint="eastAsia" w:ascii="宋体" w:hAnsi="宋体" w:eastAsia="宋体" w:cs="宋体"/>
          <w:b/>
          <w:bCs/>
          <w:color w:val="auto"/>
          <w:kern w:val="0"/>
          <w:szCs w:val="21"/>
          <w:highlight w:val="none"/>
          <w:lang w:eastAsia="zh-CN"/>
        </w:rPr>
        <w:t>”以“</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”为基础进行报价，报价不得超过“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237B430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2、报价如有涂改，</w:t>
      </w:r>
      <w:r>
        <w:rPr>
          <w:rFonts w:hint="eastAsia" w:ascii="宋体" w:hAnsi="宋体" w:eastAsia="宋体" w:cs="宋体"/>
          <w:color w:val="auto"/>
          <w:kern w:val="0"/>
          <w:szCs w:val="21"/>
          <w:highlight w:val="none"/>
        </w:rPr>
        <w:t>应在涂改处加盖单位公章或投标人代表签字或盖章，否则其投标作无效标处理。</w:t>
      </w:r>
    </w:p>
    <w:p w14:paraId="2FF497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7FD7DEC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307A1EE1">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4、投标人按格式填列，不得自行更改。否则引起的不利后果由投标人承担。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2"/>
      <w:bookmarkEnd w:id="83"/>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84" w:name="_Toc625"/>
      <w:bookmarkStart w:id="85"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4"/>
      <w:bookmarkEnd w:id="85"/>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86" w:name="_Toc1330"/>
      <w:bookmarkStart w:id="87" w:name="_Toc9950"/>
      <w:r>
        <w:rPr>
          <w:rFonts w:hint="eastAsia" w:ascii="宋体" w:hAnsi="宋体" w:eastAsia="宋体" w:cs="宋体"/>
          <w:color w:val="auto"/>
          <w:szCs w:val="21"/>
          <w:highlight w:val="none"/>
        </w:rPr>
        <w:t>年  月  日</w:t>
      </w:r>
      <w:bookmarkEnd w:id="86"/>
      <w:bookmarkEnd w:id="87"/>
    </w:p>
    <w:bookmarkEnd w:id="62"/>
    <w:bookmarkEnd w:id="63"/>
    <w:p w14:paraId="0AC6BA19">
      <w:pPr>
        <w:pStyle w:val="5"/>
        <w:spacing w:before="20" w:after="20"/>
        <w:jc w:val="center"/>
        <w:rPr>
          <w:rFonts w:hint="eastAsia" w:ascii="宋体" w:hAnsi="宋体" w:eastAsia="宋体" w:cs="宋体"/>
          <w:color w:val="000000" w:themeColor="text1"/>
          <w:highlight w:val="none"/>
          <w14:textFill>
            <w14:solidFill>
              <w14:schemeClr w14:val="tx1"/>
            </w14:solidFill>
          </w14:textFill>
        </w:rPr>
      </w:pPr>
      <w:bookmarkStart w:id="88" w:name="_Toc24984"/>
      <w:bookmarkStart w:id="89" w:name="_Toc22004"/>
    </w:p>
    <w:p w14:paraId="48787334">
      <w:pPr>
        <w:pStyle w:val="5"/>
        <w:spacing w:before="20" w:after="20"/>
        <w:jc w:val="center"/>
        <w:rPr>
          <w:rFonts w:hint="eastAsia" w:ascii="宋体" w:hAnsi="宋体" w:eastAsia="宋体" w:cs="宋体"/>
          <w:color w:val="000000" w:themeColor="text1"/>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06A2D96F">
      <w:pPr>
        <w:pStyle w:val="5"/>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88"/>
      <w:bookmarkEnd w:id="89"/>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基础费用</w:t>
      </w:r>
      <w:r>
        <w:rPr>
          <w:rFonts w:hint="eastAsia" w:ascii="宋体" w:hAnsi="宋体" w:eastAsia="宋体" w:cs="宋体"/>
          <w:color w:val="000000" w:themeColor="text1"/>
          <w:highlight w:val="none"/>
          <w:lang w:eastAsia="zh-CN"/>
          <w14:textFill>
            <w14:solidFill>
              <w14:schemeClr w14:val="tx1"/>
            </w14:solidFill>
          </w14:textFill>
        </w:rPr>
        <w:t>）</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14:paraId="10F22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14:paraId="0F07C9C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bookmarkStart w:id="90" w:name="_Toc226"/>
            <w:bookmarkStart w:id="91" w:name="_Toc15804"/>
            <w:r>
              <w:rPr>
                <w:rFonts w:hint="eastAsia" w:ascii="宋体" w:hAnsi="宋体" w:eastAsia="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14:paraId="0A64491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14:paraId="3F3AD98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45D04E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14:paraId="041FA93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14:paraId="6A108D9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14:paraId="14149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FAABA7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93E680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C9923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F44DFE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35D64BA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A11552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717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5AC2732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2252C7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98A433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6912E33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406C060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0C9B2B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F76D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7AB17A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951E49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FD98C6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17CE36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3DE8D5E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0095494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B457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4E85FE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11D0173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54DF45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357C6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73B015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26389BC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C94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635875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1E2A52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5AD8FF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3E1C4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0E311A5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18021AF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75E5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B2D95D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6C3D711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0E54C5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D843F0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BD3543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3A7AEDE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22E0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441325C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F9EDC9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0212F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213B95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57A4FEE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5082DB2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A2AA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0DAA77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D6C057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1012FFB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805E82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7A2A3E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91E921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35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283CE1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27A253B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B8DDED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55F9EF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4D6FF7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524A71D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4FCE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14:paraId="2EB11970">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投标总价(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14:paraId="687046FF">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w:t>
            </w:r>
          </w:p>
        </w:tc>
      </w:tr>
    </w:tbl>
    <w:p w14:paraId="39DB48FA">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7E1E0A61">
      <w:pPr>
        <w:pStyle w:val="5"/>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587C805E">
      <w:pPr>
        <w:pStyle w:val="5"/>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专项费用</w:t>
      </w:r>
      <w:r>
        <w:rPr>
          <w:rFonts w:hint="eastAsia" w:ascii="宋体" w:hAnsi="宋体" w:eastAsia="宋体" w:cs="宋体"/>
          <w:color w:val="000000" w:themeColor="text1"/>
          <w:highlight w:val="none"/>
          <w:lang w:eastAsia="zh-CN"/>
          <w14:textFill>
            <w14:solidFill>
              <w14:schemeClr w14:val="tx1"/>
            </w14:solidFill>
          </w14:textFill>
        </w:rPr>
        <w:t>）</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14:paraId="13F04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14:paraId="24837CE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14:paraId="06CE73F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14:paraId="1C1B4A6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83A081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14:paraId="534904A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折扣率</w:t>
            </w:r>
          </w:p>
        </w:tc>
        <w:tc>
          <w:tcPr>
            <w:tcW w:w="1203" w:type="dxa"/>
            <w:tcBorders>
              <w:top w:val="single" w:color="auto" w:sz="4" w:space="0"/>
              <w:left w:val="single" w:color="auto" w:sz="4" w:space="0"/>
              <w:bottom w:val="nil"/>
              <w:right w:val="single" w:color="auto" w:sz="4" w:space="0"/>
            </w:tcBorders>
            <w:vAlign w:val="center"/>
          </w:tcPr>
          <w:p w14:paraId="3D5EC66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14:paraId="3383B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5B9B22A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783443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1FDFBB2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529B48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5264D7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05A39CE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8E28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40870A9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2520DE9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B84BBF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B54B14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AA336F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35E1FB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D439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BD8A75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F22A12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28CE5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0A57E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3CF35EE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35A231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45B2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765A82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2448E2A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2DAC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B56390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672A29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2A1B647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0C10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431B2E4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47D8BE2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CD6318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7A6A25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7CDF55D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3B9252C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AFE5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00D3B5C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0441778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630698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53B3E2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485179C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7494EFF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67D8E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018B05D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27CC4D6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63C24D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C54A61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640D3B0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1D5F742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33E4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41BD1F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1C9E357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B9B66F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875D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B721B9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58B2A2D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2D3A2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0ED1556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261FC6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3DA60A3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1DF60C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63461E1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0D61B4E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6B5AE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279" w:type="dxa"/>
            <w:gridSpan w:val="6"/>
            <w:tcBorders>
              <w:top w:val="single" w:color="auto" w:sz="4" w:space="0"/>
              <w:left w:val="single" w:color="auto" w:sz="4" w:space="0"/>
              <w:bottom w:val="single" w:color="auto" w:sz="4" w:space="0"/>
              <w:right w:val="single" w:color="auto" w:sz="4" w:space="0"/>
            </w:tcBorders>
            <w:vAlign w:val="top"/>
          </w:tcPr>
          <w:p w14:paraId="55C0F93B">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投标总价(</w:t>
            </w:r>
            <w:r>
              <w:rPr>
                <w:rFonts w:hint="eastAsia" w:ascii="宋体" w:hAnsi="宋体" w:eastAsia="宋体" w:cs="宋体"/>
                <w:color w:val="000000" w:themeColor="text1"/>
                <w:kern w:val="0"/>
                <w:sz w:val="24"/>
                <w:szCs w:val="21"/>
                <w:highlight w:val="none"/>
                <w14:textFill>
                  <w14:solidFill>
                    <w14:schemeClr w14:val="tx1"/>
                  </w14:solidFill>
                </w14:textFill>
              </w:rPr>
              <w:t>大写)：</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百分之</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 小写：</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w:t>
            </w:r>
          </w:p>
        </w:tc>
      </w:tr>
    </w:tbl>
    <w:p w14:paraId="35BA7495">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0962BD1">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40E8F0F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0F13B3F">
      <w:pPr>
        <w:widowControl/>
        <w:shd w:val="clear"/>
        <w:wordWrap w:val="0"/>
        <w:spacing w:line="460" w:lineRule="exact"/>
        <w:jc w:val="left"/>
        <w:rPr>
          <w:rFonts w:hint="eastAsia" w:ascii="宋体" w:hAnsi="宋体" w:eastAsia="宋体" w:cs="宋体"/>
          <w:color w:val="auto"/>
          <w:kern w:val="0"/>
          <w:sz w:val="24"/>
          <w:highlight w:val="none"/>
        </w:rPr>
      </w:pPr>
    </w:p>
    <w:p w14:paraId="204075CA">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79A7B173">
      <w:pPr>
        <w:pStyle w:val="5"/>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90"/>
      <w:bookmarkEnd w:id="9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90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1842"/>
        <w:gridCol w:w="1772"/>
        <w:gridCol w:w="3430"/>
        <w:gridCol w:w="1259"/>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795"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2"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名称</w:t>
            </w:r>
          </w:p>
        </w:tc>
        <w:tc>
          <w:tcPr>
            <w:tcW w:w="1772"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430"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59"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795"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2"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795"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2"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2" w:hRule="atLeast"/>
        </w:trPr>
        <w:tc>
          <w:tcPr>
            <w:tcW w:w="795"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2"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5"/>
        <w:rPr>
          <w:rFonts w:hint="eastAsia" w:ascii="宋体" w:hAnsi="宋体" w:eastAsia="宋体" w:cs="宋体"/>
          <w:color w:val="auto"/>
          <w:highlight w:val="none"/>
          <w:lang w:val="en-US" w:eastAsia="zh-CN"/>
        </w:rPr>
      </w:pPr>
      <w:bookmarkStart w:id="92" w:name="_Toc29960"/>
      <w:bookmarkStart w:id="93" w:name="_Toc24168"/>
      <w:bookmarkStart w:id="94" w:name="_Toc20420"/>
      <w:r>
        <w:rPr>
          <w:rFonts w:hint="eastAsia" w:ascii="宋体" w:hAnsi="宋体" w:eastAsia="宋体" w:cs="宋体"/>
          <w:color w:val="auto"/>
          <w:highlight w:val="none"/>
        </w:rPr>
        <w:t>附件6               商务响应</w:t>
      </w:r>
      <w:bookmarkEnd w:id="92"/>
      <w:bookmarkEnd w:id="93"/>
      <w:bookmarkEnd w:id="94"/>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95" w:name="_Toc28621"/>
      <w:bookmarkStart w:id="96" w:name="_Toc31526"/>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97" w:name="_Toc5673"/>
      <w:bookmarkStart w:id="98" w:name="_Toc22148"/>
      <w:bookmarkStart w:id="99" w:name="_Toc29406"/>
      <w:bookmarkStart w:id="100" w:name="_Toc21823"/>
      <w:bookmarkStart w:id="101" w:name="_Toc10326"/>
      <w:bookmarkStart w:id="102" w:name="_Toc12435"/>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95"/>
      <w:bookmarkEnd w:id="96"/>
      <w:bookmarkEnd w:id="97"/>
      <w:bookmarkEnd w:id="98"/>
      <w:bookmarkEnd w:id="99"/>
      <w:bookmarkEnd w:id="100"/>
      <w:bookmarkEnd w:id="101"/>
      <w:bookmarkEnd w:id="102"/>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103" w:name="_Toc13976"/>
      <w:bookmarkStart w:id="104" w:name="_Toc16218"/>
      <w:bookmarkStart w:id="105" w:name="_Toc30519"/>
      <w:bookmarkStart w:id="106" w:name="_Toc12939"/>
      <w:bookmarkStart w:id="107" w:name="_Toc22474"/>
      <w:bookmarkStart w:id="108" w:name="_Toc17114"/>
      <w:bookmarkStart w:id="109" w:name="_Toc8457"/>
      <w:bookmarkStart w:id="110" w:name="_Toc31773"/>
      <w:r>
        <w:rPr>
          <w:rFonts w:hint="eastAsia" w:ascii="宋体" w:hAnsi="宋体" w:eastAsia="宋体" w:cs="宋体"/>
          <w:b/>
          <w:color w:val="auto"/>
          <w:sz w:val="32"/>
          <w:szCs w:val="28"/>
          <w:highlight w:val="none"/>
        </w:rPr>
        <w:t>附件8             法定代表人授权书（格式）</w:t>
      </w:r>
      <w:bookmarkEnd w:id="103"/>
      <w:bookmarkEnd w:id="104"/>
      <w:bookmarkEnd w:id="105"/>
      <w:bookmarkEnd w:id="106"/>
      <w:bookmarkEnd w:id="107"/>
      <w:bookmarkEnd w:id="108"/>
      <w:bookmarkEnd w:id="109"/>
      <w:bookmarkEnd w:id="110"/>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111" w:name="_Toc24693"/>
      <w:bookmarkStart w:id="112" w:name="_Toc3570"/>
      <w:bookmarkStart w:id="113" w:name="_Toc18390"/>
      <w:bookmarkStart w:id="114" w:name="_Toc9722"/>
      <w:bookmarkStart w:id="115" w:name="_Toc24243"/>
      <w:bookmarkStart w:id="116" w:name="_Toc18105"/>
      <w:bookmarkStart w:id="117" w:name="_Toc3342"/>
      <w:bookmarkStart w:id="118" w:name="_Toc22105"/>
      <w:r>
        <w:rPr>
          <w:rFonts w:hint="eastAsia" w:ascii="宋体" w:hAnsi="宋体" w:eastAsia="宋体" w:cs="宋体"/>
          <w:b/>
          <w:bCs w:val="0"/>
          <w:color w:val="auto"/>
          <w:sz w:val="32"/>
          <w:szCs w:val="32"/>
          <w:highlight w:val="none"/>
        </w:rPr>
        <w:t>附件9               证明文件</w:t>
      </w:r>
      <w:bookmarkEnd w:id="111"/>
      <w:bookmarkEnd w:id="112"/>
      <w:bookmarkEnd w:id="113"/>
      <w:bookmarkEnd w:id="114"/>
      <w:bookmarkEnd w:id="115"/>
      <w:bookmarkEnd w:id="116"/>
      <w:bookmarkEnd w:id="117"/>
      <w:bookmarkEnd w:id="118"/>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19"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120" w:name="_Toc13726"/>
      <w:bookmarkStart w:id="121" w:name="_Toc16083"/>
      <w:bookmarkStart w:id="122" w:name="_Toc12888"/>
      <w:r>
        <w:rPr>
          <w:rFonts w:hint="eastAsia" w:ascii="宋体" w:hAnsi="宋体" w:eastAsia="宋体" w:cs="宋体"/>
          <w:b/>
          <w:bCs w:val="0"/>
          <w:color w:val="auto"/>
          <w:kern w:val="0"/>
          <w:sz w:val="32"/>
          <w:szCs w:val="32"/>
          <w:highlight w:val="none"/>
        </w:rPr>
        <w:t xml:space="preserve">附件10        </w:t>
      </w:r>
      <w:bookmarkEnd w:id="119"/>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20"/>
      <w:bookmarkEnd w:id="121"/>
      <w:bookmarkEnd w:id="122"/>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驻马店市中心医院聘请法律顾问服务项目（二次）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4D1D6F"/>
    <w:rsid w:val="01525212"/>
    <w:rsid w:val="01564054"/>
    <w:rsid w:val="015C0A67"/>
    <w:rsid w:val="0175284F"/>
    <w:rsid w:val="017E6D95"/>
    <w:rsid w:val="01891B53"/>
    <w:rsid w:val="01976717"/>
    <w:rsid w:val="01D715BE"/>
    <w:rsid w:val="01EB45BC"/>
    <w:rsid w:val="01F04981"/>
    <w:rsid w:val="01F9035B"/>
    <w:rsid w:val="01FA63A5"/>
    <w:rsid w:val="01FB40D3"/>
    <w:rsid w:val="02011C7D"/>
    <w:rsid w:val="02035523"/>
    <w:rsid w:val="021C6E40"/>
    <w:rsid w:val="02222FF2"/>
    <w:rsid w:val="02384FF4"/>
    <w:rsid w:val="023F67A9"/>
    <w:rsid w:val="02447584"/>
    <w:rsid w:val="0247575A"/>
    <w:rsid w:val="025235B1"/>
    <w:rsid w:val="0262674D"/>
    <w:rsid w:val="02747B01"/>
    <w:rsid w:val="02890D36"/>
    <w:rsid w:val="02C31095"/>
    <w:rsid w:val="02D92EF7"/>
    <w:rsid w:val="02DA4665"/>
    <w:rsid w:val="02F40325"/>
    <w:rsid w:val="02FA082F"/>
    <w:rsid w:val="031126C4"/>
    <w:rsid w:val="03253AFD"/>
    <w:rsid w:val="03475E56"/>
    <w:rsid w:val="035E4919"/>
    <w:rsid w:val="036A009A"/>
    <w:rsid w:val="036F4D79"/>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13B3D"/>
    <w:rsid w:val="06CA2AD2"/>
    <w:rsid w:val="06CE3071"/>
    <w:rsid w:val="06D33DBA"/>
    <w:rsid w:val="06E13F9F"/>
    <w:rsid w:val="06FB0AC5"/>
    <w:rsid w:val="070D2D5D"/>
    <w:rsid w:val="07111B8D"/>
    <w:rsid w:val="072C5514"/>
    <w:rsid w:val="0737768A"/>
    <w:rsid w:val="074A5B92"/>
    <w:rsid w:val="075D0147"/>
    <w:rsid w:val="075E3193"/>
    <w:rsid w:val="07712BDB"/>
    <w:rsid w:val="078B414B"/>
    <w:rsid w:val="078E18EB"/>
    <w:rsid w:val="07927288"/>
    <w:rsid w:val="07B10EA5"/>
    <w:rsid w:val="07C84A57"/>
    <w:rsid w:val="07CD6512"/>
    <w:rsid w:val="07CE3FA1"/>
    <w:rsid w:val="07D4164E"/>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797520"/>
    <w:rsid w:val="099156C3"/>
    <w:rsid w:val="09945539"/>
    <w:rsid w:val="09A53F39"/>
    <w:rsid w:val="09A60E13"/>
    <w:rsid w:val="09A82D92"/>
    <w:rsid w:val="09AB2883"/>
    <w:rsid w:val="09CD0A4B"/>
    <w:rsid w:val="09D206F0"/>
    <w:rsid w:val="09E52572"/>
    <w:rsid w:val="0A12142C"/>
    <w:rsid w:val="0A321AC2"/>
    <w:rsid w:val="0A343D4E"/>
    <w:rsid w:val="0A3E6D2E"/>
    <w:rsid w:val="0A4232E4"/>
    <w:rsid w:val="0A4F145F"/>
    <w:rsid w:val="0A5E78F5"/>
    <w:rsid w:val="0A8455AD"/>
    <w:rsid w:val="0A87189D"/>
    <w:rsid w:val="0A9934A8"/>
    <w:rsid w:val="0AD13A85"/>
    <w:rsid w:val="0AE0655C"/>
    <w:rsid w:val="0B091954"/>
    <w:rsid w:val="0B1D155E"/>
    <w:rsid w:val="0B3B7D65"/>
    <w:rsid w:val="0B3C19E4"/>
    <w:rsid w:val="0B434C20"/>
    <w:rsid w:val="0B5F0822"/>
    <w:rsid w:val="0B637D77"/>
    <w:rsid w:val="0B7006C4"/>
    <w:rsid w:val="0B726646"/>
    <w:rsid w:val="0B7606E8"/>
    <w:rsid w:val="0B924545"/>
    <w:rsid w:val="0B9368DD"/>
    <w:rsid w:val="0BAC324F"/>
    <w:rsid w:val="0BBA4FFF"/>
    <w:rsid w:val="0BC11EE9"/>
    <w:rsid w:val="0BE8391A"/>
    <w:rsid w:val="0BF16C73"/>
    <w:rsid w:val="0BF72F1E"/>
    <w:rsid w:val="0C3152C1"/>
    <w:rsid w:val="0C3957A5"/>
    <w:rsid w:val="0C507E2F"/>
    <w:rsid w:val="0C594818"/>
    <w:rsid w:val="0C626DA7"/>
    <w:rsid w:val="0C6876AE"/>
    <w:rsid w:val="0C71390F"/>
    <w:rsid w:val="0C720EC8"/>
    <w:rsid w:val="0C942042"/>
    <w:rsid w:val="0C9D50DC"/>
    <w:rsid w:val="0CA5271D"/>
    <w:rsid w:val="0CAC4D10"/>
    <w:rsid w:val="0CC72121"/>
    <w:rsid w:val="0CD24099"/>
    <w:rsid w:val="0CEE5A21"/>
    <w:rsid w:val="0D05268E"/>
    <w:rsid w:val="0D0646E7"/>
    <w:rsid w:val="0D0C38CA"/>
    <w:rsid w:val="0D206810"/>
    <w:rsid w:val="0D470B14"/>
    <w:rsid w:val="0D4861FD"/>
    <w:rsid w:val="0D5D3E94"/>
    <w:rsid w:val="0D735465"/>
    <w:rsid w:val="0DC577E0"/>
    <w:rsid w:val="0DC932D7"/>
    <w:rsid w:val="0DDC6319"/>
    <w:rsid w:val="0DFE4F67"/>
    <w:rsid w:val="0E034A3B"/>
    <w:rsid w:val="0E0C0D4C"/>
    <w:rsid w:val="0E115DA1"/>
    <w:rsid w:val="0E162D6D"/>
    <w:rsid w:val="0E541CA2"/>
    <w:rsid w:val="0E594756"/>
    <w:rsid w:val="0E95596D"/>
    <w:rsid w:val="0E9C279A"/>
    <w:rsid w:val="0EAE6205"/>
    <w:rsid w:val="0EAE6579"/>
    <w:rsid w:val="0EAF71BF"/>
    <w:rsid w:val="0ECE6257"/>
    <w:rsid w:val="0EE4129D"/>
    <w:rsid w:val="0EE83C31"/>
    <w:rsid w:val="0EEF6D6E"/>
    <w:rsid w:val="0F171032"/>
    <w:rsid w:val="0F335E69"/>
    <w:rsid w:val="0F372614"/>
    <w:rsid w:val="0F3D59C9"/>
    <w:rsid w:val="0F487CDE"/>
    <w:rsid w:val="0F516D5A"/>
    <w:rsid w:val="0F565B36"/>
    <w:rsid w:val="0F684933"/>
    <w:rsid w:val="0F821E7D"/>
    <w:rsid w:val="0FCA42ED"/>
    <w:rsid w:val="0FE16FFE"/>
    <w:rsid w:val="0FE7592C"/>
    <w:rsid w:val="0FFD20F0"/>
    <w:rsid w:val="10190522"/>
    <w:rsid w:val="102E1117"/>
    <w:rsid w:val="103E6E57"/>
    <w:rsid w:val="1041497B"/>
    <w:rsid w:val="10425FF6"/>
    <w:rsid w:val="106612B1"/>
    <w:rsid w:val="107F260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CD57F1"/>
    <w:rsid w:val="12CE5941"/>
    <w:rsid w:val="12CE7AFA"/>
    <w:rsid w:val="12D67466"/>
    <w:rsid w:val="13036052"/>
    <w:rsid w:val="13272A5D"/>
    <w:rsid w:val="133C40E3"/>
    <w:rsid w:val="13493108"/>
    <w:rsid w:val="134A4EBA"/>
    <w:rsid w:val="137141F5"/>
    <w:rsid w:val="13733928"/>
    <w:rsid w:val="13857CA0"/>
    <w:rsid w:val="13920D68"/>
    <w:rsid w:val="139C16C9"/>
    <w:rsid w:val="13A5238E"/>
    <w:rsid w:val="13B63CE1"/>
    <w:rsid w:val="13BC6684"/>
    <w:rsid w:val="13C72B3A"/>
    <w:rsid w:val="13D12EE6"/>
    <w:rsid w:val="13DF575E"/>
    <w:rsid w:val="13E470BD"/>
    <w:rsid w:val="13EE3A98"/>
    <w:rsid w:val="13F3280A"/>
    <w:rsid w:val="14170A30"/>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2D26FB"/>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451C7"/>
    <w:rsid w:val="16D54FA3"/>
    <w:rsid w:val="16D84D9F"/>
    <w:rsid w:val="16E94D3E"/>
    <w:rsid w:val="16F75DB6"/>
    <w:rsid w:val="17033CFE"/>
    <w:rsid w:val="170D06E0"/>
    <w:rsid w:val="17332185"/>
    <w:rsid w:val="17475951"/>
    <w:rsid w:val="175C542D"/>
    <w:rsid w:val="17793FC0"/>
    <w:rsid w:val="179F2E61"/>
    <w:rsid w:val="17A06264"/>
    <w:rsid w:val="17BE19D3"/>
    <w:rsid w:val="17C074F9"/>
    <w:rsid w:val="17C227C0"/>
    <w:rsid w:val="17D66D7C"/>
    <w:rsid w:val="17DE4FAA"/>
    <w:rsid w:val="17EE5BFF"/>
    <w:rsid w:val="17EF6030"/>
    <w:rsid w:val="18097740"/>
    <w:rsid w:val="180A7E69"/>
    <w:rsid w:val="18185587"/>
    <w:rsid w:val="184055B9"/>
    <w:rsid w:val="184A2082"/>
    <w:rsid w:val="185D3C42"/>
    <w:rsid w:val="185F38AF"/>
    <w:rsid w:val="187A7FF0"/>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6F7429"/>
    <w:rsid w:val="198310E9"/>
    <w:rsid w:val="198D747A"/>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334486"/>
    <w:rsid w:val="1B4F2450"/>
    <w:rsid w:val="1B530868"/>
    <w:rsid w:val="1B6573E8"/>
    <w:rsid w:val="1B8C18B7"/>
    <w:rsid w:val="1BA11DA2"/>
    <w:rsid w:val="1BB73AE1"/>
    <w:rsid w:val="1BC849BD"/>
    <w:rsid w:val="1BDA6D68"/>
    <w:rsid w:val="1BF14125"/>
    <w:rsid w:val="1C002CEE"/>
    <w:rsid w:val="1C3861F8"/>
    <w:rsid w:val="1C555978"/>
    <w:rsid w:val="1C6554A1"/>
    <w:rsid w:val="1C7971B7"/>
    <w:rsid w:val="1C917D91"/>
    <w:rsid w:val="1CAB2820"/>
    <w:rsid w:val="1CD402EC"/>
    <w:rsid w:val="1CED16EF"/>
    <w:rsid w:val="1CF02333"/>
    <w:rsid w:val="1D0C33A2"/>
    <w:rsid w:val="1D113E6E"/>
    <w:rsid w:val="1D114E5E"/>
    <w:rsid w:val="1D181B85"/>
    <w:rsid w:val="1D1F0050"/>
    <w:rsid w:val="1D214EDE"/>
    <w:rsid w:val="1D2222DC"/>
    <w:rsid w:val="1D5144F7"/>
    <w:rsid w:val="1D5B3CDE"/>
    <w:rsid w:val="1D6E2950"/>
    <w:rsid w:val="1D98209B"/>
    <w:rsid w:val="1D9E4A80"/>
    <w:rsid w:val="1DA23746"/>
    <w:rsid w:val="1DAA14B9"/>
    <w:rsid w:val="1DD04513"/>
    <w:rsid w:val="1DDD2BCB"/>
    <w:rsid w:val="1DF4614E"/>
    <w:rsid w:val="1E0345E3"/>
    <w:rsid w:val="1E14234D"/>
    <w:rsid w:val="1E1B7B7F"/>
    <w:rsid w:val="1E334EC9"/>
    <w:rsid w:val="1E443370"/>
    <w:rsid w:val="1E656063"/>
    <w:rsid w:val="1E6B06A5"/>
    <w:rsid w:val="1E7F7D9E"/>
    <w:rsid w:val="1E840DA4"/>
    <w:rsid w:val="1EA5444C"/>
    <w:rsid w:val="1EB350EF"/>
    <w:rsid w:val="1EC21749"/>
    <w:rsid w:val="1EEB7C4E"/>
    <w:rsid w:val="1F072441"/>
    <w:rsid w:val="1F171B83"/>
    <w:rsid w:val="1F2D491A"/>
    <w:rsid w:val="1F3B74D2"/>
    <w:rsid w:val="1F62502B"/>
    <w:rsid w:val="1F66355F"/>
    <w:rsid w:val="1F7369C7"/>
    <w:rsid w:val="1F8F25D3"/>
    <w:rsid w:val="1F94547B"/>
    <w:rsid w:val="1F985E4E"/>
    <w:rsid w:val="1FA47700"/>
    <w:rsid w:val="1FAF308C"/>
    <w:rsid w:val="1FB64FF9"/>
    <w:rsid w:val="1FC11109"/>
    <w:rsid w:val="1FDA3223"/>
    <w:rsid w:val="1FEF08C8"/>
    <w:rsid w:val="1FF72E6A"/>
    <w:rsid w:val="20176124"/>
    <w:rsid w:val="201B3ED4"/>
    <w:rsid w:val="20230F6D"/>
    <w:rsid w:val="202D1DEC"/>
    <w:rsid w:val="20310B02"/>
    <w:rsid w:val="2040567B"/>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1F901D7"/>
    <w:rsid w:val="221F2D96"/>
    <w:rsid w:val="22246DB1"/>
    <w:rsid w:val="22440067"/>
    <w:rsid w:val="224C2A45"/>
    <w:rsid w:val="22597FB9"/>
    <w:rsid w:val="225A6017"/>
    <w:rsid w:val="22631AF5"/>
    <w:rsid w:val="227A5532"/>
    <w:rsid w:val="22843A03"/>
    <w:rsid w:val="228E5C2C"/>
    <w:rsid w:val="22A338AB"/>
    <w:rsid w:val="22AD37A2"/>
    <w:rsid w:val="22B31E8A"/>
    <w:rsid w:val="22B45EAC"/>
    <w:rsid w:val="22C05285"/>
    <w:rsid w:val="22C735BD"/>
    <w:rsid w:val="22D729A8"/>
    <w:rsid w:val="22F06957"/>
    <w:rsid w:val="23057681"/>
    <w:rsid w:val="23122833"/>
    <w:rsid w:val="231D4917"/>
    <w:rsid w:val="23223458"/>
    <w:rsid w:val="23225D32"/>
    <w:rsid w:val="23357BE6"/>
    <w:rsid w:val="23362D65"/>
    <w:rsid w:val="2342574E"/>
    <w:rsid w:val="235C0A1E"/>
    <w:rsid w:val="2375388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256978"/>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01966"/>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8F46B87"/>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9F80F19"/>
    <w:rsid w:val="29FB0865"/>
    <w:rsid w:val="2A133E00"/>
    <w:rsid w:val="2A1F3889"/>
    <w:rsid w:val="2A241B69"/>
    <w:rsid w:val="2A306A36"/>
    <w:rsid w:val="2A5372C6"/>
    <w:rsid w:val="2A5B03D8"/>
    <w:rsid w:val="2A6F6D07"/>
    <w:rsid w:val="2A7C3754"/>
    <w:rsid w:val="2A882500"/>
    <w:rsid w:val="2A9E191C"/>
    <w:rsid w:val="2AA35184"/>
    <w:rsid w:val="2AAB4E76"/>
    <w:rsid w:val="2AB63ABC"/>
    <w:rsid w:val="2AB63D0A"/>
    <w:rsid w:val="2AEA74E5"/>
    <w:rsid w:val="2B003D00"/>
    <w:rsid w:val="2B065713"/>
    <w:rsid w:val="2B074D5E"/>
    <w:rsid w:val="2B0D4CF3"/>
    <w:rsid w:val="2B100BA9"/>
    <w:rsid w:val="2B1B5825"/>
    <w:rsid w:val="2B1E3AFC"/>
    <w:rsid w:val="2B5621F6"/>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A13167"/>
    <w:rsid w:val="2DD90B7B"/>
    <w:rsid w:val="2DDD3FC1"/>
    <w:rsid w:val="2DF701D8"/>
    <w:rsid w:val="2DF970A1"/>
    <w:rsid w:val="2E085834"/>
    <w:rsid w:val="2E1034F8"/>
    <w:rsid w:val="2E112405"/>
    <w:rsid w:val="2E120D8E"/>
    <w:rsid w:val="2E187C37"/>
    <w:rsid w:val="2E443652"/>
    <w:rsid w:val="2E505773"/>
    <w:rsid w:val="2E5B7B24"/>
    <w:rsid w:val="2E646F79"/>
    <w:rsid w:val="2E742F70"/>
    <w:rsid w:val="2E9A689E"/>
    <w:rsid w:val="2ED61D9E"/>
    <w:rsid w:val="2EDC2A13"/>
    <w:rsid w:val="2EE87609"/>
    <w:rsid w:val="2EFD7DB9"/>
    <w:rsid w:val="2F176141"/>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C7DC6"/>
    <w:rsid w:val="3083092C"/>
    <w:rsid w:val="30930D2E"/>
    <w:rsid w:val="30B31E99"/>
    <w:rsid w:val="30B8125D"/>
    <w:rsid w:val="30BF439A"/>
    <w:rsid w:val="30CF6A37"/>
    <w:rsid w:val="30D250CF"/>
    <w:rsid w:val="31002970"/>
    <w:rsid w:val="311016AD"/>
    <w:rsid w:val="3136622A"/>
    <w:rsid w:val="3139422E"/>
    <w:rsid w:val="31496359"/>
    <w:rsid w:val="314D19A6"/>
    <w:rsid w:val="316177A4"/>
    <w:rsid w:val="31700E4B"/>
    <w:rsid w:val="3172683C"/>
    <w:rsid w:val="318F1FBE"/>
    <w:rsid w:val="31926D6A"/>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04853"/>
    <w:rsid w:val="325E56C6"/>
    <w:rsid w:val="3264344B"/>
    <w:rsid w:val="3275698A"/>
    <w:rsid w:val="327E7808"/>
    <w:rsid w:val="32A93829"/>
    <w:rsid w:val="32B2653D"/>
    <w:rsid w:val="32B943EC"/>
    <w:rsid w:val="32DC63A0"/>
    <w:rsid w:val="32E429C1"/>
    <w:rsid w:val="330503EE"/>
    <w:rsid w:val="334045BE"/>
    <w:rsid w:val="33414B88"/>
    <w:rsid w:val="33435756"/>
    <w:rsid w:val="334A3B2A"/>
    <w:rsid w:val="335C4122"/>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8E67B1"/>
    <w:rsid w:val="34922A93"/>
    <w:rsid w:val="34956481"/>
    <w:rsid w:val="34A35871"/>
    <w:rsid w:val="34C06C9D"/>
    <w:rsid w:val="34C97EF6"/>
    <w:rsid w:val="34D97B55"/>
    <w:rsid w:val="34DF24AE"/>
    <w:rsid w:val="351C4931"/>
    <w:rsid w:val="351C4EAC"/>
    <w:rsid w:val="351D4C26"/>
    <w:rsid w:val="352E7D40"/>
    <w:rsid w:val="35361A77"/>
    <w:rsid w:val="35461A22"/>
    <w:rsid w:val="35483CC9"/>
    <w:rsid w:val="3578502D"/>
    <w:rsid w:val="35A815CB"/>
    <w:rsid w:val="35A85BD0"/>
    <w:rsid w:val="35AA1B9C"/>
    <w:rsid w:val="35D65672"/>
    <w:rsid w:val="35DB09A6"/>
    <w:rsid w:val="36080591"/>
    <w:rsid w:val="3609472F"/>
    <w:rsid w:val="36203B2D"/>
    <w:rsid w:val="36371A8D"/>
    <w:rsid w:val="364D6D69"/>
    <w:rsid w:val="369B4CF0"/>
    <w:rsid w:val="36C7044C"/>
    <w:rsid w:val="36D62629"/>
    <w:rsid w:val="36D76172"/>
    <w:rsid w:val="36D84407"/>
    <w:rsid w:val="36E833BB"/>
    <w:rsid w:val="36EB1E1B"/>
    <w:rsid w:val="36F17F0D"/>
    <w:rsid w:val="37224581"/>
    <w:rsid w:val="37265173"/>
    <w:rsid w:val="3735197D"/>
    <w:rsid w:val="37353608"/>
    <w:rsid w:val="373756A2"/>
    <w:rsid w:val="373A6E70"/>
    <w:rsid w:val="375E0DA6"/>
    <w:rsid w:val="377639AE"/>
    <w:rsid w:val="378B61A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E7474"/>
    <w:rsid w:val="38975F3A"/>
    <w:rsid w:val="38A53DB7"/>
    <w:rsid w:val="38BF3388"/>
    <w:rsid w:val="38CC268D"/>
    <w:rsid w:val="38DF1FDA"/>
    <w:rsid w:val="38EC2960"/>
    <w:rsid w:val="38F372D7"/>
    <w:rsid w:val="39030CF9"/>
    <w:rsid w:val="39091F35"/>
    <w:rsid w:val="392536E2"/>
    <w:rsid w:val="393D2C48"/>
    <w:rsid w:val="39465F15"/>
    <w:rsid w:val="39505209"/>
    <w:rsid w:val="395B4E7C"/>
    <w:rsid w:val="396453C5"/>
    <w:rsid w:val="397D6458"/>
    <w:rsid w:val="3980085A"/>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7667C1"/>
    <w:rsid w:val="3A923AE4"/>
    <w:rsid w:val="3AA50E25"/>
    <w:rsid w:val="3AC566E3"/>
    <w:rsid w:val="3AD6747A"/>
    <w:rsid w:val="3AD95C48"/>
    <w:rsid w:val="3B283FEC"/>
    <w:rsid w:val="3B312338"/>
    <w:rsid w:val="3B3C5B77"/>
    <w:rsid w:val="3B3D0FF2"/>
    <w:rsid w:val="3B521A18"/>
    <w:rsid w:val="3B675BA4"/>
    <w:rsid w:val="3B8D2B96"/>
    <w:rsid w:val="3B923660"/>
    <w:rsid w:val="3BCA44BE"/>
    <w:rsid w:val="3BDA1A6F"/>
    <w:rsid w:val="3BF13876"/>
    <w:rsid w:val="3C061F3A"/>
    <w:rsid w:val="3C0A04F9"/>
    <w:rsid w:val="3C495480"/>
    <w:rsid w:val="3C4C3A42"/>
    <w:rsid w:val="3C6F0167"/>
    <w:rsid w:val="3C71667B"/>
    <w:rsid w:val="3C914F3B"/>
    <w:rsid w:val="3CB63D30"/>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3A1504"/>
    <w:rsid w:val="3E526044"/>
    <w:rsid w:val="3E5C591E"/>
    <w:rsid w:val="3E6C2B3A"/>
    <w:rsid w:val="3E8C5311"/>
    <w:rsid w:val="3E8E7E55"/>
    <w:rsid w:val="3EB61473"/>
    <w:rsid w:val="3EC66011"/>
    <w:rsid w:val="3ED47298"/>
    <w:rsid w:val="3ED75B7F"/>
    <w:rsid w:val="3F066411"/>
    <w:rsid w:val="3F1E0830"/>
    <w:rsid w:val="3F315E6B"/>
    <w:rsid w:val="3F5175E2"/>
    <w:rsid w:val="3F56276A"/>
    <w:rsid w:val="3F6C10E0"/>
    <w:rsid w:val="3F8E5FAB"/>
    <w:rsid w:val="3F963015"/>
    <w:rsid w:val="3F964D35"/>
    <w:rsid w:val="3FA327ED"/>
    <w:rsid w:val="3FB11738"/>
    <w:rsid w:val="3FB5581B"/>
    <w:rsid w:val="3FC33D05"/>
    <w:rsid w:val="3FF46B18"/>
    <w:rsid w:val="3FF74A2E"/>
    <w:rsid w:val="3FF878C8"/>
    <w:rsid w:val="3FFC36E2"/>
    <w:rsid w:val="3FFE0221"/>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24050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C01595"/>
    <w:rsid w:val="43C04259"/>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E1778F"/>
    <w:rsid w:val="44EB79FC"/>
    <w:rsid w:val="44FB1C9C"/>
    <w:rsid w:val="4513485D"/>
    <w:rsid w:val="45182E8B"/>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064E68"/>
    <w:rsid w:val="46177E29"/>
    <w:rsid w:val="46205B7F"/>
    <w:rsid w:val="46495981"/>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250E6"/>
    <w:rsid w:val="47ED7BCA"/>
    <w:rsid w:val="48016F34"/>
    <w:rsid w:val="480556DB"/>
    <w:rsid w:val="48185C56"/>
    <w:rsid w:val="48315726"/>
    <w:rsid w:val="48450F81"/>
    <w:rsid w:val="484E729D"/>
    <w:rsid w:val="48566773"/>
    <w:rsid w:val="485A23C2"/>
    <w:rsid w:val="48A16B62"/>
    <w:rsid w:val="48BC6222"/>
    <w:rsid w:val="48C245E9"/>
    <w:rsid w:val="48DB312A"/>
    <w:rsid w:val="48DF49D9"/>
    <w:rsid w:val="48FA645F"/>
    <w:rsid w:val="492108CC"/>
    <w:rsid w:val="49413F52"/>
    <w:rsid w:val="494F6304"/>
    <w:rsid w:val="499C5BF0"/>
    <w:rsid w:val="49C36851"/>
    <w:rsid w:val="4A05334F"/>
    <w:rsid w:val="4A244932"/>
    <w:rsid w:val="4A2922C8"/>
    <w:rsid w:val="4A4117B2"/>
    <w:rsid w:val="4A4A6F73"/>
    <w:rsid w:val="4A7638C4"/>
    <w:rsid w:val="4A7A4350"/>
    <w:rsid w:val="4A7E2497"/>
    <w:rsid w:val="4A896826"/>
    <w:rsid w:val="4A9E2E1A"/>
    <w:rsid w:val="4ABF5E17"/>
    <w:rsid w:val="4AD52CE0"/>
    <w:rsid w:val="4AE01A66"/>
    <w:rsid w:val="4AE104D6"/>
    <w:rsid w:val="4AE724D1"/>
    <w:rsid w:val="4AE77140"/>
    <w:rsid w:val="4AEA4061"/>
    <w:rsid w:val="4AED707B"/>
    <w:rsid w:val="4AFA2F07"/>
    <w:rsid w:val="4B015D61"/>
    <w:rsid w:val="4B0B7979"/>
    <w:rsid w:val="4B1530DD"/>
    <w:rsid w:val="4B18128E"/>
    <w:rsid w:val="4B1F21AD"/>
    <w:rsid w:val="4B520DF4"/>
    <w:rsid w:val="4B603107"/>
    <w:rsid w:val="4B8E10E1"/>
    <w:rsid w:val="4B906C07"/>
    <w:rsid w:val="4B9802B0"/>
    <w:rsid w:val="4B9E65BE"/>
    <w:rsid w:val="4B9F33A8"/>
    <w:rsid w:val="4BA80AFD"/>
    <w:rsid w:val="4BB033BA"/>
    <w:rsid w:val="4BB469AD"/>
    <w:rsid w:val="4BC06040"/>
    <w:rsid w:val="4BC12CC7"/>
    <w:rsid w:val="4BCD7E5B"/>
    <w:rsid w:val="4BF441D2"/>
    <w:rsid w:val="4BFA1C12"/>
    <w:rsid w:val="4C0A4C0B"/>
    <w:rsid w:val="4C1C2A09"/>
    <w:rsid w:val="4C423098"/>
    <w:rsid w:val="4C694192"/>
    <w:rsid w:val="4C6F7406"/>
    <w:rsid w:val="4C7964D9"/>
    <w:rsid w:val="4C9269F6"/>
    <w:rsid w:val="4CA5340D"/>
    <w:rsid w:val="4CB46925"/>
    <w:rsid w:val="4CC27294"/>
    <w:rsid w:val="4CC84335"/>
    <w:rsid w:val="4CE9350A"/>
    <w:rsid w:val="4D225F85"/>
    <w:rsid w:val="4D297BF3"/>
    <w:rsid w:val="4D2C45E1"/>
    <w:rsid w:val="4D2D0EAF"/>
    <w:rsid w:val="4D597AF4"/>
    <w:rsid w:val="4D795A49"/>
    <w:rsid w:val="4D7F0082"/>
    <w:rsid w:val="4D896004"/>
    <w:rsid w:val="4D8F3087"/>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2423AC"/>
    <w:rsid w:val="4E287F63"/>
    <w:rsid w:val="4E2F6BAB"/>
    <w:rsid w:val="4E304B5D"/>
    <w:rsid w:val="4E611B8B"/>
    <w:rsid w:val="4E6279D7"/>
    <w:rsid w:val="4E656129"/>
    <w:rsid w:val="4E682F8C"/>
    <w:rsid w:val="4E6A7BB7"/>
    <w:rsid w:val="4E7E1A15"/>
    <w:rsid w:val="4EB23220"/>
    <w:rsid w:val="4EB36263"/>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6A211C"/>
    <w:rsid w:val="50901457"/>
    <w:rsid w:val="509F43E4"/>
    <w:rsid w:val="50A54D3E"/>
    <w:rsid w:val="50A73F8D"/>
    <w:rsid w:val="50B82E88"/>
    <w:rsid w:val="50BB32A7"/>
    <w:rsid w:val="50F1402B"/>
    <w:rsid w:val="50FD2AD9"/>
    <w:rsid w:val="51081E85"/>
    <w:rsid w:val="51097D9A"/>
    <w:rsid w:val="51237D2E"/>
    <w:rsid w:val="515B06D0"/>
    <w:rsid w:val="51806DE7"/>
    <w:rsid w:val="51996737"/>
    <w:rsid w:val="51B408B8"/>
    <w:rsid w:val="51B80848"/>
    <w:rsid w:val="51C55131"/>
    <w:rsid w:val="51CC0868"/>
    <w:rsid w:val="51D5340F"/>
    <w:rsid w:val="520F78B1"/>
    <w:rsid w:val="52382F2A"/>
    <w:rsid w:val="52386E3D"/>
    <w:rsid w:val="523A7DD1"/>
    <w:rsid w:val="523B7711"/>
    <w:rsid w:val="52463689"/>
    <w:rsid w:val="5271774C"/>
    <w:rsid w:val="5275501F"/>
    <w:rsid w:val="528D7B65"/>
    <w:rsid w:val="529748EA"/>
    <w:rsid w:val="52A80CDA"/>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C30FA1"/>
    <w:rsid w:val="53EB297B"/>
    <w:rsid w:val="53EC4BF7"/>
    <w:rsid w:val="53F758A1"/>
    <w:rsid w:val="540D5A7F"/>
    <w:rsid w:val="540E7263"/>
    <w:rsid w:val="542E2BC2"/>
    <w:rsid w:val="54352A96"/>
    <w:rsid w:val="544206E5"/>
    <w:rsid w:val="54447390"/>
    <w:rsid w:val="544B514D"/>
    <w:rsid w:val="545E1D01"/>
    <w:rsid w:val="54674051"/>
    <w:rsid w:val="548E63E1"/>
    <w:rsid w:val="54935B8F"/>
    <w:rsid w:val="54CC6227"/>
    <w:rsid w:val="54D10F9B"/>
    <w:rsid w:val="54D97871"/>
    <w:rsid w:val="551D586C"/>
    <w:rsid w:val="55200298"/>
    <w:rsid w:val="55335E1B"/>
    <w:rsid w:val="554B7EF0"/>
    <w:rsid w:val="556F3D99"/>
    <w:rsid w:val="55712190"/>
    <w:rsid w:val="55720837"/>
    <w:rsid w:val="55860894"/>
    <w:rsid w:val="558F6181"/>
    <w:rsid w:val="55B02DF1"/>
    <w:rsid w:val="55D6790C"/>
    <w:rsid w:val="55D75ED3"/>
    <w:rsid w:val="55DC290C"/>
    <w:rsid w:val="55E71B19"/>
    <w:rsid w:val="55EA5D64"/>
    <w:rsid w:val="55EC7752"/>
    <w:rsid w:val="55ED65FE"/>
    <w:rsid w:val="55F01FA1"/>
    <w:rsid w:val="55FC19B9"/>
    <w:rsid w:val="56130B60"/>
    <w:rsid w:val="564E3540"/>
    <w:rsid w:val="56586573"/>
    <w:rsid w:val="566E7A93"/>
    <w:rsid w:val="56844CEA"/>
    <w:rsid w:val="56990B7C"/>
    <w:rsid w:val="569E1126"/>
    <w:rsid w:val="56A8690E"/>
    <w:rsid w:val="56B80DEB"/>
    <w:rsid w:val="56C1680E"/>
    <w:rsid w:val="56E0560F"/>
    <w:rsid w:val="56E06E61"/>
    <w:rsid w:val="56F653FE"/>
    <w:rsid w:val="572A43B4"/>
    <w:rsid w:val="57332545"/>
    <w:rsid w:val="574448FC"/>
    <w:rsid w:val="57561D39"/>
    <w:rsid w:val="575B7AFD"/>
    <w:rsid w:val="57650F48"/>
    <w:rsid w:val="57660D3F"/>
    <w:rsid w:val="576831EC"/>
    <w:rsid w:val="576A4F60"/>
    <w:rsid w:val="5785783C"/>
    <w:rsid w:val="57D1153D"/>
    <w:rsid w:val="57FA3774"/>
    <w:rsid w:val="58084A3C"/>
    <w:rsid w:val="582772A7"/>
    <w:rsid w:val="58531B77"/>
    <w:rsid w:val="585D2975"/>
    <w:rsid w:val="585F64F9"/>
    <w:rsid w:val="587E3341"/>
    <w:rsid w:val="587F428B"/>
    <w:rsid w:val="589F6E8B"/>
    <w:rsid w:val="58C46142"/>
    <w:rsid w:val="58CF56D8"/>
    <w:rsid w:val="58D31010"/>
    <w:rsid w:val="58D6741E"/>
    <w:rsid w:val="58DB0535"/>
    <w:rsid w:val="58E62E0E"/>
    <w:rsid w:val="58EA3D0E"/>
    <w:rsid w:val="58F24A5D"/>
    <w:rsid w:val="58F71269"/>
    <w:rsid w:val="58FE045E"/>
    <w:rsid w:val="59014CEF"/>
    <w:rsid w:val="59496557"/>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2654CC"/>
    <w:rsid w:val="5A2E4FE0"/>
    <w:rsid w:val="5A2F54BD"/>
    <w:rsid w:val="5A323A44"/>
    <w:rsid w:val="5A395E66"/>
    <w:rsid w:val="5A484352"/>
    <w:rsid w:val="5A5321A5"/>
    <w:rsid w:val="5A8734AF"/>
    <w:rsid w:val="5A9D3E45"/>
    <w:rsid w:val="5AA4101D"/>
    <w:rsid w:val="5AA63D51"/>
    <w:rsid w:val="5AB17576"/>
    <w:rsid w:val="5ABD68E6"/>
    <w:rsid w:val="5ABF73D2"/>
    <w:rsid w:val="5ACB3D8A"/>
    <w:rsid w:val="5AE1508F"/>
    <w:rsid w:val="5AE2614B"/>
    <w:rsid w:val="5AF80256"/>
    <w:rsid w:val="5B110CC9"/>
    <w:rsid w:val="5B1F7B5D"/>
    <w:rsid w:val="5B3C665E"/>
    <w:rsid w:val="5B585171"/>
    <w:rsid w:val="5B585B78"/>
    <w:rsid w:val="5B6D62B9"/>
    <w:rsid w:val="5B746CFA"/>
    <w:rsid w:val="5B9A2B59"/>
    <w:rsid w:val="5BAF4E87"/>
    <w:rsid w:val="5BC0085A"/>
    <w:rsid w:val="5BE03293"/>
    <w:rsid w:val="5BF03D58"/>
    <w:rsid w:val="5BF20AFB"/>
    <w:rsid w:val="5C1A6BB2"/>
    <w:rsid w:val="5C37233A"/>
    <w:rsid w:val="5C5355FE"/>
    <w:rsid w:val="5C5A49A5"/>
    <w:rsid w:val="5C6715FE"/>
    <w:rsid w:val="5C6F4105"/>
    <w:rsid w:val="5CBB7F6F"/>
    <w:rsid w:val="5CC248CE"/>
    <w:rsid w:val="5CFC36D5"/>
    <w:rsid w:val="5D042FB1"/>
    <w:rsid w:val="5D442CB4"/>
    <w:rsid w:val="5D564B8D"/>
    <w:rsid w:val="5D7C3F11"/>
    <w:rsid w:val="5D971C5A"/>
    <w:rsid w:val="5D99194B"/>
    <w:rsid w:val="5D9D49E0"/>
    <w:rsid w:val="5DDB01B6"/>
    <w:rsid w:val="5DDF1821"/>
    <w:rsid w:val="5DE2656A"/>
    <w:rsid w:val="5DEA2F91"/>
    <w:rsid w:val="5DF05F41"/>
    <w:rsid w:val="5DF94AE0"/>
    <w:rsid w:val="5DFA5883"/>
    <w:rsid w:val="5E3146A3"/>
    <w:rsid w:val="5E442F62"/>
    <w:rsid w:val="5E6A5D46"/>
    <w:rsid w:val="5E6C2C5B"/>
    <w:rsid w:val="5E6E2DD8"/>
    <w:rsid w:val="5E7251A2"/>
    <w:rsid w:val="5E7C3591"/>
    <w:rsid w:val="5E894799"/>
    <w:rsid w:val="5E9B4E02"/>
    <w:rsid w:val="5E9D0E18"/>
    <w:rsid w:val="5EA26F25"/>
    <w:rsid w:val="5EA341D7"/>
    <w:rsid w:val="5EA755DE"/>
    <w:rsid w:val="5ED35F0E"/>
    <w:rsid w:val="5EDF7832"/>
    <w:rsid w:val="5EF53836"/>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CD6DD5"/>
    <w:rsid w:val="5FD40999"/>
    <w:rsid w:val="5FE5522B"/>
    <w:rsid w:val="5FF03F08"/>
    <w:rsid w:val="5FF2548E"/>
    <w:rsid w:val="5FF313D3"/>
    <w:rsid w:val="602610FD"/>
    <w:rsid w:val="602808B2"/>
    <w:rsid w:val="603814FF"/>
    <w:rsid w:val="604109A8"/>
    <w:rsid w:val="604D2EC1"/>
    <w:rsid w:val="605424A1"/>
    <w:rsid w:val="605D2617"/>
    <w:rsid w:val="60616CDC"/>
    <w:rsid w:val="60624E53"/>
    <w:rsid w:val="606319E5"/>
    <w:rsid w:val="60765F74"/>
    <w:rsid w:val="607A77D8"/>
    <w:rsid w:val="607B3C50"/>
    <w:rsid w:val="608B6567"/>
    <w:rsid w:val="60AA3E6F"/>
    <w:rsid w:val="60CC028A"/>
    <w:rsid w:val="60F97872"/>
    <w:rsid w:val="60FF21D9"/>
    <w:rsid w:val="611E37D0"/>
    <w:rsid w:val="613021B3"/>
    <w:rsid w:val="61306A6A"/>
    <w:rsid w:val="613253FD"/>
    <w:rsid w:val="61421F29"/>
    <w:rsid w:val="615F4C5A"/>
    <w:rsid w:val="61614E76"/>
    <w:rsid w:val="61712185"/>
    <w:rsid w:val="618038BB"/>
    <w:rsid w:val="618B7207"/>
    <w:rsid w:val="618F19E3"/>
    <w:rsid w:val="61907E69"/>
    <w:rsid w:val="61A15272"/>
    <w:rsid w:val="61A90D68"/>
    <w:rsid w:val="61E6537B"/>
    <w:rsid w:val="62065A1D"/>
    <w:rsid w:val="621775E2"/>
    <w:rsid w:val="621C0D9D"/>
    <w:rsid w:val="622F7552"/>
    <w:rsid w:val="623600B0"/>
    <w:rsid w:val="6250406E"/>
    <w:rsid w:val="626E2769"/>
    <w:rsid w:val="627D6831"/>
    <w:rsid w:val="62811B1C"/>
    <w:rsid w:val="62A20409"/>
    <w:rsid w:val="62B54B44"/>
    <w:rsid w:val="62BB6808"/>
    <w:rsid w:val="62DD22DA"/>
    <w:rsid w:val="62E045DA"/>
    <w:rsid w:val="62E454A1"/>
    <w:rsid w:val="62F36E4C"/>
    <w:rsid w:val="62F47F8F"/>
    <w:rsid w:val="62F7233F"/>
    <w:rsid w:val="62FF66F4"/>
    <w:rsid w:val="631F3FB4"/>
    <w:rsid w:val="63387E58"/>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8A0240"/>
    <w:rsid w:val="64A170D2"/>
    <w:rsid w:val="64A251DD"/>
    <w:rsid w:val="64BC182A"/>
    <w:rsid w:val="650242F0"/>
    <w:rsid w:val="65365B2B"/>
    <w:rsid w:val="653F447E"/>
    <w:rsid w:val="65542778"/>
    <w:rsid w:val="655829AF"/>
    <w:rsid w:val="656B70C3"/>
    <w:rsid w:val="65750EF0"/>
    <w:rsid w:val="658F4798"/>
    <w:rsid w:val="659B1EBA"/>
    <w:rsid w:val="65A111FA"/>
    <w:rsid w:val="65A83379"/>
    <w:rsid w:val="65B40E9C"/>
    <w:rsid w:val="65B461E9"/>
    <w:rsid w:val="65BE39A8"/>
    <w:rsid w:val="65E60404"/>
    <w:rsid w:val="65FB3FBE"/>
    <w:rsid w:val="66247D11"/>
    <w:rsid w:val="66736112"/>
    <w:rsid w:val="667F5B5B"/>
    <w:rsid w:val="668E194E"/>
    <w:rsid w:val="6694262A"/>
    <w:rsid w:val="6695111E"/>
    <w:rsid w:val="66990381"/>
    <w:rsid w:val="66B27E30"/>
    <w:rsid w:val="66B31B01"/>
    <w:rsid w:val="66CE1E80"/>
    <w:rsid w:val="66D342F2"/>
    <w:rsid w:val="66E362F9"/>
    <w:rsid w:val="66E47FD9"/>
    <w:rsid w:val="66F127F8"/>
    <w:rsid w:val="67071922"/>
    <w:rsid w:val="67084C63"/>
    <w:rsid w:val="67105DD9"/>
    <w:rsid w:val="673B73C0"/>
    <w:rsid w:val="674743C8"/>
    <w:rsid w:val="675608B6"/>
    <w:rsid w:val="67754402"/>
    <w:rsid w:val="677D54ED"/>
    <w:rsid w:val="678216A2"/>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9E21AB"/>
    <w:rsid w:val="68A026F3"/>
    <w:rsid w:val="68AF6C13"/>
    <w:rsid w:val="68E32614"/>
    <w:rsid w:val="68F25680"/>
    <w:rsid w:val="68F558EC"/>
    <w:rsid w:val="690E07C7"/>
    <w:rsid w:val="69236A65"/>
    <w:rsid w:val="692E469B"/>
    <w:rsid w:val="69315C48"/>
    <w:rsid w:val="694019EC"/>
    <w:rsid w:val="694841AF"/>
    <w:rsid w:val="69584DB4"/>
    <w:rsid w:val="696C3D80"/>
    <w:rsid w:val="698A5EE4"/>
    <w:rsid w:val="69C811ED"/>
    <w:rsid w:val="69D33070"/>
    <w:rsid w:val="69DF102E"/>
    <w:rsid w:val="69E403F2"/>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B1A2C3C"/>
    <w:rsid w:val="6B221F4E"/>
    <w:rsid w:val="6B2E623B"/>
    <w:rsid w:val="6B305A62"/>
    <w:rsid w:val="6B31644D"/>
    <w:rsid w:val="6B486C86"/>
    <w:rsid w:val="6B554C72"/>
    <w:rsid w:val="6B6E700A"/>
    <w:rsid w:val="6B774DF2"/>
    <w:rsid w:val="6B847AD7"/>
    <w:rsid w:val="6B9A2DF9"/>
    <w:rsid w:val="6BA56BC7"/>
    <w:rsid w:val="6BAC4619"/>
    <w:rsid w:val="6BB67B6C"/>
    <w:rsid w:val="6BC4672D"/>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53614"/>
    <w:rsid w:val="6CBF3C6A"/>
    <w:rsid w:val="6CBF5306"/>
    <w:rsid w:val="6CDC1854"/>
    <w:rsid w:val="6CE70FA1"/>
    <w:rsid w:val="6CF05300"/>
    <w:rsid w:val="6CFA6351"/>
    <w:rsid w:val="6CFC3C40"/>
    <w:rsid w:val="6D036DE1"/>
    <w:rsid w:val="6D2F6F7D"/>
    <w:rsid w:val="6D480984"/>
    <w:rsid w:val="6D612222"/>
    <w:rsid w:val="6DB13E57"/>
    <w:rsid w:val="6DC71662"/>
    <w:rsid w:val="6DC81DD9"/>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6F6C7A"/>
    <w:rsid w:val="6F8F6E20"/>
    <w:rsid w:val="6F947E4B"/>
    <w:rsid w:val="6FA30BDA"/>
    <w:rsid w:val="6FAF14A2"/>
    <w:rsid w:val="6FB21D4C"/>
    <w:rsid w:val="6FB45919"/>
    <w:rsid w:val="6FB80698"/>
    <w:rsid w:val="6FF33B8E"/>
    <w:rsid w:val="701021F4"/>
    <w:rsid w:val="701C29A6"/>
    <w:rsid w:val="7024611F"/>
    <w:rsid w:val="70490F4A"/>
    <w:rsid w:val="70637B96"/>
    <w:rsid w:val="706A53C9"/>
    <w:rsid w:val="70797317"/>
    <w:rsid w:val="7099044B"/>
    <w:rsid w:val="709D518F"/>
    <w:rsid w:val="70C759D3"/>
    <w:rsid w:val="70CD7E32"/>
    <w:rsid w:val="70CF2B23"/>
    <w:rsid w:val="70D70CB1"/>
    <w:rsid w:val="710952C1"/>
    <w:rsid w:val="712612F0"/>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083C"/>
    <w:rsid w:val="71D75D0F"/>
    <w:rsid w:val="721919B3"/>
    <w:rsid w:val="721A6098"/>
    <w:rsid w:val="721D18D3"/>
    <w:rsid w:val="722717C4"/>
    <w:rsid w:val="72310D1A"/>
    <w:rsid w:val="725D6B54"/>
    <w:rsid w:val="726C71D7"/>
    <w:rsid w:val="727D5888"/>
    <w:rsid w:val="72986FA0"/>
    <w:rsid w:val="72A17C99"/>
    <w:rsid w:val="72A5093A"/>
    <w:rsid w:val="72AD7197"/>
    <w:rsid w:val="72AF6F7E"/>
    <w:rsid w:val="72CD226C"/>
    <w:rsid w:val="72D37256"/>
    <w:rsid w:val="72E01973"/>
    <w:rsid w:val="73047904"/>
    <w:rsid w:val="73253EFA"/>
    <w:rsid w:val="73335F46"/>
    <w:rsid w:val="734C1A6A"/>
    <w:rsid w:val="735C5949"/>
    <w:rsid w:val="73671287"/>
    <w:rsid w:val="73737DA5"/>
    <w:rsid w:val="73740A39"/>
    <w:rsid w:val="73783823"/>
    <w:rsid w:val="73887B3E"/>
    <w:rsid w:val="73892412"/>
    <w:rsid w:val="738A5B9F"/>
    <w:rsid w:val="73AF2114"/>
    <w:rsid w:val="73D634A1"/>
    <w:rsid w:val="73E96BCA"/>
    <w:rsid w:val="73EE4A6E"/>
    <w:rsid w:val="741048BC"/>
    <w:rsid w:val="742E78D4"/>
    <w:rsid w:val="74317498"/>
    <w:rsid w:val="74335A84"/>
    <w:rsid w:val="743A6A13"/>
    <w:rsid w:val="744544E4"/>
    <w:rsid w:val="74676A28"/>
    <w:rsid w:val="747E40B6"/>
    <w:rsid w:val="74AC3224"/>
    <w:rsid w:val="74B21065"/>
    <w:rsid w:val="74BB2C83"/>
    <w:rsid w:val="74C33758"/>
    <w:rsid w:val="74DE4E5F"/>
    <w:rsid w:val="74EB54AB"/>
    <w:rsid w:val="74FF6D43"/>
    <w:rsid w:val="750201A2"/>
    <w:rsid w:val="7508020C"/>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BB6A06"/>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160310"/>
    <w:rsid w:val="78250553"/>
    <w:rsid w:val="7849788F"/>
    <w:rsid w:val="784E2046"/>
    <w:rsid w:val="78546F0C"/>
    <w:rsid w:val="786778FE"/>
    <w:rsid w:val="78EE1C79"/>
    <w:rsid w:val="78F85605"/>
    <w:rsid w:val="78FA66FA"/>
    <w:rsid w:val="79424F6E"/>
    <w:rsid w:val="79586707"/>
    <w:rsid w:val="79615DEF"/>
    <w:rsid w:val="796C5D0E"/>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996FD7"/>
    <w:rsid w:val="7AA2343E"/>
    <w:rsid w:val="7AA64731"/>
    <w:rsid w:val="7AD60EB8"/>
    <w:rsid w:val="7ADA73A4"/>
    <w:rsid w:val="7AE475C4"/>
    <w:rsid w:val="7AE66B99"/>
    <w:rsid w:val="7AF34646"/>
    <w:rsid w:val="7AF950F6"/>
    <w:rsid w:val="7AFE508C"/>
    <w:rsid w:val="7B0A3BCA"/>
    <w:rsid w:val="7B345AA9"/>
    <w:rsid w:val="7B4048C1"/>
    <w:rsid w:val="7B73082F"/>
    <w:rsid w:val="7B795F49"/>
    <w:rsid w:val="7B7B492E"/>
    <w:rsid w:val="7B8A743C"/>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208E5"/>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17904</Words>
  <Characters>18740</Characters>
  <Lines>50</Lines>
  <Paragraphs>68</Paragraphs>
  <TotalTime>0</TotalTime>
  <ScaleCrop>false</ScaleCrop>
  <LinksUpToDate>false</LinksUpToDate>
  <CharactersWithSpaces>19904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2024-10-25T06:58:43Z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0849A8822F424D99AEF8F458E08AA54F_13</vt:lpwstr>
  </property>
</Properties>
</file>