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B1CBA7">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7DDB202F">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2"/>
          <w:szCs w:val="42"/>
          <w:highlight w:val="none"/>
          <w:lang w:val="en-US" w:eastAsia="zh-CN"/>
        </w:rPr>
      </w:pPr>
      <w:r>
        <w:rPr>
          <w:rFonts w:hint="eastAsia" w:ascii="宋体" w:hAnsi="宋体" w:eastAsia="宋体" w:cs="宋体"/>
          <w:b/>
          <w:bCs/>
          <w:color w:val="auto"/>
          <w:sz w:val="42"/>
          <w:szCs w:val="42"/>
          <w:highlight w:val="none"/>
          <w:lang w:val="en-US" w:eastAsia="zh-CN"/>
        </w:rPr>
        <w:t>驻马店市中心医院内网服务器区安全加固项目</w:t>
      </w:r>
    </w:p>
    <w:p w14:paraId="12BF9FC9">
      <w:pPr>
        <w:pStyle w:val="18"/>
        <w:bidi w:val="0"/>
        <w:jc w:val="center"/>
        <w:rPr>
          <w:rStyle w:val="43"/>
          <w:rFonts w:hint="eastAsia" w:ascii="宋体" w:hAnsi="宋体" w:eastAsia="宋体" w:cs="宋体"/>
          <w:b/>
          <w:bCs/>
          <w:color w:val="auto"/>
          <w:sz w:val="48"/>
          <w:szCs w:val="48"/>
          <w:highlight w:val="none"/>
        </w:rPr>
      </w:pPr>
    </w:p>
    <w:p w14:paraId="5BAF10E3">
      <w:pPr>
        <w:pStyle w:val="18"/>
        <w:bidi w:val="0"/>
        <w:jc w:val="center"/>
        <w:rPr>
          <w:rStyle w:val="43"/>
          <w:rFonts w:hint="eastAsia" w:ascii="宋体" w:hAnsi="宋体" w:eastAsia="宋体" w:cs="宋体"/>
          <w:b/>
          <w:bCs/>
          <w:color w:val="auto"/>
          <w:sz w:val="48"/>
          <w:szCs w:val="48"/>
          <w:highlight w:val="none"/>
        </w:rPr>
      </w:pPr>
    </w:p>
    <w:p w14:paraId="0162467E">
      <w:pPr>
        <w:pStyle w:val="18"/>
        <w:bidi w:val="0"/>
        <w:jc w:val="center"/>
        <w:rPr>
          <w:rStyle w:val="43"/>
          <w:rFonts w:hint="eastAsia" w:ascii="宋体" w:hAnsi="宋体" w:eastAsia="宋体" w:cs="宋体"/>
          <w:b/>
          <w:bCs/>
          <w:color w:val="auto"/>
          <w:sz w:val="48"/>
          <w:szCs w:val="48"/>
          <w:highlight w:val="none"/>
        </w:rPr>
      </w:pPr>
    </w:p>
    <w:p w14:paraId="166BA2FA">
      <w:pPr>
        <w:pStyle w:val="18"/>
        <w:bidi w:val="0"/>
        <w:jc w:val="center"/>
        <w:rPr>
          <w:rStyle w:val="43"/>
          <w:rFonts w:hint="eastAsia" w:ascii="宋体" w:hAnsi="宋体" w:eastAsia="宋体" w:cs="宋体"/>
          <w:b/>
          <w:bCs/>
          <w:color w:val="auto"/>
          <w:sz w:val="48"/>
          <w:szCs w:val="48"/>
          <w:highlight w:val="none"/>
        </w:rPr>
      </w:pPr>
    </w:p>
    <w:p w14:paraId="485F714D">
      <w:pPr>
        <w:pStyle w:val="18"/>
        <w:bidi w:val="0"/>
        <w:jc w:val="center"/>
        <w:rPr>
          <w:rStyle w:val="43"/>
          <w:rFonts w:hint="eastAsia" w:ascii="宋体" w:hAnsi="宋体" w:eastAsia="宋体" w:cs="宋体"/>
          <w:b/>
          <w:bCs/>
          <w:color w:val="auto"/>
          <w:sz w:val="44"/>
          <w:szCs w:val="44"/>
          <w:highlight w:val="none"/>
        </w:rPr>
      </w:pPr>
      <w:r>
        <w:rPr>
          <w:rStyle w:val="43"/>
          <w:rFonts w:hint="eastAsia" w:ascii="宋体" w:hAnsi="宋体" w:eastAsia="宋体" w:cs="宋体"/>
          <w:b/>
          <w:bCs/>
          <w:color w:val="auto"/>
          <w:sz w:val="44"/>
          <w:szCs w:val="44"/>
          <w:highlight w:val="none"/>
          <w:lang w:val="en-US" w:eastAsia="zh-CN"/>
        </w:rPr>
        <w:t>采购</w:t>
      </w:r>
      <w:r>
        <w:rPr>
          <w:rStyle w:val="43"/>
          <w:rFonts w:hint="eastAsia" w:ascii="宋体" w:hAnsi="宋体" w:eastAsia="宋体" w:cs="宋体"/>
          <w:b/>
          <w:bCs/>
          <w:color w:val="auto"/>
          <w:sz w:val="44"/>
          <w:szCs w:val="44"/>
          <w:highlight w:val="none"/>
        </w:rPr>
        <w:t>文件</w:t>
      </w:r>
    </w:p>
    <w:p w14:paraId="24DBB31A">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066F20DE">
      <w:pPr>
        <w:snapToGrid w:val="0"/>
        <w:spacing w:line="380" w:lineRule="exact"/>
        <w:jc w:val="center"/>
        <w:rPr>
          <w:rFonts w:hint="eastAsia" w:ascii="宋体" w:hAnsi="宋体" w:eastAsia="宋体" w:cs="宋体"/>
          <w:b/>
          <w:color w:val="auto"/>
          <w:sz w:val="32"/>
          <w:szCs w:val="32"/>
          <w:highlight w:val="none"/>
        </w:rPr>
      </w:pPr>
    </w:p>
    <w:p w14:paraId="4A795792">
      <w:pPr>
        <w:pStyle w:val="31"/>
        <w:rPr>
          <w:rFonts w:hint="eastAsia" w:ascii="宋体" w:hAnsi="宋体" w:eastAsia="宋体" w:cs="宋体"/>
          <w:color w:val="auto"/>
          <w:highlight w:val="none"/>
        </w:rPr>
      </w:pPr>
    </w:p>
    <w:p w14:paraId="74BE9BB9">
      <w:pPr>
        <w:pStyle w:val="59"/>
        <w:rPr>
          <w:rFonts w:hint="eastAsia" w:ascii="宋体" w:hAnsi="宋体" w:eastAsia="宋体" w:cs="宋体"/>
          <w:bCs/>
          <w:color w:val="auto"/>
          <w:sz w:val="2"/>
          <w:szCs w:val="2"/>
          <w:highlight w:val="none"/>
        </w:rPr>
      </w:pPr>
    </w:p>
    <w:p w14:paraId="30D6BE64">
      <w:pPr>
        <w:rPr>
          <w:rFonts w:hint="eastAsia" w:ascii="宋体" w:hAnsi="宋体" w:eastAsia="宋体" w:cs="宋体"/>
          <w:bCs/>
          <w:color w:val="auto"/>
          <w:sz w:val="2"/>
          <w:szCs w:val="2"/>
          <w:highlight w:val="none"/>
        </w:rPr>
      </w:pPr>
    </w:p>
    <w:p w14:paraId="75CCB290">
      <w:pPr>
        <w:spacing w:line="20" w:lineRule="exact"/>
        <w:rPr>
          <w:rFonts w:hint="eastAsia" w:ascii="宋体" w:hAnsi="宋体" w:eastAsia="宋体" w:cs="宋体"/>
          <w:bCs/>
          <w:color w:val="auto"/>
          <w:sz w:val="2"/>
          <w:szCs w:val="2"/>
          <w:highlight w:val="none"/>
        </w:rPr>
      </w:pPr>
    </w:p>
    <w:p w14:paraId="7DBF83E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5A802FF8">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68D5713">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4985ED9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FC36B4A">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2024</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09</w:t>
      </w:r>
      <w:r>
        <w:rPr>
          <w:rFonts w:hint="eastAsia" w:ascii="宋体" w:hAnsi="宋体" w:eastAsia="宋体" w:cs="宋体"/>
          <w:b/>
          <w:bCs/>
          <w:color w:val="auto"/>
          <w:spacing w:val="40"/>
          <w:sz w:val="34"/>
          <w:szCs w:val="34"/>
          <w:highlight w:val="none"/>
        </w:rPr>
        <w:t>月</w:t>
      </w:r>
    </w:p>
    <w:p w14:paraId="5D591520">
      <w:pPr>
        <w:rPr>
          <w:rFonts w:hint="eastAsia" w:ascii="宋体" w:hAnsi="宋体" w:eastAsia="宋体" w:cs="宋体"/>
          <w:bCs/>
          <w:color w:val="auto"/>
          <w:sz w:val="24"/>
          <w:highlight w:val="none"/>
        </w:rPr>
      </w:pPr>
    </w:p>
    <w:p w14:paraId="3EFB431C">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9ACA173">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_Toc21098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7CA93E">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_Toc10210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_Toc10210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C097093">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_Toc26126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_Toc26126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FBF1595">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_Toc20898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_Toc20898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CEF9078">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_Toc28007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_Toc28007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EC49C53">
      <w:pPr>
        <w:pStyle w:val="24"/>
        <w:keepNext w:val="0"/>
        <w:keepLines w:val="0"/>
        <w:pageBreakBefore w:val="0"/>
        <w:widowControl w:val="0"/>
        <w:tabs>
          <w:tab w:val="right" w:leader="dot" w:pos="8958"/>
        </w:tabs>
        <w:kinsoku/>
        <w:wordWrap/>
        <w:overflowPunct/>
        <w:topLinePunct w:val="0"/>
        <w:autoSpaceDE/>
        <w:autoSpaceDN/>
        <w:bidi w:val="0"/>
        <w:adjustRightInd/>
        <w:snapToGrid/>
        <w:spacing w:line="46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_Toc28506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_Toc28506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DA417DF">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08ED3713">
      <w:pPr>
        <w:spacing w:line="440" w:lineRule="exact"/>
        <w:rPr>
          <w:rFonts w:hint="eastAsia" w:ascii="宋体" w:hAnsi="宋体" w:eastAsia="宋体" w:cs="宋体"/>
          <w:b/>
          <w:color w:val="auto"/>
          <w:sz w:val="32"/>
          <w:szCs w:val="32"/>
          <w:highlight w:val="none"/>
        </w:rPr>
      </w:pPr>
    </w:p>
    <w:p w14:paraId="282A9E19">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7F07E3F9">
      <w:pPr>
        <w:spacing w:line="360" w:lineRule="auto"/>
        <w:jc w:val="center"/>
        <w:outlineLvl w:val="0"/>
        <w:rPr>
          <w:rFonts w:hint="eastAsia" w:ascii="宋体" w:hAnsi="宋体" w:eastAsia="宋体" w:cs="宋体"/>
          <w:b/>
          <w:color w:val="auto"/>
          <w:sz w:val="32"/>
          <w:szCs w:val="32"/>
          <w:highlight w:val="none"/>
        </w:rPr>
      </w:pPr>
      <w:bookmarkStart w:id="2" w:name="_Toc2109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F73C0B8">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驻马店市中心医院内网服务器区安全加固项目</w:t>
      </w:r>
    </w:p>
    <w:p w14:paraId="21F36481">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B01D61D">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内网服务器区安全加固项目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E1AE2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24B15BA">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驻马店市中心医院内网服务器区安全加固项目</w:t>
      </w:r>
      <w:r>
        <w:rPr>
          <w:rFonts w:hint="eastAsia" w:ascii="宋体" w:hAnsi="宋体" w:eastAsia="宋体" w:cs="宋体"/>
          <w:color w:val="auto"/>
          <w:szCs w:val="21"/>
          <w:highlight w:val="none"/>
          <w:shd w:val="clear" w:color="auto" w:fill="FFFFFF"/>
          <w:lang w:eastAsia="zh-CN"/>
        </w:rPr>
        <w:t>；</w:t>
      </w:r>
    </w:p>
    <w:p w14:paraId="7074BEC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0D840B5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42.92万元；</w:t>
      </w:r>
    </w:p>
    <w:p w14:paraId="09CD660E">
      <w:pPr>
        <w:widowControl/>
        <w:tabs>
          <w:tab w:val="left" w:pos="840"/>
        </w:tabs>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合同履行期限：</w:t>
      </w:r>
      <w:r>
        <w:rPr>
          <w:rFonts w:hint="eastAsia" w:ascii="宋体" w:hAnsi="宋体" w:eastAsia="宋体" w:cs="宋体"/>
          <w:sz w:val="21"/>
          <w:szCs w:val="21"/>
          <w:u w:val="none"/>
        </w:rPr>
        <w:t>合同签订生效后</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sz w:val="21"/>
          <w:szCs w:val="21"/>
          <w:u w:val="none"/>
        </w:rPr>
        <w:t>日内</w:t>
      </w:r>
    </w:p>
    <w:p w14:paraId="65A8326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w:t>
      </w:r>
      <w:r>
        <w:rPr>
          <w:rFonts w:hint="eastAsia" w:ascii="宋体" w:hAnsi="宋体" w:eastAsia="宋体" w:cs="宋体"/>
          <w:color w:val="auto"/>
          <w:szCs w:val="21"/>
          <w:highlight w:val="none"/>
          <w:shd w:val="clear" w:color="auto" w:fill="FFFFFF"/>
          <w:lang w:val="en-US" w:eastAsia="zh-CN"/>
        </w:rPr>
        <w:t>相关</w:t>
      </w:r>
      <w:r>
        <w:rPr>
          <w:rFonts w:hint="eastAsia" w:ascii="宋体" w:hAnsi="宋体" w:eastAsia="宋体" w:cs="宋体"/>
          <w:color w:val="auto"/>
          <w:szCs w:val="21"/>
          <w:highlight w:val="none"/>
          <w:shd w:val="clear" w:color="auto" w:fill="FFFFFF"/>
          <w:lang w:val="zh-CN"/>
        </w:rPr>
        <w:t>要求</w:t>
      </w:r>
      <w:r>
        <w:rPr>
          <w:rFonts w:hint="eastAsia" w:ascii="宋体" w:hAnsi="宋体" w:eastAsia="宋体" w:cs="宋体"/>
          <w:color w:val="auto"/>
          <w:szCs w:val="21"/>
          <w:highlight w:val="none"/>
          <w:shd w:val="clear" w:color="auto" w:fill="FFFFFF"/>
          <w:lang w:eastAsia="zh-CN"/>
        </w:rPr>
        <w:t>。</w:t>
      </w:r>
    </w:p>
    <w:p w14:paraId="2C299FC5">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2EE985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7823"/>
      <w:bookmarkStart w:id="10" w:name="_Toc9562"/>
      <w:bookmarkStart w:id="11" w:name="_Toc30971"/>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529B5C3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07B9F2C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6355D6B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0694DBD">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7A79BD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C06995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7、单位负责人为同一人或者存在直接控股、管理关系的不同供应商，不得参加同一合同项下的投标（提供书面声明函）。一经发现，将导致投标同时被拒绝。</w:t>
      </w:r>
    </w:p>
    <w:p w14:paraId="309A111B">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8、不接受联合体投标。</w:t>
      </w:r>
    </w:p>
    <w:p w14:paraId="2B7D8ED1">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lang w:val="en-US" w:eastAsia="zh-CN" w:bidi="ar-SA"/>
        </w:rPr>
        <w:t>三、获取采购文</w:t>
      </w:r>
      <w:r>
        <w:rPr>
          <w:rFonts w:hint="eastAsia" w:ascii="宋体" w:hAnsi="宋体" w:eastAsia="宋体" w:cs="宋体"/>
          <w:b/>
          <w:bCs/>
          <w:color w:val="auto"/>
          <w:kern w:val="2"/>
          <w:sz w:val="21"/>
          <w:szCs w:val="24"/>
          <w:highlight w:val="none"/>
          <w:lang w:val="en-US" w:eastAsia="zh-CN" w:bidi="ar-SA"/>
        </w:rPr>
        <w:t>件</w:t>
      </w:r>
      <w:bookmarkEnd w:id="8"/>
      <w:bookmarkEnd w:id="9"/>
      <w:bookmarkEnd w:id="10"/>
      <w:bookmarkEnd w:id="11"/>
      <w:bookmarkEnd w:id="12"/>
    </w:p>
    <w:p w14:paraId="1BC3D0CD">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eastAsia="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25</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eastAsia="宋体" w:cs="宋体"/>
          <w:color w:val="FF0000"/>
          <w:szCs w:val="21"/>
          <w:highlight w:val="none"/>
          <w:shd w:val="clear" w:color="auto" w:fill="FFFFFF"/>
          <w:lang w:val="en-US" w:eastAsia="zh-CN"/>
        </w:rPr>
        <w:t>09</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2DEBCF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15323568">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3009AE2">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497E788C">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11"/>
      <w:bookmarkStart w:id="14" w:name="_Toc25869"/>
      <w:bookmarkStart w:id="15" w:name="_Toc15135"/>
      <w:bookmarkStart w:id="16" w:name="_Toc27480"/>
      <w:bookmarkStart w:id="17"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14:paraId="5B5DB96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0414B4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BC4F692">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14:paraId="149D3F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5F0F55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837A34A">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2DD174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2F104A1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1928"/>
      <w:bookmarkStart w:id="26" w:name="_Toc3604"/>
      <w:bookmarkStart w:id="27" w:name="_Toc27370"/>
      <w:bookmarkStart w:id="28" w:name="_Toc24274"/>
      <w:bookmarkStart w:id="29" w:name="_Toc29890"/>
      <w:bookmarkStart w:id="30" w:name="_Toc23793"/>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73119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14:paraId="4720F702">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14:paraId="1702F51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14:paraId="21B88AD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14:paraId="7E096444">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2.采购代理机构：大成工程咨询有限公司 </w:t>
      </w:r>
    </w:p>
    <w:p w14:paraId="1CF3C6E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地址：驻马店市泰山路与骏马路交叉口广泰大厦22楼　</w:t>
      </w:r>
    </w:p>
    <w:p w14:paraId="5F9816E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联系人：张先生、庞先生</w:t>
      </w:r>
    </w:p>
    <w:p w14:paraId="2A03B56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联系方式：15518321111、18272909999</w:t>
      </w:r>
    </w:p>
    <w:p w14:paraId="6489BDE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14:paraId="30FF6CBA">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14:paraId="005422F0">
      <w:pPr>
        <w:pStyle w:val="31"/>
        <w:rPr>
          <w:rFonts w:hint="eastAsia" w:ascii="宋体" w:hAnsi="宋体" w:eastAsia="宋体" w:cs="宋体"/>
          <w:highlight w:val="yellow"/>
          <w:lang w:val="en-US" w:eastAsia="zh-CN"/>
        </w:rPr>
      </w:pPr>
    </w:p>
    <w:p w14:paraId="7F81E44F">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38905AAB">
      <w:pPr>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2024年09月</w:t>
      </w:r>
      <w:r>
        <w:rPr>
          <w:rFonts w:hint="eastAsia" w:ascii="宋体" w:hAnsi="宋体" w:cs="宋体"/>
          <w:color w:val="FF0000"/>
          <w:kern w:val="0"/>
          <w:sz w:val="21"/>
          <w:szCs w:val="21"/>
          <w:highlight w:val="none"/>
          <w:shd w:val="clear" w:color="auto" w:fill="FFFFFF"/>
          <w:lang w:val="en-US" w:eastAsia="zh-CN" w:bidi="ar-SA"/>
        </w:rPr>
        <w:t>24</w:t>
      </w:r>
      <w:bookmarkStart w:id="111" w:name="_GoBack"/>
      <w:bookmarkEnd w:id="111"/>
      <w:r>
        <w:rPr>
          <w:rFonts w:hint="eastAsia" w:ascii="宋体" w:hAnsi="宋体" w:eastAsia="宋体" w:cs="宋体"/>
          <w:color w:val="FF0000"/>
          <w:kern w:val="0"/>
          <w:sz w:val="21"/>
          <w:szCs w:val="21"/>
          <w:highlight w:val="none"/>
          <w:shd w:val="clear" w:color="auto" w:fill="FFFFFF"/>
          <w:lang w:val="en-US" w:eastAsia="zh-CN" w:bidi="ar-SA"/>
        </w:rPr>
        <w:t>日</w:t>
      </w:r>
    </w:p>
    <w:p w14:paraId="06DAE7D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B3A18EF">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1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6C6216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驻马店市中心医院内网服务器区安全加固项目</w:t>
      </w:r>
    </w:p>
    <w:p w14:paraId="288B2A55">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13"/>
        <w:gridCol w:w="2385"/>
        <w:gridCol w:w="870"/>
        <w:gridCol w:w="840"/>
        <w:gridCol w:w="1805"/>
        <w:gridCol w:w="10"/>
        <w:gridCol w:w="1190"/>
        <w:gridCol w:w="1004"/>
      </w:tblGrid>
      <w:tr w14:paraId="66FD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0D776ED6">
            <w:pPr>
              <w:pStyle w:val="13"/>
              <w:spacing w:before="0" w:beforeAutospacing="0" w:after="0" w:line="400" w:lineRule="exact"/>
              <w:ind w:left="0" w:leftChars="0"/>
              <w:jc w:val="both"/>
              <w:rPr>
                <w:rFonts w:hint="eastAsia" w:ascii="宋体" w:hAnsi="宋体" w:eastAsia="宋体" w:cs="宋体"/>
                <w:sz w:val="21"/>
                <w:szCs w:val="21"/>
              </w:rPr>
            </w:pPr>
            <w:r>
              <w:rPr>
                <w:rFonts w:hint="eastAsia" w:ascii="宋体" w:hAnsi="宋体" w:eastAsia="宋体" w:cs="宋体"/>
                <w:b/>
                <w:bCs/>
                <w:sz w:val="21"/>
                <w:szCs w:val="21"/>
              </w:rPr>
              <w:t>包号</w:t>
            </w:r>
          </w:p>
        </w:tc>
        <w:tc>
          <w:tcPr>
            <w:tcW w:w="713" w:type="dxa"/>
            <w:vAlign w:val="center"/>
          </w:tcPr>
          <w:p w14:paraId="102499A4">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2385" w:type="dxa"/>
            <w:vAlign w:val="center"/>
          </w:tcPr>
          <w:p w14:paraId="4D833B01">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标的名称</w:t>
            </w:r>
          </w:p>
        </w:tc>
        <w:tc>
          <w:tcPr>
            <w:tcW w:w="870" w:type="dxa"/>
            <w:vAlign w:val="center"/>
          </w:tcPr>
          <w:p w14:paraId="2DC6ECC1">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单位</w:t>
            </w:r>
          </w:p>
        </w:tc>
        <w:tc>
          <w:tcPr>
            <w:tcW w:w="840" w:type="dxa"/>
            <w:vAlign w:val="center"/>
          </w:tcPr>
          <w:p w14:paraId="04F21996">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数量</w:t>
            </w:r>
          </w:p>
        </w:tc>
        <w:tc>
          <w:tcPr>
            <w:tcW w:w="1815" w:type="dxa"/>
            <w:gridSpan w:val="2"/>
            <w:vAlign w:val="center"/>
          </w:tcPr>
          <w:p w14:paraId="237AC697">
            <w:pPr>
              <w:pStyle w:val="13"/>
              <w:spacing w:before="0" w:beforeAutospacing="0" w:after="0" w:line="400" w:lineRule="exact"/>
              <w:ind w:left="0" w:leftChars="0"/>
              <w:jc w:val="center"/>
              <w:rPr>
                <w:rFonts w:hint="eastAsia" w:ascii="宋体" w:hAnsi="宋体" w:eastAsia="宋体" w:cs="宋体"/>
                <w:sz w:val="21"/>
                <w:szCs w:val="21"/>
                <w:lang w:eastAsia="zh-CN"/>
              </w:rPr>
            </w:pPr>
            <w:r>
              <w:rPr>
                <w:rFonts w:hint="eastAsia" w:ascii="宋体" w:hAnsi="宋体" w:eastAsia="宋体" w:cs="宋体"/>
                <w:b/>
                <w:bCs/>
                <w:sz w:val="21"/>
                <w:szCs w:val="21"/>
              </w:rPr>
              <w:t>资金预算</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元</w:t>
            </w:r>
            <w:r>
              <w:rPr>
                <w:rFonts w:hint="eastAsia" w:ascii="宋体" w:hAnsi="宋体" w:eastAsia="宋体" w:cs="宋体"/>
                <w:b/>
                <w:bCs/>
                <w:sz w:val="21"/>
                <w:szCs w:val="21"/>
                <w:lang w:eastAsia="zh-CN"/>
              </w:rPr>
              <w:t>）</w:t>
            </w:r>
          </w:p>
        </w:tc>
        <w:tc>
          <w:tcPr>
            <w:tcW w:w="1190" w:type="dxa"/>
            <w:vAlign w:val="center"/>
          </w:tcPr>
          <w:p w14:paraId="1B833A66">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资金性质</w:t>
            </w:r>
          </w:p>
        </w:tc>
        <w:tc>
          <w:tcPr>
            <w:tcW w:w="1004" w:type="dxa"/>
            <w:vAlign w:val="center"/>
          </w:tcPr>
          <w:p w14:paraId="39DEEEEC">
            <w:pPr>
              <w:pStyle w:val="13"/>
              <w:spacing w:before="0" w:beforeAutospacing="0" w:after="0" w:line="400" w:lineRule="exact"/>
              <w:ind w:left="0" w:leftChars="0"/>
              <w:jc w:val="center"/>
              <w:rPr>
                <w:rFonts w:hint="eastAsia" w:ascii="宋体" w:hAnsi="宋体" w:eastAsia="宋体" w:cs="宋体"/>
                <w:sz w:val="21"/>
                <w:szCs w:val="21"/>
              </w:rPr>
            </w:pPr>
            <w:r>
              <w:rPr>
                <w:rFonts w:hint="eastAsia" w:ascii="宋体" w:hAnsi="宋体" w:eastAsia="宋体" w:cs="宋体"/>
                <w:b/>
                <w:bCs/>
                <w:sz w:val="21"/>
                <w:szCs w:val="21"/>
              </w:rPr>
              <w:t>国产/进口</w:t>
            </w:r>
          </w:p>
        </w:tc>
      </w:tr>
      <w:tr w14:paraId="33B8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restart"/>
            <w:vAlign w:val="center"/>
          </w:tcPr>
          <w:p w14:paraId="32ED5E41">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13" w:type="dxa"/>
            <w:vAlign w:val="center"/>
          </w:tcPr>
          <w:p w14:paraId="4B66BF9D">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2385" w:type="dxa"/>
            <w:vAlign w:val="center"/>
          </w:tcPr>
          <w:p w14:paraId="4911C9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防火墙</w:t>
            </w:r>
          </w:p>
        </w:tc>
        <w:tc>
          <w:tcPr>
            <w:tcW w:w="870" w:type="dxa"/>
            <w:vAlign w:val="center"/>
          </w:tcPr>
          <w:p w14:paraId="4A33C97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center"/>
          </w:tcPr>
          <w:p w14:paraId="75FA396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815" w:type="dxa"/>
            <w:gridSpan w:val="2"/>
            <w:vAlign w:val="center"/>
          </w:tcPr>
          <w:p w14:paraId="0569B1A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340000.00 </w:t>
            </w:r>
          </w:p>
        </w:tc>
        <w:tc>
          <w:tcPr>
            <w:tcW w:w="1190" w:type="dxa"/>
            <w:vAlign w:val="center"/>
          </w:tcPr>
          <w:p w14:paraId="1C9C55DF">
            <w:pPr>
              <w:spacing w:line="560" w:lineRule="exact"/>
              <w:jc w:val="center"/>
              <w:rPr>
                <w:rFonts w:hint="eastAsia" w:ascii="宋体" w:hAnsi="宋体" w:eastAsia="宋体" w:cs="宋体"/>
                <w:sz w:val="21"/>
                <w:szCs w:val="21"/>
              </w:rPr>
            </w:pPr>
          </w:p>
        </w:tc>
        <w:tc>
          <w:tcPr>
            <w:tcW w:w="1004" w:type="dxa"/>
            <w:vAlign w:val="center"/>
          </w:tcPr>
          <w:p w14:paraId="6FD7ABAF">
            <w:pPr>
              <w:spacing w:line="560" w:lineRule="exact"/>
              <w:jc w:val="center"/>
              <w:rPr>
                <w:rFonts w:hint="eastAsia" w:ascii="宋体" w:hAnsi="宋体" w:eastAsia="宋体" w:cs="宋体"/>
                <w:sz w:val="21"/>
                <w:szCs w:val="21"/>
              </w:rPr>
            </w:pPr>
          </w:p>
        </w:tc>
      </w:tr>
      <w:tr w14:paraId="4BDE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395698DF">
            <w:pPr>
              <w:spacing w:line="560" w:lineRule="exact"/>
              <w:jc w:val="center"/>
              <w:rPr>
                <w:rFonts w:hint="eastAsia" w:ascii="宋体" w:hAnsi="宋体" w:eastAsia="宋体" w:cs="宋体"/>
                <w:sz w:val="21"/>
                <w:szCs w:val="21"/>
              </w:rPr>
            </w:pPr>
          </w:p>
        </w:tc>
        <w:tc>
          <w:tcPr>
            <w:tcW w:w="713" w:type="dxa"/>
            <w:vAlign w:val="center"/>
          </w:tcPr>
          <w:p w14:paraId="072D7A64">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2385" w:type="dxa"/>
            <w:vAlign w:val="center"/>
          </w:tcPr>
          <w:p w14:paraId="7A9215B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交换机</w:t>
            </w:r>
          </w:p>
        </w:tc>
        <w:tc>
          <w:tcPr>
            <w:tcW w:w="870" w:type="dxa"/>
            <w:vAlign w:val="center"/>
          </w:tcPr>
          <w:p w14:paraId="1699F7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c>
          <w:tcPr>
            <w:tcW w:w="840" w:type="dxa"/>
            <w:vAlign w:val="center"/>
          </w:tcPr>
          <w:p w14:paraId="42EA5EB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815" w:type="dxa"/>
            <w:gridSpan w:val="2"/>
            <w:vAlign w:val="center"/>
          </w:tcPr>
          <w:p w14:paraId="0C8610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50000.00 </w:t>
            </w:r>
          </w:p>
        </w:tc>
        <w:tc>
          <w:tcPr>
            <w:tcW w:w="1190" w:type="dxa"/>
            <w:vAlign w:val="center"/>
          </w:tcPr>
          <w:p w14:paraId="27DCBBD7">
            <w:pPr>
              <w:spacing w:line="560" w:lineRule="exact"/>
              <w:jc w:val="center"/>
              <w:rPr>
                <w:rFonts w:hint="eastAsia" w:ascii="宋体" w:hAnsi="宋体" w:eastAsia="宋体" w:cs="宋体"/>
                <w:sz w:val="21"/>
                <w:szCs w:val="21"/>
              </w:rPr>
            </w:pPr>
          </w:p>
        </w:tc>
        <w:tc>
          <w:tcPr>
            <w:tcW w:w="1004" w:type="dxa"/>
            <w:vAlign w:val="center"/>
          </w:tcPr>
          <w:p w14:paraId="61E2DBE9">
            <w:pPr>
              <w:spacing w:line="560" w:lineRule="exact"/>
              <w:jc w:val="center"/>
              <w:rPr>
                <w:rFonts w:hint="eastAsia" w:ascii="宋体" w:hAnsi="宋体" w:eastAsia="宋体" w:cs="宋体"/>
                <w:sz w:val="21"/>
                <w:szCs w:val="21"/>
              </w:rPr>
            </w:pPr>
          </w:p>
        </w:tc>
      </w:tr>
      <w:tr w14:paraId="12C1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1A2E2754">
            <w:pPr>
              <w:spacing w:line="560" w:lineRule="exact"/>
              <w:jc w:val="center"/>
              <w:rPr>
                <w:rFonts w:hint="eastAsia" w:ascii="宋体" w:hAnsi="宋体" w:eastAsia="宋体" w:cs="宋体"/>
                <w:sz w:val="21"/>
                <w:szCs w:val="21"/>
              </w:rPr>
            </w:pPr>
          </w:p>
        </w:tc>
        <w:tc>
          <w:tcPr>
            <w:tcW w:w="713" w:type="dxa"/>
            <w:vAlign w:val="center"/>
          </w:tcPr>
          <w:p w14:paraId="60261E97">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2385" w:type="dxa"/>
            <w:vAlign w:val="center"/>
          </w:tcPr>
          <w:p w14:paraId="0DEEEA3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单模光模块</w:t>
            </w:r>
          </w:p>
        </w:tc>
        <w:tc>
          <w:tcPr>
            <w:tcW w:w="870" w:type="dxa"/>
            <w:vAlign w:val="center"/>
          </w:tcPr>
          <w:p w14:paraId="13AF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840" w:type="dxa"/>
            <w:vAlign w:val="center"/>
          </w:tcPr>
          <w:p w14:paraId="07CB69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815" w:type="dxa"/>
            <w:gridSpan w:val="2"/>
            <w:vAlign w:val="center"/>
          </w:tcPr>
          <w:p w14:paraId="6E9F817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3200.00 </w:t>
            </w:r>
          </w:p>
        </w:tc>
        <w:tc>
          <w:tcPr>
            <w:tcW w:w="1190" w:type="dxa"/>
            <w:vAlign w:val="center"/>
          </w:tcPr>
          <w:p w14:paraId="6A8D3230">
            <w:pPr>
              <w:spacing w:line="560" w:lineRule="exact"/>
              <w:jc w:val="center"/>
              <w:rPr>
                <w:rFonts w:hint="eastAsia" w:ascii="宋体" w:hAnsi="宋体" w:eastAsia="宋体" w:cs="宋体"/>
                <w:sz w:val="21"/>
                <w:szCs w:val="21"/>
              </w:rPr>
            </w:pPr>
          </w:p>
        </w:tc>
        <w:tc>
          <w:tcPr>
            <w:tcW w:w="1004" w:type="dxa"/>
            <w:vAlign w:val="center"/>
          </w:tcPr>
          <w:p w14:paraId="32ED7CBD">
            <w:pPr>
              <w:spacing w:line="560" w:lineRule="exact"/>
              <w:jc w:val="center"/>
              <w:rPr>
                <w:rFonts w:hint="eastAsia" w:ascii="宋体" w:hAnsi="宋体" w:eastAsia="宋体" w:cs="宋体"/>
                <w:sz w:val="21"/>
                <w:szCs w:val="21"/>
              </w:rPr>
            </w:pPr>
          </w:p>
        </w:tc>
      </w:tr>
      <w:tr w14:paraId="3A97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Merge w:val="continue"/>
            <w:vAlign w:val="center"/>
          </w:tcPr>
          <w:p w14:paraId="0F81B859">
            <w:pPr>
              <w:spacing w:line="560" w:lineRule="exact"/>
              <w:jc w:val="center"/>
              <w:rPr>
                <w:rFonts w:hint="eastAsia" w:ascii="宋体" w:hAnsi="宋体" w:eastAsia="宋体" w:cs="宋体"/>
                <w:sz w:val="21"/>
                <w:szCs w:val="21"/>
              </w:rPr>
            </w:pPr>
          </w:p>
        </w:tc>
        <w:tc>
          <w:tcPr>
            <w:tcW w:w="713" w:type="dxa"/>
            <w:vAlign w:val="center"/>
          </w:tcPr>
          <w:p w14:paraId="22827015">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2385" w:type="dxa"/>
            <w:vAlign w:val="center"/>
          </w:tcPr>
          <w:p w14:paraId="4A6C342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多模光模块</w:t>
            </w:r>
          </w:p>
        </w:tc>
        <w:tc>
          <w:tcPr>
            <w:tcW w:w="870" w:type="dxa"/>
            <w:vAlign w:val="center"/>
          </w:tcPr>
          <w:p w14:paraId="775B7F1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个</w:t>
            </w:r>
          </w:p>
        </w:tc>
        <w:tc>
          <w:tcPr>
            <w:tcW w:w="840" w:type="dxa"/>
            <w:vAlign w:val="center"/>
          </w:tcPr>
          <w:p w14:paraId="2341B1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p>
        </w:tc>
        <w:tc>
          <w:tcPr>
            <w:tcW w:w="1815" w:type="dxa"/>
            <w:gridSpan w:val="2"/>
            <w:vAlign w:val="center"/>
          </w:tcPr>
          <w:p w14:paraId="66268E3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6000.00 </w:t>
            </w:r>
          </w:p>
        </w:tc>
        <w:tc>
          <w:tcPr>
            <w:tcW w:w="1190" w:type="dxa"/>
            <w:vAlign w:val="center"/>
          </w:tcPr>
          <w:p w14:paraId="4DF4E77E">
            <w:pPr>
              <w:spacing w:line="560" w:lineRule="exact"/>
              <w:jc w:val="center"/>
              <w:rPr>
                <w:rFonts w:hint="eastAsia" w:ascii="宋体" w:hAnsi="宋体" w:eastAsia="宋体" w:cs="宋体"/>
                <w:sz w:val="21"/>
                <w:szCs w:val="21"/>
              </w:rPr>
            </w:pPr>
          </w:p>
        </w:tc>
        <w:tc>
          <w:tcPr>
            <w:tcW w:w="1004" w:type="dxa"/>
            <w:vAlign w:val="center"/>
          </w:tcPr>
          <w:p w14:paraId="5199628A">
            <w:pPr>
              <w:spacing w:line="560" w:lineRule="exact"/>
              <w:jc w:val="center"/>
              <w:rPr>
                <w:rFonts w:hint="eastAsia" w:ascii="宋体" w:hAnsi="宋体" w:eastAsia="宋体" w:cs="宋体"/>
                <w:sz w:val="21"/>
                <w:szCs w:val="21"/>
              </w:rPr>
            </w:pPr>
          </w:p>
        </w:tc>
      </w:tr>
      <w:tr w14:paraId="0B53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8" w:type="dxa"/>
            <w:vMerge w:val="continue"/>
            <w:vAlign w:val="center"/>
          </w:tcPr>
          <w:p w14:paraId="2349C9E1">
            <w:pPr>
              <w:spacing w:line="560" w:lineRule="exact"/>
              <w:jc w:val="center"/>
              <w:rPr>
                <w:rFonts w:hint="eastAsia" w:ascii="宋体" w:hAnsi="宋体" w:eastAsia="宋体" w:cs="宋体"/>
                <w:sz w:val="21"/>
                <w:szCs w:val="21"/>
              </w:rPr>
            </w:pPr>
          </w:p>
        </w:tc>
        <w:tc>
          <w:tcPr>
            <w:tcW w:w="713" w:type="dxa"/>
            <w:vAlign w:val="center"/>
          </w:tcPr>
          <w:p w14:paraId="41DC88F8">
            <w:pPr>
              <w:spacing w:line="5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2385" w:type="dxa"/>
            <w:vAlign w:val="center"/>
          </w:tcPr>
          <w:p w14:paraId="506A5D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系统集成</w:t>
            </w:r>
          </w:p>
        </w:tc>
        <w:tc>
          <w:tcPr>
            <w:tcW w:w="870" w:type="dxa"/>
            <w:vAlign w:val="center"/>
          </w:tcPr>
          <w:p w14:paraId="0B215EE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840" w:type="dxa"/>
            <w:vAlign w:val="center"/>
          </w:tcPr>
          <w:p w14:paraId="672F05A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815" w:type="dxa"/>
            <w:gridSpan w:val="2"/>
            <w:vAlign w:val="center"/>
          </w:tcPr>
          <w:p w14:paraId="0F7075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30000.00</w:t>
            </w:r>
          </w:p>
        </w:tc>
        <w:tc>
          <w:tcPr>
            <w:tcW w:w="1190" w:type="dxa"/>
            <w:vAlign w:val="center"/>
          </w:tcPr>
          <w:p w14:paraId="7984990C">
            <w:pPr>
              <w:spacing w:line="560" w:lineRule="exact"/>
              <w:jc w:val="center"/>
              <w:rPr>
                <w:rFonts w:hint="eastAsia" w:ascii="宋体" w:hAnsi="宋体" w:eastAsia="宋体" w:cs="宋体"/>
                <w:sz w:val="21"/>
                <w:szCs w:val="21"/>
              </w:rPr>
            </w:pPr>
          </w:p>
        </w:tc>
        <w:tc>
          <w:tcPr>
            <w:tcW w:w="1004" w:type="dxa"/>
            <w:vAlign w:val="center"/>
          </w:tcPr>
          <w:p w14:paraId="065F2462">
            <w:pPr>
              <w:spacing w:line="560" w:lineRule="exact"/>
              <w:jc w:val="center"/>
              <w:rPr>
                <w:rFonts w:hint="eastAsia" w:ascii="宋体" w:hAnsi="宋体" w:eastAsia="宋体" w:cs="宋体"/>
                <w:sz w:val="21"/>
                <w:szCs w:val="21"/>
              </w:rPr>
            </w:pPr>
          </w:p>
        </w:tc>
      </w:tr>
      <w:tr w14:paraId="396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0F83FB89">
            <w:pPr>
              <w:spacing w:line="560" w:lineRule="exact"/>
              <w:jc w:val="center"/>
              <w:rPr>
                <w:rFonts w:hint="eastAsia" w:ascii="宋体" w:hAnsi="宋体" w:eastAsia="宋体" w:cs="宋体"/>
                <w:sz w:val="21"/>
                <w:szCs w:val="21"/>
              </w:rPr>
            </w:pPr>
            <w:r>
              <w:rPr>
                <w:rFonts w:hint="eastAsia" w:ascii="宋体" w:hAnsi="宋体" w:eastAsia="宋体" w:cs="宋体"/>
                <w:b/>
                <w:bCs/>
                <w:sz w:val="21"/>
                <w:szCs w:val="21"/>
              </w:rPr>
              <w:t>合计</w:t>
            </w:r>
          </w:p>
        </w:tc>
        <w:tc>
          <w:tcPr>
            <w:tcW w:w="2385" w:type="dxa"/>
            <w:vAlign w:val="center"/>
          </w:tcPr>
          <w:p w14:paraId="09BB99F3">
            <w:pPr>
              <w:spacing w:line="560" w:lineRule="exact"/>
              <w:jc w:val="center"/>
              <w:rPr>
                <w:rFonts w:hint="eastAsia" w:ascii="宋体" w:hAnsi="宋体" w:eastAsia="宋体" w:cs="宋体"/>
                <w:sz w:val="21"/>
                <w:szCs w:val="21"/>
              </w:rPr>
            </w:pPr>
          </w:p>
        </w:tc>
        <w:tc>
          <w:tcPr>
            <w:tcW w:w="870" w:type="dxa"/>
            <w:vAlign w:val="center"/>
          </w:tcPr>
          <w:p w14:paraId="67AC1FB2">
            <w:pPr>
              <w:spacing w:line="560" w:lineRule="exact"/>
              <w:jc w:val="center"/>
              <w:rPr>
                <w:rFonts w:hint="eastAsia" w:ascii="宋体" w:hAnsi="宋体" w:eastAsia="宋体" w:cs="宋体"/>
                <w:sz w:val="21"/>
                <w:szCs w:val="21"/>
              </w:rPr>
            </w:pPr>
          </w:p>
        </w:tc>
        <w:tc>
          <w:tcPr>
            <w:tcW w:w="840" w:type="dxa"/>
            <w:vAlign w:val="center"/>
          </w:tcPr>
          <w:p w14:paraId="72520A9E">
            <w:pPr>
              <w:spacing w:line="560" w:lineRule="exact"/>
              <w:jc w:val="center"/>
              <w:rPr>
                <w:rFonts w:hint="eastAsia" w:ascii="宋体" w:hAnsi="宋体" w:eastAsia="宋体" w:cs="宋体"/>
                <w:sz w:val="21"/>
                <w:szCs w:val="21"/>
              </w:rPr>
            </w:pPr>
          </w:p>
        </w:tc>
        <w:tc>
          <w:tcPr>
            <w:tcW w:w="1805" w:type="dxa"/>
            <w:vAlign w:val="center"/>
          </w:tcPr>
          <w:p w14:paraId="1FE13B3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rPr>
            </w:pPr>
            <w:r>
              <w:rPr>
                <w:rFonts w:hint="eastAsia" w:ascii="宋体" w:hAnsi="宋体" w:eastAsia="宋体" w:cs="宋体"/>
                <w:bCs/>
                <w:color w:val="000000"/>
                <w:sz w:val="21"/>
                <w:szCs w:val="21"/>
              </w:rPr>
              <w:t>4</w:t>
            </w:r>
            <w:r>
              <w:rPr>
                <w:rFonts w:hint="eastAsia" w:ascii="宋体" w:hAnsi="宋体" w:eastAsia="宋体" w:cs="宋体"/>
                <w:bCs/>
                <w:color w:val="000000"/>
                <w:sz w:val="21"/>
                <w:szCs w:val="21"/>
                <w:lang w:val="en-US" w:eastAsia="zh-CN"/>
              </w:rPr>
              <w:t>292</w:t>
            </w:r>
            <w:r>
              <w:rPr>
                <w:rFonts w:hint="eastAsia" w:ascii="宋体" w:hAnsi="宋体" w:eastAsia="宋体" w:cs="宋体"/>
                <w:bCs/>
                <w:color w:val="000000"/>
                <w:sz w:val="21"/>
                <w:szCs w:val="21"/>
              </w:rPr>
              <w:t xml:space="preserve">00.00 </w:t>
            </w:r>
          </w:p>
        </w:tc>
        <w:tc>
          <w:tcPr>
            <w:tcW w:w="1200" w:type="dxa"/>
            <w:gridSpan w:val="2"/>
            <w:vAlign w:val="center"/>
          </w:tcPr>
          <w:p w14:paraId="46C0D770">
            <w:pPr>
              <w:spacing w:line="560" w:lineRule="exact"/>
              <w:jc w:val="center"/>
              <w:rPr>
                <w:rFonts w:hint="eastAsia" w:ascii="宋体" w:hAnsi="宋体" w:eastAsia="宋体" w:cs="宋体"/>
                <w:sz w:val="21"/>
                <w:szCs w:val="21"/>
              </w:rPr>
            </w:pPr>
          </w:p>
        </w:tc>
        <w:tc>
          <w:tcPr>
            <w:tcW w:w="1004" w:type="dxa"/>
            <w:vAlign w:val="center"/>
          </w:tcPr>
          <w:p w14:paraId="6AC30E05">
            <w:pPr>
              <w:spacing w:line="560" w:lineRule="exact"/>
              <w:jc w:val="center"/>
              <w:rPr>
                <w:rFonts w:hint="eastAsia" w:ascii="宋体" w:hAnsi="宋体" w:eastAsia="宋体" w:cs="宋体"/>
                <w:sz w:val="21"/>
                <w:szCs w:val="21"/>
              </w:rPr>
            </w:pPr>
          </w:p>
        </w:tc>
      </w:tr>
      <w:tr w14:paraId="1C6B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81" w:type="dxa"/>
            <w:gridSpan w:val="2"/>
            <w:vAlign w:val="center"/>
          </w:tcPr>
          <w:p w14:paraId="1ECE1BAA">
            <w:pPr>
              <w:spacing w:line="560" w:lineRule="exact"/>
              <w:jc w:val="center"/>
              <w:rPr>
                <w:rFonts w:hint="eastAsia" w:ascii="宋体" w:hAnsi="宋体" w:eastAsia="宋体" w:cs="宋体"/>
                <w:sz w:val="21"/>
                <w:szCs w:val="21"/>
              </w:rPr>
            </w:pPr>
            <w:r>
              <w:rPr>
                <w:rFonts w:hint="eastAsia" w:ascii="宋体" w:hAnsi="宋体" w:eastAsia="宋体" w:cs="宋体"/>
                <w:b/>
                <w:bCs/>
                <w:sz w:val="21"/>
                <w:szCs w:val="21"/>
              </w:rPr>
              <w:t>备注</w:t>
            </w:r>
          </w:p>
        </w:tc>
        <w:tc>
          <w:tcPr>
            <w:tcW w:w="8104" w:type="dxa"/>
            <w:gridSpan w:val="7"/>
            <w:vAlign w:val="center"/>
          </w:tcPr>
          <w:p w14:paraId="0EE18A77">
            <w:pPr>
              <w:spacing w:line="560" w:lineRule="exact"/>
              <w:jc w:val="center"/>
              <w:rPr>
                <w:rFonts w:hint="eastAsia" w:ascii="宋体" w:hAnsi="宋体" w:eastAsia="宋体" w:cs="宋体"/>
                <w:sz w:val="21"/>
                <w:szCs w:val="21"/>
              </w:rPr>
            </w:pPr>
          </w:p>
        </w:tc>
      </w:tr>
    </w:tbl>
    <w:p w14:paraId="359D50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tbl>
      <w:tblPr>
        <w:tblStyle w:val="33"/>
        <w:tblW w:w="5232" w:type="pct"/>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1398"/>
        <w:gridCol w:w="5680"/>
        <w:gridCol w:w="722"/>
        <w:gridCol w:w="565"/>
      </w:tblGrid>
      <w:tr w14:paraId="0BEC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FAD5CB5">
            <w:pPr>
              <w:jc w:val="cente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序号</w:t>
            </w:r>
          </w:p>
        </w:tc>
        <w:tc>
          <w:tcPr>
            <w:tcW w:w="728" w:type="pct"/>
            <w:vAlign w:val="center"/>
          </w:tcPr>
          <w:p w14:paraId="0997943C">
            <w:pPr>
              <w:jc w:val="cente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标的名称</w:t>
            </w:r>
          </w:p>
        </w:tc>
        <w:tc>
          <w:tcPr>
            <w:tcW w:w="2957" w:type="pct"/>
            <w:vAlign w:val="center"/>
          </w:tcPr>
          <w:p w14:paraId="0A39DFF2">
            <w:pPr>
              <w:jc w:val="cente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详细技术要求</w:t>
            </w:r>
          </w:p>
        </w:tc>
        <w:tc>
          <w:tcPr>
            <w:tcW w:w="376" w:type="pct"/>
            <w:vAlign w:val="center"/>
          </w:tcPr>
          <w:p w14:paraId="7D85E478">
            <w:pPr>
              <w:jc w:val="cente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数量</w:t>
            </w:r>
          </w:p>
        </w:tc>
        <w:tc>
          <w:tcPr>
            <w:tcW w:w="294" w:type="pct"/>
            <w:vAlign w:val="center"/>
          </w:tcPr>
          <w:p w14:paraId="5D854EB7">
            <w:pPr>
              <w:jc w:val="center"/>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单位</w:t>
            </w:r>
          </w:p>
        </w:tc>
      </w:tr>
      <w:tr w14:paraId="03CC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685FE26">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728" w:type="pct"/>
            <w:vAlign w:val="center"/>
          </w:tcPr>
          <w:p w14:paraId="55CFDD70">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防火墙</w:t>
            </w:r>
          </w:p>
        </w:tc>
        <w:tc>
          <w:tcPr>
            <w:tcW w:w="2957" w:type="pct"/>
            <w:vAlign w:val="center"/>
          </w:tcPr>
          <w:p w14:paraId="062122CB">
            <w:pPr>
              <w:numPr>
                <w:ilvl w:val="0"/>
                <w:numId w:val="0"/>
              </w:numPr>
              <w:ind w:leftChars="0"/>
              <w:jc w:val="both"/>
              <w:rPr>
                <w:rFonts w:hint="eastAsia" w:ascii="宋体" w:hAnsi="宋体" w:eastAsia="宋体" w:cs="宋体"/>
                <w:color w:val="auto"/>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rPr>
              <w:t>网络层吞吐量≥40G，防病毒吞吐量≥4G，全威胁吞</w:t>
            </w:r>
            <w:r>
              <w:rPr>
                <w:rFonts w:hint="eastAsia" w:ascii="宋体" w:hAnsi="宋体" w:eastAsia="宋体" w:cs="宋体"/>
                <w:color w:val="auto"/>
                <w:sz w:val="21"/>
                <w:szCs w:val="21"/>
              </w:rPr>
              <w:t>吐量≥2G，并发连接数≥400万，HTTP新建连接数≥19万。</w:t>
            </w:r>
          </w:p>
          <w:p w14:paraId="5BAEF011">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高度≥2U，内存≥16G，硬盘≥600G SSD，接口≥16个千兆电口+2个千兆光口+8个万兆光口SFP+，配置冗余电源。</w:t>
            </w:r>
          </w:p>
          <w:p w14:paraId="4274F1EA">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支持路由模式、透明模式、虚拟网线模式、旁路镜像模式等多种方式部署功能。</w:t>
            </w:r>
          </w:p>
          <w:p w14:paraId="3CC5DD4D">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支持虚拟防火墙功能，虚拟防火墙具备创建和删除功能，并具备独立的接口、会话管理、应用控制策略、NAT等资源。</w:t>
            </w:r>
          </w:p>
          <w:p w14:paraId="067EB857">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支持策略路由负载功能，采用加权流量、带宽比例、线路优先等负载均衡调度算法，可基于服务、ISP地址、应用、地域等维度进行智能选路，保证关键业务流量通过优质链路转发。</w:t>
            </w:r>
          </w:p>
          <w:p w14:paraId="5D61706A">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支持应用识别和控制功能,可对≥9000种应用进行识别和控制。</w:t>
            </w:r>
          </w:p>
          <w:p w14:paraId="4F9C3735">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支持三权分立功能，可根据用户权限设置为安全管理员、审计员和系统管理员三种角色。</w:t>
            </w:r>
          </w:p>
          <w:p w14:paraId="621B33CA">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★具备勒索病毒检测与防御功能（提供产品功能截图和具备CMA/CNAS标识的第三方检测报告复印件）。</w:t>
            </w:r>
          </w:p>
          <w:p w14:paraId="36C59B42">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支持应用控制策略生命周期管理功能，可记录安全策略的变更时间、变更类型、变更用户等，变更内容等。</w:t>
            </w:r>
          </w:p>
          <w:p w14:paraId="7C3DA126">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支持WEB应用攻击防护功能，内置WEB应用攻击特征≥4500种，可对跨站脚本（XSS）攻击、SQL注入、文件包含攻击、信息泄露攻击、WEBSHELL、网站扫描、网页木马等攻击类型进行防护。</w:t>
            </w:r>
          </w:p>
          <w:p w14:paraId="7E4EA5F7">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★具备识别与阻断外部扫描器发起的恶意扫描行为功能，可对扫描器地址进行自定义封堵（提供产品功能截图和具备CMA/CNAS标识的第三方检测报告复印件）。</w:t>
            </w:r>
          </w:p>
          <w:p w14:paraId="24697197">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支持Cookie攻击防护功能，可记录Cookie篡改日志。</w:t>
            </w:r>
          </w:p>
          <w:p w14:paraId="5DC03DE9">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具有IT产品信息安全认证证书≥EAL4，提供有效证书复印件。</w:t>
            </w:r>
          </w:p>
          <w:p w14:paraId="64305498">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本次要求实际开通防火墙，入侵防御，杀毒及增强级网页防护功能模块。</w:t>
            </w:r>
          </w:p>
          <w:p w14:paraId="12A9407E">
            <w:pPr>
              <w:numPr>
                <w:ilvl w:val="0"/>
                <w:numId w:val="0"/>
              </w:numPr>
              <w:ind w:leftChars="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具备与采购人现有态势感知平台联动功能，能够</w:t>
            </w:r>
            <w:r>
              <w:rPr>
                <w:rFonts w:hint="eastAsia" w:ascii="宋体" w:hAnsi="宋体" w:eastAsia="宋体" w:cs="宋体"/>
                <w:color w:val="auto"/>
                <w:kern w:val="0"/>
                <w:sz w:val="21"/>
                <w:szCs w:val="21"/>
              </w:rPr>
              <w:t>以</w:t>
            </w:r>
            <w:r>
              <w:rPr>
                <w:rFonts w:hint="eastAsia" w:ascii="宋体" w:hAnsi="宋体" w:eastAsia="宋体" w:cs="宋体"/>
                <w:color w:val="auto"/>
                <w:sz w:val="21"/>
                <w:szCs w:val="21"/>
              </w:rPr>
              <w:t>专属方式对接现有态势感知平台，供态势感知平台进行深度关联分析（提供产品功能截图）。</w:t>
            </w:r>
          </w:p>
          <w:p w14:paraId="5C89B242">
            <w:pPr>
              <w:numPr>
                <w:ilvl w:val="0"/>
                <w:numId w:val="0"/>
              </w:numPr>
              <w:ind w:leftChars="0"/>
              <w:jc w:val="both"/>
              <w:rPr>
                <w:rFonts w:hint="eastAsia" w:ascii="宋体" w:hAnsi="宋体" w:eastAsia="宋体" w:cs="宋体"/>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提供≥3年原厂质保和规则库升级更新。货到时随货物提供原厂出具的质保</w:t>
            </w:r>
            <w:r>
              <w:rPr>
                <w:rFonts w:hint="eastAsia" w:ascii="宋体" w:hAnsi="宋体" w:eastAsia="宋体" w:cs="宋体"/>
                <w:sz w:val="21"/>
                <w:szCs w:val="21"/>
              </w:rPr>
              <w:t>承诺函，能够通过原厂官方网站或售后服务电话验证货物销售对象为我院且质保期≥3年，否则退款退货并解除合同。</w:t>
            </w:r>
          </w:p>
          <w:p w14:paraId="594664E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17.</w:t>
            </w:r>
            <w:r>
              <w:rPr>
                <w:rFonts w:hint="eastAsia" w:ascii="宋体" w:hAnsi="宋体" w:eastAsia="宋体" w:cs="宋体"/>
                <w:sz w:val="21"/>
                <w:szCs w:val="21"/>
              </w:rPr>
              <w:t>实施工程师具备所投产品的原厂认证培训证书或培训证明，提供有效证书复印件。工程师进场时校验原件，未经医院同意不得更换人员。</w:t>
            </w:r>
          </w:p>
        </w:tc>
        <w:tc>
          <w:tcPr>
            <w:tcW w:w="376" w:type="pct"/>
            <w:vAlign w:val="center"/>
          </w:tcPr>
          <w:p w14:paraId="75D6E6E4">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294" w:type="pct"/>
            <w:vAlign w:val="center"/>
          </w:tcPr>
          <w:p w14:paraId="7B9E2DC5">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台</w:t>
            </w:r>
          </w:p>
        </w:tc>
      </w:tr>
      <w:tr w14:paraId="4CB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AAB7AF1">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728" w:type="pct"/>
            <w:vAlign w:val="center"/>
          </w:tcPr>
          <w:p w14:paraId="386AA6CC">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交换机</w:t>
            </w:r>
          </w:p>
        </w:tc>
        <w:tc>
          <w:tcPr>
            <w:tcW w:w="2957" w:type="pct"/>
            <w:vAlign w:val="center"/>
          </w:tcPr>
          <w:p w14:paraId="26BB4EB4">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sz w:val="21"/>
                <w:szCs w:val="21"/>
              </w:rPr>
              <w:t>交</w:t>
            </w:r>
            <w:r>
              <w:rPr>
                <w:rFonts w:hint="eastAsia" w:ascii="宋体" w:hAnsi="宋体" w:eastAsia="宋体" w:cs="宋体"/>
                <w:color w:val="auto"/>
                <w:sz w:val="21"/>
                <w:szCs w:val="21"/>
              </w:rPr>
              <w:t xml:space="preserve">换容量≥2.4Tbps，包转发率≥660Mpps（以官网公示的最小值为准，提供官网截图） </w:t>
            </w:r>
          </w:p>
          <w:p w14:paraId="2CD38C5D">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10/100/1000Base-T电接口≥28个，1G Combo光接口≥4个，1G/10G光接口≥8个，扩展槽≥1个。</w:t>
            </w:r>
          </w:p>
          <w:p w14:paraId="4D045AAD">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支持模块化热插拔冗余电源和风扇，实配双电源、双风扇。</w:t>
            </w:r>
          </w:p>
          <w:p w14:paraId="3A71436A">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支持静态、动态、黑洞MAC地址和设置端口MAC地址学习最大个数功能。</w:t>
            </w:r>
          </w:p>
          <w:p w14:paraId="5977D24A">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支持L2（Layer 2）-L4（Layer 4）包过滤功能，提供基于源MAC地址、目的MAC地址、源IP(IPv4/IPv6)地址、目的IP(IPv4/IPv6)地址、TCP/UDP端口号、VLAN的流分类。</w:t>
            </w:r>
          </w:p>
          <w:p w14:paraId="3ADFEC19">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支持灵活的队列调度算法，可同时基于端口和队列进行设置，提供SP、WFQ、SP+WFQ三种模式。</w:t>
            </w:r>
          </w:p>
          <w:p w14:paraId="6737FF5F">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支持IRF2堆叠功能，提供分布式设备管理，分布式链路聚合，分布式弹性路由，可通过标准以太网接口等方式进行堆叠。</w:t>
            </w:r>
          </w:p>
          <w:p w14:paraId="384B2E33">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支持IPv4静态路由、RIP V1/V2、OSPF、BGP，IPv6静态路由、RIPng、OSPFv3、BGP4+，IPv4和IPv6环境下的策略路由功能。</w:t>
            </w:r>
          </w:p>
          <w:p w14:paraId="38DF5A9C">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支持VRRP/VRRPv3，G.8032以太网环保护协议ERPS功能，切换时间≤50ms。</w:t>
            </w:r>
          </w:p>
          <w:p w14:paraId="46B43A83">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支持端口隔离、端口安全、Sticky MAC功能，具备IP、MAC、端口、VLAN 的组合绑定功能。</w:t>
            </w:r>
          </w:p>
          <w:p w14:paraId="3B204015">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支持VXLAN 二层交换、VXLAN 集中式网关、分布式Anycast网关功能，具备BGP EVPN、OpenFlow+Netconf的VxLAN集中式控制平面、自动化部署功能（提供官网截图）。</w:t>
            </w:r>
          </w:p>
          <w:p w14:paraId="4A74E40B">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★支持跨设备链路聚合技术DRNI/M-LAG，提升至设备级可靠性（提供官网截图）。</w:t>
            </w:r>
          </w:p>
          <w:p w14:paraId="7EA87EBE">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支持端口≥10KV防雷功能（提供官网截图）</w:t>
            </w:r>
          </w:p>
          <w:p w14:paraId="221DE506">
            <w:pPr>
              <w:numPr>
                <w:ilvl w:val="0"/>
                <w:numId w:val="1"/>
              </w:numPr>
              <w:jc w:val="both"/>
              <w:rPr>
                <w:rFonts w:hint="eastAsia" w:ascii="宋体" w:hAnsi="宋体" w:eastAsia="宋体" w:cs="宋体"/>
                <w:bCs/>
                <w:color w:val="auto"/>
                <w:kern w:val="0"/>
                <w:sz w:val="21"/>
                <w:szCs w:val="21"/>
                <w:lang w:val="zh-CN"/>
              </w:rPr>
            </w:pPr>
            <w:r>
              <w:rPr>
                <w:rFonts w:hint="eastAsia" w:ascii="宋体" w:hAnsi="宋体" w:eastAsia="宋体" w:cs="宋体"/>
                <w:color w:val="auto"/>
                <w:sz w:val="21"/>
                <w:szCs w:val="21"/>
              </w:rPr>
              <w:t>提供≥3年原厂质保。货到时随货物提供原厂出具的质保承诺函，</w:t>
            </w:r>
            <w:r>
              <w:rPr>
                <w:rFonts w:hint="eastAsia" w:ascii="宋体" w:hAnsi="宋体" w:eastAsia="宋体" w:cs="宋体"/>
                <w:sz w:val="21"/>
                <w:szCs w:val="21"/>
              </w:rPr>
              <w:t>能够通过原厂官方网站或售后服务电话验证货物销售对象为我院且质保期≥3年，</w:t>
            </w:r>
            <w:r>
              <w:rPr>
                <w:rFonts w:hint="eastAsia" w:ascii="宋体" w:hAnsi="宋体" w:eastAsia="宋体" w:cs="宋体"/>
                <w:color w:val="auto"/>
                <w:sz w:val="21"/>
                <w:szCs w:val="21"/>
              </w:rPr>
              <w:t>否则退款退货并解除合同。</w:t>
            </w:r>
          </w:p>
          <w:p w14:paraId="50EE8905">
            <w:pPr>
              <w:keepNext w:val="0"/>
              <w:keepLines w:val="0"/>
              <w:pageBreakBefore w:val="0"/>
              <w:widowControl w:val="0"/>
              <w:numPr>
                <w:ilvl w:val="0"/>
                <w:numId w:val="1"/>
              </w:numPr>
              <w:kinsoku/>
              <w:wordWrap/>
              <w:overflowPunct/>
              <w:topLinePunct w:val="0"/>
              <w:autoSpaceDE/>
              <w:autoSpaceDN/>
              <w:bidi w:val="0"/>
              <w:adjustRightInd/>
              <w:snapToGrid/>
              <w:ind w:left="283" w:leftChars="0" w:hanging="283" w:firstLineChars="0"/>
              <w:jc w:val="both"/>
              <w:textAlignment w:val="auto"/>
              <w:rPr>
                <w:rFonts w:hint="eastAsia" w:ascii="宋体" w:hAnsi="宋体" w:eastAsia="宋体" w:cs="宋体"/>
                <w:b w:val="0"/>
                <w:bCs/>
                <w:kern w:val="0"/>
                <w:sz w:val="21"/>
                <w:szCs w:val="21"/>
                <w:lang w:val="zh-CN"/>
              </w:rPr>
            </w:pPr>
            <w:r>
              <w:rPr>
                <w:rFonts w:hint="eastAsia" w:ascii="宋体" w:hAnsi="宋体" w:eastAsia="宋体" w:cs="宋体"/>
                <w:color w:val="auto"/>
                <w:sz w:val="21"/>
                <w:szCs w:val="21"/>
              </w:rPr>
              <w:t>实施工程师具备所投产品的原厂认证培训证书或培训证明，提供有效证书复印件。工程师进场时校验原件，未经医院同意不得更换人员。</w:t>
            </w:r>
          </w:p>
        </w:tc>
        <w:tc>
          <w:tcPr>
            <w:tcW w:w="376" w:type="pct"/>
            <w:vAlign w:val="center"/>
          </w:tcPr>
          <w:p w14:paraId="29041744">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w:t>
            </w:r>
          </w:p>
        </w:tc>
        <w:tc>
          <w:tcPr>
            <w:tcW w:w="294" w:type="pct"/>
            <w:vAlign w:val="center"/>
          </w:tcPr>
          <w:p w14:paraId="276DE010">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台</w:t>
            </w:r>
          </w:p>
        </w:tc>
      </w:tr>
      <w:tr w14:paraId="539B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231167A7">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w:t>
            </w:r>
          </w:p>
        </w:tc>
        <w:tc>
          <w:tcPr>
            <w:tcW w:w="728" w:type="pct"/>
            <w:vAlign w:val="center"/>
          </w:tcPr>
          <w:p w14:paraId="339B8D06">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单模光模块</w:t>
            </w:r>
          </w:p>
        </w:tc>
        <w:tc>
          <w:tcPr>
            <w:tcW w:w="2957" w:type="pct"/>
            <w:vAlign w:val="center"/>
          </w:tcPr>
          <w:p w14:paraId="4687E39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eastAsia" w:ascii="宋体" w:hAnsi="宋体" w:eastAsia="宋体" w:cs="宋体"/>
                <w:b w:val="0"/>
                <w:bCs/>
                <w:kern w:val="0"/>
                <w:sz w:val="21"/>
                <w:szCs w:val="21"/>
                <w:lang w:val="zh-CN"/>
              </w:rPr>
            </w:pPr>
            <w:r>
              <w:rPr>
                <w:rFonts w:hint="eastAsia" w:ascii="宋体" w:hAnsi="宋体" w:eastAsia="宋体" w:cs="宋体"/>
                <w:sz w:val="21"/>
                <w:szCs w:val="21"/>
                <w:u w:val="none"/>
                <w:lang w:val="en-US" w:eastAsia="zh-CN"/>
              </w:rPr>
              <w:t>速率10G，单模，LC接口，最大传输距离≥10km。</w:t>
            </w:r>
          </w:p>
          <w:p w14:paraId="04E97AC5">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eastAsia" w:ascii="宋体" w:hAnsi="宋体" w:eastAsia="宋体" w:cs="宋体"/>
                <w:b w:val="0"/>
                <w:bCs/>
                <w:kern w:val="0"/>
                <w:sz w:val="21"/>
                <w:szCs w:val="21"/>
                <w:lang w:val="zh-CN"/>
              </w:rPr>
            </w:pPr>
            <w:r>
              <w:rPr>
                <w:rFonts w:hint="eastAsia" w:ascii="宋体" w:hAnsi="宋体" w:eastAsia="宋体" w:cs="宋体"/>
                <w:kern w:val="2"/>
                <w:sz w:val="21"/>
                <w:szCs w:val="21"/>
                <w:u w:val="none"/>
                <w:lang w:val="en-US" w:eastAsia="zh-CN" w:bidi="ar-SA"/>
              </w:rPr>
              <w:t>提供≥3年原厂质保。</w:t>
            </w:r>
            <w:r>
              <w:rPr>
                <w:rFonts w:hint="eastAsia" w:ascii="宋体" w:hAnsi="宋体" w:eastAsia="宋体" w:cs="宋体"/>
                <w:sz w:val="21"/>
                <w:szCs w:val="21"/>
              </w:rPr>
              <w:t>货到时随货物提供原厂出具的质保承诺函，否则退款退货并解除合同。</w:t>
            </w:r>
          </w:p>
        </w:tc>
        <w:tc>
          <w:tcPr>
            <w:tcW w:w="376" w:type="pct"/>
            <w:vAlign w:val="center"/>
          </w:tcPr>
          <w:p w14:paraId="0479CBE1">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8</w:t>
            </w:r>
          </w:p>
        </w:tc>
        <w:tc>
          <w:tcPr>
            <w:tcW w:w="294" w:type="pct"/>
            <w:vAlign w:val="center"/>
          </w:tcPr>
          <w:p w14:paraId="5588059A">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个</w:t>
            </w:r>
          </w:p>
        </w:tc>
      </w:tr>
      <w:tr w14:paraId="3963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6D34F94E">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w:t>
            </w:r>
          </w:p>
        </w:tc>
        <w:tc>
          <w:tcPr>
            <w:tcW w:w="728" w:type="pct"/>
            <w:vAlign w:val="center"/>
          </w:tcPr>
          <w:p w14:paraId="5031ACE8">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多模光模块</w:t>
            </w:r>
          </w:p>
        </w:tc>
        <w:tc>
          <w:tcPr>
            <w:tcW w:w="2957" w:type="pct"/>
            <w:vAlign w:val="center"/>
          </w:tcPr>
          <w:p w14:paraId="2E90DA87">
            <w:pPr>
              <w:keepNext w:val="0"/>
              <w:keepLines w:val="0"/>
              <w:pageBreakBefore w:val="0"/>
              <w:widowControl w:val="0"/>
              <w:numPr>
                <w:ilvl w:val="0"/>
                <w:numId w:val="3"/>
              </w:numPr>
              <w:kinsoku/>
              <w:wordWrap/>
              <w:overflowPunct/>
              <w:topLinePunct w:val="0"/>
              <w:autoSpaceDE/>
              <w:autoSpaceDN/>
              <w:bidi w:val="0"/>
              <w:adjustRightInd/>
              <w:snapToGrid/>
              <w:ind w:left="283" w:leftChars="0" w:hanging="283" w:firstLineChars="0"/>
              <w:jc w:val="both"/>
              <w:textAlignment w:val="auto"/>
              <w:rPr>
                <w:rFonts w:hint="eastAsia" w:ascii="宋体" w:hAnsi="宋体" w:eastAsia="宋体" w:cs="宋体"/>
                <w:b w:val="0"/>
                <w:bCs/>
                <w:kern w:val="0"/>
                <w:sz w:val="21"/>
                <w:szCs w:val="21"/>
                <w:lang w:val="zh-CN"/>
              </w:rPr>
            </w:pPr>
            <w:r>
              <w:rPr>
                <w:rFonts w:hint="eastAsia" w:ascii="宋体" w:hAnsi="宋体" w:eastAsia="宋体" w:cs="宋体"/>
                <w:sz w:val="21"/>
                <w:szCs w:val="21"/>
                <w:u w:val="none"/>
                <w:lang w:val="en-US" w:eastAsia="zh-CN"/>
              </w:rPr>
              <w:t>速率10G，多模，</w:t>
            </w:r>
            <w:r>
              <w:rPr>
                <w:rFonts w:hint="eastAsia" w:ascii="宋体" w:hAnsi="宋体" w:eastAsia="宋体" w:cs="宋体"/>
                <w:color w:val="auto"/>
                <w:sz w:val="21"/>
                <w:szCs w:val="21"/>
                <w:u w:val="none"/>
                <w:lang w:val="en-US" w:eastAsia="zh-CN"/>
              </w:rPr>
              <w:t>LC接口，最大传输距离≥300m。</w:t>
            </w:r>
          </w:p>
          <w:p w14:paraId="5EC414BD">
            <w:pPr>
              <w:keepNext w:val="0"/>
              <w:keepLines w:val="0"/>
              <w:pageBreakBefore w:val="0"/>
              <w:widowControl w:val="0"/>
              <w:numPr>
                <w:ilvl w:val="0"/>
                <w:numId w:val="3"/>
              </w:numPr>
              <w:kinsoku/>
              <w:wordWrap/>
              <w:overflowPunct/>
              <w:topLinePunct w:val="0"/>
              <w:autoSpaceDE/>
              <w:autoSpaceDN/>
              <w:bidi w:val="0"/>
              <w:adjustRightInd/>
              <w:snapToGrid/>
              <w:ind w:left="283" w:leftChars="0" w:hanging="283" w:firstLineChars="0"/>
              <w:jc w:val="both"/>
              <w:textAlignment w:val="auto"/>
              <w:rPr>
                <w:rFonts w:hint="eastAsia" w:ascii="宋体" w:hAnsi="宋体" w:eastAsia="宋体" w:cs="宋体"/>
                <w:b w:val="0"/>
                <w:bCs/>
                <w:kern w:val="0"/>
                <w:sz w:val="21"/>
                <w:szCs w:val="21"/>
                <w:lang w:val="zh-CN"/>
              </w:rPr>
            </w:pPr>
            <w:r>
              <w:rPr>
                <w:rFonts w:hint="eastAsia" w:ascii="宋体" w:hAnsi="宋体" w:eastAsia="宋体" w:cs="宋体"/>
                <w:kern w:val="2"/>
                <w:sz w:val="21"/>
                <w:szCs w:val="21"/>
                <w:u w:val="none"/>
                <w:lang w:val="en-US" w:eastAsia="zh-CN" w:bidi="ar-SA"/>
              </w:rPr>
              <w:t>提供≥3年原厂整机质保。</w:t>
            </w:r>
            <w:r>
              <w:rPr>
                <w:rFonts w:hint="eastAsia" w:ascii="宋体" w:hAnsi="宋体" w:eastAsia="宋体" w:cs="宋体"/>
                <w:sz w:val="21"/>
                <w:szCs w:val="21"/>
              </w:rPr>
              <w:t>货到时随货物提供原厂出具的质保承诺函，否则退款退货并解除合同。</w:t>
            </w:r>
          </w:p>
        </w:tc>
        <w:tc>
          <w:tcPr>
            <w:tcW w:w="376" w:type="pct"/>
            <w:vAlign w:val="center"/>
          </w:tcPr>
          <w:p w14:paraId="11795AED">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20</w:t>
            </w:r>
          </w:p>
        </w:tc>
        <w:tc>
          <w:tcPr>
            <w:tcW w:w="294" w:type="pct"/>
            <w:vAlign w:val="center"/>
          </w:tcPr>
          <w:p w14:paraId="4617A274">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个</w:t>
            </w:r>
          </w:p>
        </w:tc>
      </w:tr>
      <w:tr w14:paraId="232A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vAlign w:val="center"/>
          </w:tcPr>
          <w:p w14:paraId="7A64FF36">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w:t>
            </w:r>
          </w:p>
        </w:tc>
        <w:tc>
          <w:tcPr>
            <w:tcW w:w="728" w:type="pct"/>
            <w:vAlign w:val="center"/>
          </w:tcPr>
          <w:p w14:paraId="34E5A100">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系统集成</w:t>
            </w:r>
          </w:p>
        </w:tc>
        <w:tc>
          <w:tcPr>
            <w:tcW w:w="2957" w:type="pct"/>
            <w:vAlign w:val="center"/>
          </w:tcPr>
          <w:p w14:paraId="13715712">
            <w:pPr>
              <w:numPr>
                <w:ilvl w:val="0"/>
                <w:numId w:val="0"/>
              </w:numPr>
              <w:ind w:leftChars="0"/>
              <w:jc w:val="both"/>
              <w:rPr>
                <w:rFonts w:hint="eastAsia" w:ascii="宋体" w:hAnsi="宋体" w:eastAsia="宋体" w:cs="宋体"/>
                <w:kern w:val="0"/>
                <w:sz w:val="21"/>
                <w:szCs w:val="21"/>
                <w:lang w:eastAsia="zh-CN" w:bidi="ar"/>
              </w:rPr>
            </w:pPr>
            <w:r>
              <w:rPr>
                <w:rFonts w:hint="eastAsia" w:ascii="宋体" w:hAnsi="宋体" w:eastAsia="宋体" w:cs="宋体"/>
                <w:kern w:val="0"/>
                <w:sz w:val="21"/>
                <w:szCs w:val="21"/>
                <w:lang w:val="en-US" w:eastAsia="zh-CN" w:bidi="ar"/>
              </w:rPr>
              <w:t>1.</w:t>
            </w:r>
            <w:r>
              <w:rPr>
                <w:rFonts w:hint="eastAsia" w:ascii="宋体" w:hAnsi="宋体" w:eastAsia="宋体" w:cs="宋体"/>
                <w:kern w:val="0"/>
                <w:sz w:val="21"/>
                <w:szCs w:val="21"/>
                <w:lang w:bidi="ar"/>
              </w:rPr>
              <w:t>提供本项目所需的</w:t>
            </w:r>
            <w:r>
              <w:rPr>
                <w:rFonts w:hint="eastAsia" w:ascii="宋体" w:hAnsi="宋体" w:eastAsia="宋体" w:cs="宋体"/>
                <w:kern w:val="0"/>
                <w:sz w:val="21"/>
                <w:szCs w:val="21"/>
                <w:lang w:val="en-US" w:eastAsia="zh-CN" w:bidi="ar"/>
              </w:rPr>
              <w:t>网络规划、安装调试、设备迁移、系统集成等</w:t>
            </w:r>
            <w:r>
              <w:rPr>
                <w:rFonts w:hint="eastAsia" w:ascii="宋体" w:hAnsi="宋体" w:eastAsia="宋体" w:cs="宋体"/>
                <w:kern w:val="0"/>
                <w:sz w:val="21"/>
                <w:szCs w:val="21"/>
                <w:lang w:bidi="ar"/>
              </w:rPr>
              <w:t>服务</w:t>
            </w:r>
            <w:r>
              <w:rPr>
                <w:rFonts w:hint="eastAsia" w:ascii="宋体" w:hAnsi="宋体" w:eastAsia="宋体" w:cs="宋体"/>
                <w:sz w:val="21"/>
                <w:szCs w:val="21"/>
                <w:lang w:eastAsia="zh-CN"/>
              </w:rPr>
              <w:t>。</w:t>
            </w:r>
          </w:p>
          <w:p w14:paraId="2DDBF3FC">
            <w:pPr>
              <w:numPr>
                <w:ilvl w:val="0"/>
                <w:numId w:val="0"/>
              </w:numPr>
              <w:bidi w:val="0"/>
              <w:ind w:leftChars="0"/>
              <w:jc w:val="both"/>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2.根据采购人软硬件资产和端口开放情况，按照最小化原则完整配置防火墙策略后交付采购人使用。</w:t>
            </w:r>
          </w:p>
          <w:p w14:paraId="29B90725">
            <w:pPr>
              <w:numPr>
                <w:ilvl w:val="0"/>
                <w:numId w:val="0"/>
              </w:numPr>
              <w:bidi w:val="0"/>
              <w:ind w:leftChars="0"/>
              <w:jc w:val="both"/>
              <w:rPr>
                <w:rFonts w:hint="eastAsia" w:ascii="宋体" w:hAnsi="宋体" w:eastAsia="宋体" w:cs="宋体"/>
                <w:kern w:val="0"/>
                <w:sz w:val="21"/>
                <w:szCs w:val="21"/>
                <w:lang w:eastAsia="zh-CN" w:bidi="ar"/>
              </w:rPr>
            </w:pPr>
            <w:r>
              <w:rPr>
                <w:rFonts w:hint="eastAsia" w:ascii="宋体" w:hAnsi="宋体" w:eastAsia="宋体" w:cs="宋体"/>
                <w:sz w:val="21"/>
                <w:szCs w:val="21"/>
                <w:lang w:val="en-US" w:eastAsia="zh-CN"/>
              </w:rPr>
              <w:t>3.提供合理可行的实施方案及具体步骤，尽可能不造成业务中断，或者尽可能减少业务中断时间。</w:t>
            </w:r>
          </w:p>
          <w:p w14:paraId="3F10F2D5">
            <w:pPr>
              <w:numPr>
                <w:ilvl w:val="0"/>
                <w:numId w:val="0"/>
              </w:numPr>
              <w:ind w:leftChars="0"/>
              <w:jc w:val="both"/>
              <w:rPr>
                <w:rFonts w:hint="eastAsia" w:ascii="宋体" w:hAnsi="宋体" w:eastAsia="宋体" w:cs="宋体"/>
                <w:sz w:val="21"/>
                <w:szCs w:val="21"/>
                <w:lang w:val="zh-CN" w:eastAsia="zh-CN"/>
              </w:rPr>
            </w:pPr>
            <w:r>
              <w:rPr>
                <w:rFonts w:hint="eastAsia" w:ascii="宋体" w:hAnsi="宋体" w:eastAsia="宋体" w:cs="宋体"/>
                <w:kern w:val="0"/>
                <w:sz w:val="21"/>
                <w:szCs w:val="21"/>
                <w:lang w:val="en-US" w:eastAsia="zh-CN" w:bidi="ar"/>
              </w:rPr>
              <w:t>4.</w:t>
            </w:r>
            <w:r>
              <w:rPr>
                <w:rFonts w:hint="eastAsia" w:ascii="宋体" w:hAnsi="宋体" w:eastAsia="宋体" w:cs="宋体"/>
                <w:kern w:val="0"/>
                <w:sz w:val="21"/>
                <w:szCs w:val="21"/>
                <w:lang w:bidi="ar"/>
              </w:rPr>
              <w:t>提供本项目所需要的跳线等辅材</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项目</w:t>
            </w:r>
            <w:r>
              <w:rPr>
                <w:rFonts w:hint="eastAsia" w:ascii="宋体" w:hAnsi="宋体" w:eastAsia="宋体" w:cs="宋体"/>
                <w:kern w:val="0"/>
                <w:sz w:val="21"/>
                <w:szCs w:val="21"/>
                <w:lang w:bidi="ar"/>
              </w:rPr>
              <w:t>所需的未列必备</w:t>
            </w:r>
            <w:r>
              <w:rPr>
                <w:rFonts w:hint="eastAsia" w:ascii="宋体" w:hAnsi="宋体" w:eastAsia="宋体" w:cs="宋体"/>
                <w:kern w:val="0"/>
                <w:sz w:val="21"/>
                <w:szCs w:val="21"/>
                <w:lang w:val="en-US" w:eastAsia="zh-CN" w:bidi="ar"/>
              </w:rPr>
              <w:t>事项均包含在本次报价中、由供应商一并负责</w:t>
            </w:r>
            <w:r>
              <w:rPr>
                <w:rFonts w:hint="eastAsia" w:ascii="宋体" w:hAnsi="宋体" w:eastAsia="宋体" w:cs="宋体"/>
                <w:kern w:val="0"/>
                <w:sz w:val="21"/>
                <w:szCs w:val="21"/>
                <w:lang w:bidi="ar"/>
              </w:rPr>
              <w:t>,后期无须</w:t>
            </w:r>
            <w:r>
              <w:rPr>
                <w:rFonts w:hint="eastAsia" w:ascii="宋体" w:hAnsi="宋体" w:eastAsia="宋体" w:cs="宋体"/>
                <w:kern w:val="0"/>
                <w:sz w:val="21"/>
                <w:szCs w:val="21"/>
                <w:lang w:val="en-US" w:eastAsia="zh-CN" w:bidi="ar"/>
              </w:rPr>
              <w:t>采购人</w:t>
            </w:r>
            <w:r>
              <w:rPr>
                <w:rFonts w:hint="eastAsia" w:ascii="宋体" w:hAnsi="宋体" w:eastAsia="宋体" w:cs="宋体"/>
                <w:kern w:val="0"/>
                <w:sz w:val="21"/>
                <w:szCs w:val="21"/>
                <w:lang w:bidi="ar"/>
              </w:rPr>
              <w:t>额外追加费用</w:t>
            </w:r>
            <w:r>
              <w:rPr>
                <w:rFonts w:hint="eastAsia" w:ascii="宋体" w:hAnsi="宋体" w:eastAsia="宋体" w:cs="宋体"/>
                <w:kern w:val="0"/>
                <w:sz w:val="21"/>
                <w:szCs w:val="21"/>
                <w:lang w:eastAsia="zh-CN" w:bidi="ar"/>
              </w:rPr>
              <w:t>。</w:t>
            </w:r>
          </w:p>
        </w:tc>
        <w:tc>
          <w:tcPr>
            <w:tcW w:w="376" w:type="pct"/>
            <w:vAlign w:val="center"/>
          </w:tcPr>
          <w:p w14:paraId="078EA267">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294" w:type="pct"/>
            <w:vAlign w:val="center"/>
          </w:tcPr>
          <w:p w14:paraId="03A4D467">
            <w:pPr>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套</w:t>
            </w:r>
          </w:p>
        </w:tc>
      </w:tr>
    </w:tbl>
    <w:p w14:paraId="76297EDA">
      <w:pPr>
        <w:numPr>
          <w:ilvl w:val="0"/>
          <w:numId w:val="0"/>
        </w:numPr>
        <w:spacing w:line="49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四、其他要求（以下乙方是指成交供应商）：</w:t>
      </w:r>
    </w:p>
    <w:p w14:paraId="57845F5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质量保证</w:t>
      </w:r>
    </w:p>
    <w:p w14:paraId="24DEFED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乙方应保证所提供的标的物是合格出厂的全新（含零部件、配件等）产品，全部外观表面无划伤、无碰撞痕迹。</w:t>
      </w:r>
    </w:p>
    <w:p w14:paraId="3B67D616">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乙方保证标的物各项指标符合有关法律法规和标准的规定，且符合本项目</w:t>
      </w:r>
      <w:r>
        <w:rPr>
          <w:rFonts w:hint="eastAsia" w:ascii="宋体" w:hAnsi="宋体" w:eastAsia="宋体" w:cs="宋体"/>
          <w:color w:val="auto"/>
          <w:sz w:val="21"/>
          <w:szCs w:val="21"/>
          <w:lang w:val="en-US" w:eastAsia="zh-CN"/>
        </w:rPr>
        <w:t>磋商和磋商响应文件</w:t>
      </w:r>
      <w:r>
        <w:rPr>
          <w:rFonts w:hint="eastAsia" w:ascii="宋体" w:hAnsi="宋体" w:eastAsia="宋体" w:cs="宋体"/>
          <w:color w:val="auto"/>
          <w:sz w:val="21"/>
          <w:szCs w:val="21"/>
        </w:rPr>
        <w:t>确定的标准。</w:t>
      </w:r>
    </w:p>
    <w:p w14:paraId="55B61B95">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乙方保证质保期内标的物质量存在或出现问题时，乙方负责三包，费用由乙方负担，甲方有权亲自派员或委托第三方到乙方生产现场查验标的物质量或生产进度。</w:t>
      </w:r>
    </w:p>
    <w:p w14:paraId="33754FC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乙方保证标的物不会对甲方现有网络和系统</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正常运行</w:t>
      </w:r>
      <w:r>
        <w:rPr>
          <w:rFonts w:hint="eastAsia" w:ascii="宋体" w:hAnsi="宋体" w:eastAsia="宋体" w:cs="宋体"/>
          <w:color w:val="auto"/>
          <w:sz w:val="21"/>
          <w:szCs w:val="21"/>
          <w:lang w:val="en-US" w:eastAsia="zh-CN"/>
        </w:rPr>
        <w:t>产生</w:t>
      </w:r>
      <w:r>
        <w:rPr>
          <w:rFonts w:hint="eastAsia" w:ascii="宋体" w:hAnsi="宋体" w:eastAsia="宋体" w:cs="宋体"/>
          <w:color w:val="auto"/>
          <w:sz w:val="21"/>
          <w:szCs w:val="21"/>
        </w:rPr>
        <w:t>冲突或干扰。若出现前述情形，乙方须对标的物进行优化改善，需第三方配合的，乙方负责与第三方交涉，费用由乙方承担。</w:t>
      </w:r>
    </w:p>
    <w:p w14:paraId="5D1104F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乙方保证标的物与甲方现有系统</w:t>
      </w:r>
      <w:r>
        <w:rPr>
          <w:rFonts w:hint="eastAsia" w:ascii="宋体" w:hAnsi="宋体" w:eastAsia="宋体" w:cs="宋体"/>
          <w:color w:val="auto"/>
          <w:sz w:val="21"/>
          <w:szCs w:val="21"/>
          <w:lang w:val="en-US" w:eastAsia="zh-CN"/>
        </w:rPr>
        <w:t>完成</w:t>
      </w:r>
      <w:r>
        <w:rPr>
          <w:rFonts w:hint="eastAsia" w:ascii="宋体" w:hAnsi="宋体" w:eastAsia="宋体" w:cs="宋体"/>
          <w:color w:val="auto"/>
          <w:sz w:val="21"/>
          <w:szCs w:val="21"/>
        </w:rPr>
        <w:t>集成对接，</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接口功能完善。接口对接需第三方配合的，乙方负责与第三方交涉，费用由乙方承担。</w:t>
      </w:r>
    </w:p>
    <w:p w14:paraId="6C86B29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知识产权</w:t>
      </w:r>
    </w:p>
    <w:p w14:paraId="02EADBC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乙方保证标的物的所有权及自身涉及的各项知识产权权属清楚，不存在侵害他人知识产权和其他权益的情形，包括但不限于专利权、商标权或著作权。甲方在使用标的物或标的物的任何一部分时，免受第三方提出的侵权诉讼。若第三方提出侵权诉讼的，乙方须与第三方交涉并承担由此引发的一切法律责任、费用和经济赔偿。</w:t>
      </w:r>
    </w:p>
    <w:p w14:paraId="6EF9A4F1">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授予</w:t>
      </w: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对</w:t>
      </w:r>
      <w:r>
        <w:rPr>
          <w:rFonts w:hint="eastAsia" w:ascii="宋体" w:hAnsi="宋体" w:eastAsia="宋体" w:cs="宋体"/>
          <w:color w:val="auto"/>
          <w:sz w:val="21"/>
          <w:szCs w:val="21"/>
        </w:rPr>
        <w:t>标的物</w:t>
      </w:r>
      <w:r>
        <w:rPr>
          <w:rFonts w:hint="eastAsia" w:ascii="宋体" w:hAnsi="宋体" w:eastAsia="宋体" w:cs="宋体"/>
          <w:color w:val="auto"/>
          <w:sz w:val="21"/>
          <w:szCs w:val="21"/>
          <w:lang w:val="en-US" w:eastAsia="zh-CN"/>
        </w:rPr>
        <w:t>的使用许可，不受</w:t>
      </w:r>
      <w:r>
        <w:rPr>
          <w:rFonts w:hint="eastAsia" w:ascii="宋体" w:hAnsi="宋体" w:eastAsia="宋体" w:cs="宋体"/>
          <w:color w:val="auto"/>
          <w:sz w:val="21"/>
          <w:szCs w:val="21"/>
        </w:rPr>
        <w:t>时间期限、用户和终端数量</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接入设备数量、</w:t>
      </w:r>
      <w:r>
        <w:rPr>
          <w:rFonts w:hint="eastAsia" w:ascii="宋体" w:hAnsi="宋体" w:eastAsia="宋体" w:cs="宋体"/>
          <w:color w:val="auto"/>
          <w:sz w:val="21"/>
          <w:szCs w:val="21"/>
          <w:lang w:val="en-US" w:eastAsia="zh-CN"/>
        </w:rPr>
        <w:t>数据容量</w:t>
      </w:r>
      <w:r>
        <w:rPr>
          <w:rFonts w:hint="eastAsia" w:ascii="宋体" w:hAnsi="宋体" w:eastAsia="宋体" w:cs="宋体"/>
          <w:color w:val="auto"/>
          <w:sz w:val="21"/>
          <w:szCs w:val="21"/>
        </w:rPr>
        <w:t>及使用地点等任何限制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乙方不得</w:t>
      </w:r>
      <w:r>
        <w:rPr>
          <w:rFonts w:hint="eastAsia" w:ascii="宋体" w:hAnsi="宋体" w:eastAsia="宋体" w:cs="宋体"/>
          <w:color w:val="auto"/>
          <w:sz w:val="21"/>
          <w:szCs w:val="21"/>
        </w:rPr>
        <w:t>以甲方未购买维保、用户和终端数量增长、接入设备数量增长、</w:t>
      </w:r>
      <w:r>
        <w:rPr>
          <w:rFonts w:hint="eastAsia" w:ascii="宋体" w:hAnsi="宋体" w:eastAsia="宋体" w:cs="宋体"/>
          <w:color w:val="auto"/>
          <w:sz w:val="21"/>
          <w:szCs w:val="21"/>
          <w:lang w:val="en-US" w:eastAsia="zh-CN"/>
        </w:rPr>
        <w:t>数据容量达到限制、</w:t>
      </w:r>
      <w:r>
        <w:rPr>
          <w:rFonts w:hint="eastAsia" w:ascii="宋体" w:hAnsi="宋体" w:eastAsia="宋体" w:cs="宋体"/>
          <w:color w:val="auto"/>
          <w:sz w:val="21"/>
          <w:szCs w:val="21"/>
        </w:rPr>
        <w:t>新</w:t>
      </w:r>
      <w:r>
        <w:rPr>
          <w:rFonts w:hint="eastAsia" w:ascii="宋体" w:hAnsi="宋体" w:eastAsia="宋体" w:cs="宋体"/>
          <w:color w:val="auto"/>
          <w:sz w:val="21"/>
          <w:szCs w:val="21"/>
          <w:lang w:val="en-US" w:eastAsia="zh-CN"/>
        </w:rPr>
        <w:t>科室或</w:t>
      </w:r>
      <w:r>
        <w:rPr>
          <w:rFonts w:hint="eastAsia" w:ascii="宋体" w:hAnsi="宋体" w:eastAsia="宋体" w:cs="宋体"/>
          <w:color w:val="auto"/>
          <w:sz w:val="21"/>
          <w:szCs w:val="21"/>
        </w:rPr>
        <w:t>院区开业、标的物使用地点发生变化等</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rPr>
        <w:t>为由对甲方使用标的物设置任何障碍或提出任何费用要求。</w:t>
      </w:r>
    </w:p>
    <w:p w14:paraId="4A647A75">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甲方使用标的物所产生的的数据为甲方独有资产。</w:t>
      </w:r>
    </w:p>
    <w:p w14:paraId="72251BB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交付及验收</w:t>
      </w:r>
    </w:p>
    <w:p w14:paraId="5447267E">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乙方交付标的物的期限为合同签订生效后的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内。乙方须在约定期限内，到甲方指定地点完成全部标的物的安装调试与使用培训，并将符合本合同约定标准的标的物交付甲方使用。乙方向甲方出具交付确认单，甲方签字确认后，视为交付完成。如由于甲方原因造成无法按期交付，交付时间顺延。</w:t>
      </w:r>
    </w:p>
    <w:p w14:paraId="0476624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验收由甲方组织，乙方配合进行：</w:t>
      </w:r>
    </w:p>
    <w:p w14:paraId="7134E556">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标的物交付完成后，开始进入</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日试用期。试用期间乙方应对甲方各使用部门进行1次现场走访，对需求</w:t>
      </w:r>
      <w:r>
        <w:rPr>
          <w:rFonts w:hint="eastAsia" w:ascii="宋体" w:hAnsi="宋体" w:eastAsia="宋体" w:cs="宋体"/>
          <w:color w:val="auto"/>
          <w:sz w:val="21"/>
          <w:szCs w:val="21"/>
          <w:lang w:val="en-US" w:eastAsia="zh-CN"/>
        </w:rPr>
        <w:t>及问题</w:t>
      </w:r>
      <w:r>
        <w:rPr>
          <w:rFonts w:hint="eastAsia" w:ascii="宋体" w:hAnsi="宋体" w:eastAsia="宋体" w:cs="宋体"/>
          <w:color w:val="auto"/>
          <w:sz w:val="21"/>
          <w:szCs w:val="21"/>
        </w:rPr>
        <w:t>进行收集与解决。试用期间发生质量问题，修复后试用期重新计算。试用期结束后，按照甲方内部规定的验收流程完成验收。</w:t>
      </w:r>
    </w:p>
    <w:p w14:paraId="0F423EE3">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验收标准：按照有关法律法规和标准的规定、</w:t>
      </w:r>
      <w:r>
        <w:rPr>
          <w:rFonts w:hint="eastAsia" w:ascii="宋体" w:hAnsi="宋体" w:eastAsia="宋体" w:cs="宋体"/>
          <w:color w:val="auto"/>
          <w:sz w:val="21"/>
          <w:szCs w:val="21"/>
          <w:lang w:val="en-US" w:eastAsia="zh-CN"/>
        </w:rPr>
        <w:t>磋商和磋商响应文件</w:t>
      </w:r>
      <w:r>
        <w:rPr>
          <w:rFonts w:hint="eastAsia" w:ascii="宋体" w:hAnsi="宋体" w:eastAsia="宋体" w:cs="宋体"/>
          <w:color w:val="auto"/>
          <w:sz w:val="21"/>
          <w:szCs w:val="21"/>
        </w:rPr>
        <w:t>及本合同约定的标准进行验收；甲乙双方如对验收标准有相互抵触或异议的事项，由甲方在</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文件中按质量要求和技术指标比较优胜的原则确定标准进行验收。</w:t>
      </w:r>
    </w:p>
    <w:p w14:paraId="36825E91">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若验收合格，双方签署验收文件。</w:t>
      </w:r>
    </w:p>
    <w:p w14:paraId="19AC3F1E">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若验收不合格，验收方应做出详尽的现场记录，或由双方签署备忘录，乙方整改后再次提请甲方验收，因此产生时间延误和有关费用由乙方承担。</w:t>
      </w:r>
    </w:p>
    <w:p w14:paraId="7452EF38">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若经乙方</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次整改或整改超过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日仍不能达到验收合格的标准，则视作乙方不能交付而违约，甲方有权退货并追究乙方的违约责任。</w:t>
      </w:r>
    </w:p>
    <w:p w14:paraId="37DD0D5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乙方应将标的物的配件、工具、用户使用手册、正版授权等资料交付给甲方；乙方不能完整交付标的物及本款规定的单证和工具的，必须负责补齐，否则视为未按合同约定交付。</w:t>
      </w:r>
    </w:p>
    <w:p w14:paraId="6642377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其他未尽事宜应严格按照《中华人民共和国政府采购法》及有关法律法规的规定进行。</w:t>
      </w:r>
    </w:p>
    <w:p w14:paraId="2F0D5AD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付款方式</w:t>
      </w:r>
    </w:p>
    <w:p w14:paraId="38E71BD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标的物验收合格后，乙方应向甲方提供符合甲方财务要求的付款通知书与票证资料，甲方在收到相关资料后，向乙方支付本合同总价款的</w:t>
      </w:r>
      <w:r>
        <w:rPr>
          <w:rFonts w:hint="eastAsia" w:ascii="宋体" w:hAnsi="宋体" w:eastAsia="宋体" w:cs="宋体"/>
          <w:color w:val="auto"/>
          <w:sz w:val="21"/>
          <w:szCs w:val="21"/>
          <w:u w:val="single"/>
          <w:lang w:val="en-US" w:eastAsia="zh-CN"/>
        </w:rPr>
        <w:t>9</w:t>
      </w:r>
      <w:r>
        <w:rPr>
          <w:rFonts w:hint="eastAsia" w:ascii="宋体" w:hAnsi="宋体" w:eastAsia="宋体" w:cs="宋体"/>
          <w:color w:val="auto"/>
          <w:sz w:val="21"/>
          <w:szCs w:val="21"/>
          <w:u w:val="single"/>
        </w:rPr>
        <w:t>5%（百分之</w:t>
      </w:r>
      <w:r>
        <w:rPr>
          <w:rFonts w:hint="eastAsia" w:ascii="宋体" w:hAnsi="宋体" w:eastAsia="宋体" w:cs="宋体"/>
          <w:color w:val="auto"/>
          <w:sz w:val="21"/>
          <w:szCs w:val="21"/>
          <w:u w:val="single"/>
          <w:lang w:val="en-US" w:eastAsia="zh-CN"/>
        </w:rPr>
        <w:t>九</w:t>
      </w:r>
      <w:r>
        <w:rPr>
          <w:rFonts w:hint="eastAsia" w:ascii="宋体" w:hAnsi="宋体" w:eastAsia="宋体" w:cs="宋体"/>
          <w:color w:val="auto"/>
          <w:sz w:val="21"/>
          <w:szCs w:val="21"/>
          <w:u w:val="single"/>
        </w:rPr>
        <w:t>十五）</w:t>
      </w:r>
      <w:r>
        <w:rPr>
          <w:rFonts w:hint="eastAsia" w:ascii="宋体" w:hAnsi="宋体" w:eastAsia="宋体" w:cs="宋体"/>
          <w:color w:val="auto"/>
          <w:sz w:val="21"/>
          <w:szCs w:val="21"/>
        </w:rPr>
        <w:t>。</w:t>
      </w:r>
    </w:p>
    <w:p w14:paraId="18F868A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本合同履行完毕后，在乙方履行合同义务、不存在违约的情况下，乙方应向甲方提供符合甲方财务要求的付款通知书与票证资料，甲方在收到相关资料后，向乙方支付本合同总价款的</w:t>
      </w:r>
      <w:r>
        <w:rPr>
          <w:rFonts w:hint="eastAsia" w:ascii="宋体" w:hAnsi="宋体" w:eastAsia="宋体" w:cs="宋体"/>
          <w:color w:val="auto"/>
          <w:sz w:val="21"/>
          <w:szCs w:val="21"/>
          <w:u w:val="single"/>
        </w:rPr>
        <w:t>5%（百分之五）</w:t>
      </w:r>
      <w:r>
        <w:rPr>
          <w:rFonts w:hint="eastAsia" w:ascii="宋体" w:hAnsi="宋体" w:eastAsia="宋体" w:cs="宋体"/>
          <w:color w:val="auto"/>
          <w:sz w:val="21"/>
          <w:szCs w:val="21"/>
        </w:rPr>
        <w:t>。</w:t>
      </w:r>
    </w:p>
    <w:p w14:paraId="7267091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售后服务</w:t>
      </w:r>
    </w:p>
    <w:p w14:paraId="3F0E3D30">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质保期为验收合格之日起</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年。质保期内，乙方按照以下约定提供售后服务。</w:t>
      </w:r>
    </w:p>
    <w:p w14:paraId="34C11A26">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售后服务目录见附件</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p>
    <w:p w14:paraId="25A900CF">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维修</w:t>
      </w:r>
      <w:r>
        <w:rPr>
          <w:rFonts w:hint="eastAsia" w:ascii="宋体" w:hAnsi="宋体" w:eastAsia="宋体" w:cs="宋体"/>
          <w:color w:val="auto"/>
          <w:kern w:val="0"/>
          <w:sz w:val="21"/>
          <w:szCs w:val="21"/>
        </w:rPr>
        <w:t>更换</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rPr>
        <w:t>部件</w:t>
      </w:r>
      <w:r>
        <w:rPr>
          <w:rFonts w:hint="eastAsia" w:ascii="宋体" w:hAnsi="宋体" w:eastAsia="宋体" w:cs="宋体"/>
          <w:color w:val="auto"/>
          <w:kern w:val="0"/>
          <w:sz w:val="21"/>
          <w:szCs w:val="21"/>
          <w:lang w:val="en-US" w:eastAsia="zh-CN"/>
        </w:rPr>
        <w:t>应为原厂正品，</w:t>
      </w:r>
      <w:r>
        <w:rPr>
          <w:rFonts w:hint="eastAsia" w:ascii="宋体" w:hAnsi="宋体" w:eastAsia="宋体" w:cs="宋体"/>
          <w:color w:val="auto"/>
          <w:sz w:val="21"/>
          <w:szCs w:val="21"/>
          <w:lang w:val="en-US" w:eastAsia="zh-CN"/>
        </w:rPr>
        <w:t>各项指标应不低于原有水平，</w:t>
      </w:r>
      <w:r>
        <w:rPr>
          <w:rFonts w:hint="eastAsia" w:ascii="宋体" w:hAnsi="宋体" w:eastAsia="宋体" w:cs="宋体"/>
          <w:color w:val="auto"/>
          <w:kern w:val="0"/>
          <w:sz w:val="21"/>
          <w:szCs w:val="21"/>
          <w:lang w:val="en-US" w:eastAsia="zh-CN"/>
        </w:rPr>
        <w:t>保修</w:t>
      </w:r>
      <w:r>
        <w:rPr>
          <w:rFonts w:hint="eastAsia" w:ascii="宋体" w:hAnsi="宋体" w:eastAsia="宋体" w:cs="宋体"/>
          <w:color w:val="auto"/>
          <w:kern w:val="0"/>
          <w:sz w:val="21"/>
          <w:szCs w:val="21"/>
        </w:rPr>
        <w:t>期</w:t>
      </w:r>
      <w:r>
        <w:rPr>
          <w:rFonts w:hint="eastAsia" w:ascii="宋体" w:hAnsi="宋体" w:eastAsia="宋体" w:cs="宋体"/>
          <w:color w:val="auto"/>
          <w:kern w:val="0"/>
          <w:sz w:val="21"/>
          <w:szCs w:val="21"/>
          <w:lang w:val="en-US" w:eastAsia="zh-CN"/>
        </w:rPr>
        <w:t>从更换之日起</w:t>
      </w:r>
      <w:r>
        <w:rPr>
          <w:rFonts w:hint="eastAsia" w:ascii="宋体" w:hAnsi="宋体" w:eastAsia="宋体" w:cs="宋体"/>
          <w:color w:val="auto"/>
          <w:kern w:val="0"/>
          <w:sz w:val="21"/>
          <w:szCs w:val="21"/>
        </w:rPr>
        <w:t>计算</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与原保修期一致，且</w:t>
      </w:r>
      <w:r>
        <w:rPr>
          <w:rFonts w:hint="eastAsia" w:ascii="宋体" w:hAnsi="宋体" w:eastAsia="宋体" w:cs="宋体"/>
          <w:color w:val="auto"/>
          <w:sz w:val="21"/>
          <w:szCs w:val="21"/>
        </w:rPr>
        <w:t>可</w:t>
      </w:r>
      <w:r>
        <w:rPr>
          <w:rFonts w:hint="eastAsia" w:ascii="宋体" w:hAnsi="宋体" w:eastAsia="宋体" w:cs="宋体"/>
          <w:color w:val="auto"/>
          <w:sz w:val="21"/>
          <w:szCs w:val="21"/>
          <w:lang w:val="en-US" w:eastAsia="zh-CN"/>
        </w:rPr>
        <w:t>通过</w:t>
      </w:r>
      <w:r>
        <w:rPr>
          <w:rFonts w:hint="eastAsia" w:ascii="宋体" w:hAnsi="宋体" w:eastAsia="宋体" w:cs="宋体"/>
          <w:color w:val="auto"/>
          <w:sz w:val="21"/>
          <w:szCs w:val="21"/>
        </w:rPr>
        <w:t>原厂</w:t>
      </w:r>
      <w:r>
        <w:rPr>
          <w:rFonts w:hint="eastAsia" w:ascii="宋体" w:hAnsi="宋体" w:eastAsia="宋体" w:cs="宋体"/>
          <w:color w:val="auto"/>
          <w:sz w:val="21"/>
          <w:szCs w:val="21"/>
          <w:lang w:val="en-US" w:eastAsia="zh-CN"/>
        </w:rPr>
        <w:t>官网或</w:t>
      </w:r>
      <w:r>
        <w:rPr>
          <w:rFonts w:hint="eastAsia" w:ascii="宋体" w:hAnsi="宋体" w:eastAsia="宋体" w:cs="宋体"/>
          <w:color w:val="auto"/>
          <w:sz w:val="21"/>
          <w:szCs w:val="21"/>
        </w:rPr>
        <w:t>服务电话查询</w:t>
      </w:r>
      <w:r>
        <w:rPr>
          <w:rFonts w:hint="eastAsia" w:ascii="宋体" w:hAnsi="宋体" w:eastAsia="宋体" w:cs="宋体"/>
          <w:color w:val="auto"/>
          <w:sz w:val="21"/>
          <w:szCs w:val="21"/>
          <w:lang w:val="en-US" w:eastAsia="zh-CN"/>
        </w:rPr>
        <w:t>验证</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rPr>
        <w:t>维修期间乙方须提供同档次的备机备件，以确保甲方业务连续性。</w:t>
      </w:r>
    </w:p>
    <w:p w14:paraId="14AA89AF">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若标的物经乙方</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次维修或维修超过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天仍不能达到本合同约定标准，或标的物经甲方送交具有法定资格条件的质量技术监督机构检测后，检测结果认定标的物质量不符合本合同约定标准的，则视作乙方不能交付标的物而违约，甲方有权退货并追究乙方的违约责任。</w:t>
      </w:r>
    </w:p>
    <w:p w14:paraId="2696628B">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涉及</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一切费用包含在</w:t>
      </w:r>
      <w:r>
        <w:rPr>
          <w:rFonts w:hint="eastAsia" w:ascii="宋体" w:hAnsi="宋体" w:eastAsia="宋体" w:cs="宋体"/>
          <w:color w:val="auto"/>
          <w:sz w:val="21"/>
          <w:szCs w:val="21"/>
          <w:lang w:val="en-US" w:eastAsia="zh-CN"/>
        </w:rPr>
        <w:t>本合同</w:t>
      </w:r>
      <w:r>
        <w:rPr>
          <w:rFonts w:hint="eastAsia" w:ascii="宋体" w:hAnsi="宋体" w:eastAsia="宋体" w:cs="宋体"/>
          <w:color w:val="auto"/>
          <w:sz w:val="21"/>
          <w:szCs w:val="21"/>
        </w:rPr>
        <w:t>价款之内，乙方不得向甲方和第三方收取其他任何费用。</w:t>
      </w:r>
    </w:p>
    <w:p w14:paraId="1116E88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于隐蔽性的、合理的检查和试验都不能发觉的质量和安全缺陷，即使质保期已过，无论甲方是否购买维保服务，由于标的物本身的设计缺陷、制造缺陷、安装缺陷造成的故障或对甲方和第三方的财产、人身损害，仍由乙方免费负责维修、更换和承担赔偿责任。</w:t>
      </w:r>
    </w:p>
    <w:p w14:paraId="1B77396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乙方须指派专人负责与甲方联系售后服务事宜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现场服务</w:t>
      </w:r>
      <w:r>
        <w:rPr>
          <w:rFonts w:hint="eastAsia" w:ascii="宋体" w:hAnsi="宋体" w:eastAsia="宋体" w:cs="宋体"/>
          <w:color w:val="auto"/>
          <w:sz w:val="21"/>
          <w:szCs w:val="21"/>
        </w:rPr>
        <w:t>人员应</w:t>
      </w:r>
      <w:r>
        <w:rPr>
          <w:rFonts w:hint="eastAsia" w:ascii="宋体" w:hAnsi="宋体" w:eastAsia="宋体" w:cs="宋体"/>
          <w:color w:val="auto"/>
          <w:sz w:val="21"/>
          <w:szCs w:val="21"/>
          <w:lang w:val="en-US" w:eastAsia="zh-CN"/>
        </w:rPr>
        <w:t>遵守</w:t>
      </w:r>
      <w:r>
        <w:rPr>
          <w:rFonts w:hint="eastAsia" w:ascii="宋体" w:hAnsi="宋体" w:eastAsia="宋体" w:cs="宋体"/>
          <w:color w:val="auto"/>
          <w:sz w:val="21"/>
          <w:szCs w:val="21"/>
        </w:rPr>
        <w:t>甲方工作制度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服从甲方管理。</w:t>
      </w:r>
    </w:p>
    <w:p w14:paraId="32233AE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安全保密</w:t>
      </w:r>
    </w:p>
    <w:p w14:paraId="3B81851F">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甲乙双方须共同遵守网络与信息安全有关法律法规和标准的规定，并遵守甲方网络与信息安全有关规章制度的规定，履行本项目相关网络与信息安全保护义务。</w:t>
      </w:r>
    </w:p>
    <w:p w14:paraId="2BC2F4C5">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乙方不得从事危害甲方网络信息安全的活动，包括但不限于以下内容：</w:t>
      </w:r>
    </w:p>
    <w:p w14:paraId="474887CB">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未经甲方允许，进入甲方内部网络或使用甲方网络信息资源的；</w:t>
      </w:r>
    </w:p>
    <w:p w14:paraId="1284D7F2">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未经甲方允许，对甲方网络信息程序、数据、文件等进行删除、修改或增加的；</w:t>
      </w:r>
    </w:p>
    <w:p w14:paraId="1B074A34">
      <w:pPr>
        <w:keepNext w:val="0"/>
        <w:keepLines w:val="0"/>
        <w:pageBreakBefore w:val="0"/>
        <w:widowControl w:val="0"/>
        <w:numPr>
          <w:ilvl w:val="0"/>
          <w:numId w:val="13"/>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未经甲方允许，在甲方内部网络计算机上接入互联网或使用U盘等移动存储介质。</w:t>
      </w:r>
    </w:p>
    <w:p w14:paraId="61ED2E70">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乙方不得在其产品中设置恶意程序，不得利用提供产品和服务的便利条件非法收集、使用和提供用户数据、非法控制和操纵用户设备。</w:t>
      </w:r>
    </w:p>
    <w:p w14:paraId="58FCFB00">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乙方产品属网络安全等级保护第三级及以上网络的，乙方应在境内实施技术维护，不得实施境外远程技术维护。</w:t>
      </w:r>
    </w:p>
    <w:p w14:paraId="35392DB4">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乙方应采取必要措施保障其产品和服务的安全性，发现其产品和服务存在安全缺陷、漏洞等风险、发生或可能发生安全事件时，应当立即采取补救措施，并及时告知甲方。</w:t>
      </w:r>
    </w:p>
    <w:p w14:paraId="54BCFF3D">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乙方应配合甲方的网络与信息安全建设、测评、整改、应急、检查、审查等工作，及时向甲方提供必要的支持和协助。</w:t>
      </w:r>
    </w:p>
    <w:p w14:paraId="3FD6312F">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乙方对获取到的甲方有关信息负有为甲方保密的责任，保密</w:t>
      </w:r>
      <w:r>
        <w:rPr>
          <w:rFonts w:hint="eastAsia" w:ascii="宋体" w:hAnsi="宋体" w:eastAsia="宋体" w:cs="宋体"/>
          <w:color w:val="auto"/>
          <w:sz w:val="21"/>
          <w:szCs w:val="21"/>
          <w:lang w:val="en-US" w:eastAsia="zh-CN"/>
        </w:rPr>
        <w:t>条款</w:t>
      </w:r>
      <w:r>
        <w:rPr>
          <w:rFonts w:hint="eastAsia" w:ascii="宋体" w:hAnsi="宋体" w:eastAsia="宋体" w:cs="宋体"/>
          <w:color w:val="auto"/>
          <w:sz w:val="21"/>
          <w:szCs w:val="21"/>
        </w:rPr>
        <w:t>见附件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p>
    <w:p w14:paraId="366F433C">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本条款约定在本合同终止后继续有效。</w:t>
      </w:r>
    </w:p>
    <w:p w14:paraId="79572A13">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违约责任</w:t>
      </w:r>
    </w:p>
    <w:p w14:paraId="0D3F588E">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甲方违约责任</w:t>
      </w:r>
    </w:p>
    <w:p w14:paraId="7D10BF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甲方无故拒绝验收或付款的，甲方应按合同总价款的</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向乙方支付违约金。</w:t>
      </w:r>
    </w:p>
    <w:p w14:paraId="21EF11E0">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乙方违约责任</w:t>
      </w:r>
    </w:p>
    <w:p w14:paraId="77DB096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若乙方未按时交付标的物的，每逾期</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日，乙方应按合同总价款的</w:t>
      </w:r>
      <w:r>
        <w:rPr>
          <w:rFonts w:hint="eastAsia" w:ascii="宋体" w:hAnsi="宋体" w:eastAsia="宋体" w:cs="宋体"/>
          <w:color w:val="auto"/>
          <w:sz w:val="21"/>
          <w:szCs w:val="21"/>
          <w:u w:val="single"/>
        </w:rPr>
        <w:t xml:space="preserve"> 万分之五 </w:t>
      </w:r>
      <w:r>
        <w:rPr>
          <w:rFonts w:hint="eastAsia" w:ascii="宋体" w:hAnsi="宋体" w:eastAsia="宋体" w:cs="宋体"/>
          <w:color w:val="auto"/>
          <w:sz w:val="21"/>
          <w:szCs w:val="21"/>
        </w:rPr>
        <w:t>/日向甲方支付违约金；若逾期超过</w:t>
      </w:r>
      <w:r>
        <w:rPr>
          <w:rFonts w:hint="eastAsia" w:ascii="宋体" w:hAnsi="宋体" w:eastAsia="宋体" w:cs="宋体"/>
          <w:color w:val="auto"/>
          <w:sz w:val="21"/>
          <w:szCs w:val="21"/>
          <w:u w:val="single"/>
        </w:rPr>
        <w:t xml:space="preserve"> 30 </w:t>
      </w:r>
      <w:r>
        <w:rPr>
          <w:rFonts w:hint="eastAsia" w:ascii="宋体" w:hAnsi="宋体" w:eastAsia="宋体" w:cs="宋体"/>
          <w:color w:val="auto"/>
          <w:sz w:val="21"/>
          <w:szCs w:val="21"/>
        </w:rPr>
        <w:t>日的，乙方除按合同总价款的</w:t>
      </w:r>
      <w:r>
        <w:rPr>
          <w:rFonts w:hint="eastAsia" w:ascii="宋体" w:hAnsi="宋体" w:eastAsia="宋体" w:cs="宋体"/>
          <w:color w:val="auto"/>
          <w:sz w:val="21"/>
          <w:szCs w:val="21"/>
          <w:u w:val="single"/>
        </w:rPr>
        <w:t xml:space="preserve"> 万分之五 </w:t>
      </w:r>
      <w:r>
        <w:rPr>
          <w:rFonts w:hint="eastAsia" w:ascii="宋体" w:hAnsi="宋体" w:eastAsia="宋体" w:cs="宋体"/>
          <w:color w:val="auto"/>
          <w:sz w:val="21"/>
          <w:szCs w:val="21"/>
        </w:rPr>
        <w:t>/日向甲方支付违约金外，还应按合同总价款的</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向甲方支付违约金，并且甲方有权单方解除合同，乙方应退还已收取的全部合同款及自甲方付款至乙方退款期间的利息（按同期银行贷款利率）。</w:t>
      </w:r>
    </w:p>
    <w:p w14:paraId="69370376">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若乙方标的物的质量、性能、安全等特性存在缺陷，或其质量、性能、安全等特性不符合本合同约定的标准而给甲方造成工作障碍、导致安全事件发生或</w:t>
      </w:r>
      <w:r>
        <w:rPr>
          <w:rFonts w:hint="eastAsia" w:ascii="宋体" w:hAnsi="宋体" w:eastAsia="宋体" w:cs="宋体"/>
          <w:color w:val="auto"/>
          <w:sz w:val="21"/>
          <w:szCs w:val="21"/>
          <w:lang w:eastAsia="zh-CN"/>
        </w:rPr>
        <w:t>致甲方</w:t>
      </w:r>
      <w:r>
        <w:rPr>
          <w:rFonts w:hint="eastAsia" w:ascii="宋体" w:hAnsi="宋体" w:eastAsia="宋体" w:cs="宋体"/>
          <w:color w:val="auto"/>
          <w:sz w:val="21"/>
          <w:szCs w:val="21"/>
        </w:rPr>
        <w:t>损失的，乙方应承担全部法律和赔偿责任。此情况每出现</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次，乙方应按合同总价款的</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/次向甲方支付违约金；若出现超过</w:t>
      </w:r>
      <w:r>
        <w:rPr>
          <w:rFonts w:hint="eastAsia" w:ascii="宋体" w:hAnsi="宋体" w:eastAsia="宋体" w:cs="宋体"/>
          <w:color w:val="auto"/>
          <w:sz w:val="21"/>
          <w:szCs w:val="21"/>
          <w:u w:val="single"/>
        </w:rPr>
        <w:t xml:space="preserve">3 </w:t>
      </w:r>
      <w:r>
        <w:rPr>
          <w:rFonts w:hint="eastAsia" w:ascii="宋体" w:hAnsi="宋体" w:eastAsia="宋体" w:cs="宋体"/>
          <w:color w:val="auto"/>
          <w:sz w:val="21"/>
          <w:szCs w:val="21"/>
        </w:rPr>
        <w:t>次或致甲方严重损失的，乙方除应按合同总价款的</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/次向甲方支付违约金外，还应按合同总价款的</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向甲方支付违约金，并且甲方有权单方解除合同，乙方应退还已收取的全部合同款及自甲方付款至乙方退款期间的利息（按同期银行贷款利率）。</w:t>
      </w:r>
    </w:p>
    <w:p w14:paraId="599E9EDB">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若乙方未按</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rPr>
        <w:t>约定履行</w:t>
      </w:r>
      <w:r>
        <w:rPr>
          <w:rFonts w:hint="eastAsia" w:ascii="宋体" w:hAnsi="宋体" w:eastAsia="宋体" w:cs="宋体"/>
          <w:color w:val="auto"/>
          <w:sz w:val="21"/>
          <w:szCs w:val="21"/>
          <w:lang w:val="en-US" w:eastAsia="zh-CN"/>
        </w:rPr>
        <w:t>售后服务义务、网络安全</w:t>
      </w:r>
      <w:r>
        <w:rPr>
          <w:rFonts w:hint="eastAsia" w:ascii="宋体" w:hAnsi="宋体" w:eastAsia="宋体" w:cs="宋体"/>
          <w:color w:val="auto"/>
          <w:sz w:val="21"/>
          <w:szCs w:val="21"/>
        </w:rPr>
        <w:t>义务的，每出现</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次，乙方应按合同总价款的</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/次向甲方支付违约金；若出现超过</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次或</w:t>
      </w:r>
      <w:r>
        <w:rPr>
          <w:rFonts w:hint="eastAsia" w:ascii="宋体" w:hAnsi="宋体" w:eastAsia="宋体" w:cs="宋体"/>
          <w:color w:val="auto"/>
          <w:sz w:val="21"/>
          <w:szCs w:val="21"/>
          <w:lang w:eastAsia="zh-CN"/>
        </w:rPr>
        <w:t>致甲方</w:t>
      </w:r>
      <w:r>
        <w:rPr>
          <w:rFonts w:hint="eastAsia" w:ascii="宋体" w:hAnsi="宋体" w:eastAsia="宋体" w:cs="宋体"/>
          <w:color w:val="auto"/>
          <w:sz w:val="21"/>
          <w:szCs w:val="21"/>
          <w:lang w:val="en-US" w:eastAsia="zh-CN"/>
        </w:rPr>
        <w:t>严重</w:t>
      </w:r>
      <w:r>
        <w:rPr>
          <w:rFonts w:hint="eastAsia" w:ascii="宋体" w:hAnsi="宋体" w:eastAsia="宋体" w:cs="宋体"/>
          <w:color w:val="auto"/>
          <w:sz w:val="21"/>
          <w:szCs w:val="21"/>
        </w:rPr>
        <w:t>损失的，乙方除应按合同总价款的</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/次向甲方支付违约金外，还应按合同总价款的</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向甲方支付违约金，并且甲方有权单方解除合同，乙方应退还已收取的全部合同款及自甲方付款至乙方退款期间的利息（按同期银行贷款利率）。</w:t>
      </w:r>
    </w:p>
    <w:p w14:paraId="38FB132F">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rPr>
      </w:pPr>
      <w:r>
        <w:rPr>
          <w:rFonts w:hint="eastAsia" w:ascii="宋体" w:hAnsi="宋体" w:eastAsia="宋体" w:cs="宋体"/>
          <w:color w:val="auto"/>
          <w:sz w:val="21"/>
          <w:szCs w:val="21"/>
        </w:rPr>
        <w:t>乙方偿付的违约金由甲方从合同款中扣除，不足的款额由乙方另向甲方支付。若乙方支付的违约金不足以弥补甲方损失的，乙方还应按甲方损失尚未弥补的部分，支付赔偿金给甲方。</w:t>
      </w:r>
    </w:p>
    <w:p w14:paraId="1F23ED04">
      <w:pPr>
        <w:keepNext w:val="0"/>
        <w:keepLines w:val="0"/>
        <w:pageBreakBefore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szCs w:val="21"/>
          <w:lang w:val="en-US" w:eastAsia="zh-CN"/>
        </w:rPr>
      </w:pPr>
      <w:bookmarkStart w:id="35" w:name="_Toc18163"/>
      <w:r>
        <w:rPr>
          <w:rFonts w:hint="eastAsia" w:ascii="宋体" w:hAnsi="宋体" w:eastAsia="宋体" w:cs="宋体"/>
          <w:b/>
          <w:szCs w:val="21"/>
        </w:rPr>
        <w:t>附件</w:t>
      </w:r>
      <w:r>
        <w:rPr>
          <w:rFonts w:hint="eastAsia" w:ascii="宋体" w:hAnsi="宋体" w:eastAsia="宋体" w:cs="宋体"/>
          <w:b/>
          <w:szCs w:val="21"/>
          <w:lang w:val="en-US" w:eastAsia="zh-CN"/>
        </w:rPr>
        <w:t>1</w:t>
      </w:r>
      <w:bookmarkEnd w:id="35"/>
    </w:p>
    <w:p w14:paraId="6D26795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售后服务目录</w:t>
      </w:r>
    </w:p>
    <w:tbl>
      <w:tblPr>
        <w:tblStyle w:val="3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60"/>
        <w:gridCol w:w="1060"/>
        <w:gridCol w:w="5993"/>
      </w:tblGrid>
      <w:tr w14:paraId="75B9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8" w:type="pct"/>
            <w:noWrap w:val="0"/>
            <w:vAlign w:val="center"/>
          </w:tcPr>
          <w:p w14:paraId="1EB193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服务对象</w:t>
            </w:r>
          </w:p>
        </w:tc>
        <w:tc>
          <w:tcPr>
            <w:tcW w:w="578" w:type="pct"/>
            <w:noWrap w:val="0"/>
            <w:vAlign w:val="center"/>
          </w:tcPr>
          <w:p w14:paraId="003594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服务分类</w:t>
            </w:r>
          </w:p>
        </w:tc>
        <w:tc>
          <w:tcPr>
            <w:tcW w:w="578" w:type="pct"/>
            <w:noWrap w:val="0"/>
            <w:vAlign w:val="center"/>
          </w:tcPr>
          <w:p w14:paraId="48711D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服务项目</w:t>
            </w:r>
          </w:p>
        </w:tc>
        <w:tc>
          <w:tcPr>
            <w:tcW w:w="3264" w:type="pct"/>
            <w:noWrap w:val="0"/>
            <w:vAlign w:val="center"/>
          </w:tcPr>
          <w:p w14:paraId="7E202A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服务内容及要求</w:t>
            </w:r>
          </w:p>
        </w:tc>
      </w:tr>
      <w:tr w14:paraId="0946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578" w:type="pct"/>
            <w:vMerge w:val="restart"/>
            <w:noWrap w:val="0"/>
            <w:vAlign w:val="center"/>
          </w:tcPr>
          <w:p w14:paraId="7B832C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乙方产品</w:t>
            </w:r>
          </w:p>
        </w:tc>
        <w:tc>
          <w:tcPr>
            <w:tcW w:w="578" w:type="pct"/>
            <w:noWrap w:val="0"/>
            <w:vAlign w:val="center"/>
          </w:tcPr>
          <w:p w14:paraId="7CA4E7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noWrap/>
            <w:vAlign w:val="center"/>
          </w:tcPr>
          <w:p w14:paraId="7591C9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预防性检查</w:t>
            </w:r>
          </w:p>
        </w:tc>
        <w:tc>
          <w:tcPr>
            <w:tcW w:w="3264" w:type="pct"/>
            <w:noWrap w:val="0"/>
            <w:vAlign w:val="center"/>
          </w:tcPr>
          <w:p w14:paraId="30957E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服务内容：对服务对象的监控记录、运行条件和运行</w:t>
            </w:r>
            <w:r>
              <w:rPr>
                <w:rFonts w:hint="eastAsia" w:ascii="宋体" w:hAnsi="宋体" w:eastAsia="宋体" w:cs="宋体"/>
                <w:color w:val="000000"/>
                <w:kern w:val="0"/>
                <w:sz w:val="21"/>
                <w:szCs w:val="21"/>
                <w:lang w:val="en-US" w:eastAsia="zh-CN"/>
              </w:rPr>
              <w:t>状态</w:t>
            </w:r>
            <w:r>
              <w:rPr>
                <w:rFonts w:hint="eastAsia" w:ascii="宋体" w:hAnsi="宋体" w:eastAsia="宋体" w:cs="宋体"/>
                <w:color w:val="000000"/>
                <w:kern w:val="0"/>
                <w:sz w:val="21"/>
                <w:szCs w:val="21"/>
              </w:rPr>
              <w:t>进行</w:t>
            </w:r>
            <w:r>
              <w:rPr>
                <w:rFonts w:hint="eastAsia" w:ascii="宋体" w:hAnsi="宋体" w:eastAsia="宋体" w:cs="宋体"/>
                <w:color w:val="000000"/>
                <w:kern w:val="0"/>
                <w:sz w:val="21"/>
                <w:szCs w:val="21"/>
                <w:lang w:val="en-US" w:eastAsia="zh-CN"/>
              </w:rPr>
              <w:t>巡检</w:t>
            </w:r>
            <w:r>
              <w:rPr>
                <w:rFonts w:hint="eastAsia" w:ascii="宋体" w:hAnsi="宋体" w:eastAsia="宋体" w:cs="宋体"/>
                <w:color w:val="000000"/>
                <w:kern w:val="0"/>
                <w:sz w:val="21"/>
                <w:szCs w:val="21"/>
              </w:rPr>
              <w:t>，发现其脆弱性，</w:t>
            </w:r>
            <w:r>
              <w:rPr>
                <w:rFonts w:hint="eastAsia" w:ascii="宋体" w:hAnsi="宋体" w:eastAsia="宋体" w:cs="宋体"/>
                <w:color w:val="000000"/>
                <w:kern w:val="0"/>
                <w:sz w:val="21"/>
                <w:szCs w:val="21"/>
                <w:lang w:val="en-US" w:eastAsia="zh-CN"/>
              </w:rPr>
              <w:t>并及时</w:t>
            </w:r>
            <w:r>
              <w:rPr>
                <w:rFonts w:hint="eastAsia" w:ascii="宋体" w:hAnsi="宋体" w:eastAsia="宋体" w:cs="宋体"/>
                <w:color w:val="000000"/>
                <w:kern w:val="0"/>
                <w:sz w:val="21"/>
                <w:szCs w:val="21"/>
              </w:rPr>
              <w:t>消除或改进。</w:t>
            </w:r>
          </w:p>
          <w:p w14:paraId="29612D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p>
          <w:p w14:paraId="5C2270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服务时间：</w:t>
            </w:r>
            <w:r>
              <w:rPr>
                <w:rFonts w:hint="eastAsia" w:ascii="宋体" w:hAnsi="宋体" w:eastAsia="宋体" w:cs="宋体"/>
                <w:color w:val="000000"/>
                <w:kern w:val="0"/>
                <w:sz w:val="21"/>
                <w:szCs w:val="21"/>
                <w:lang w:val="en-US" w:eastAsia="zh-CN"/>
              </w:rPr>
              <w:t>7*24。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：每季度1次。</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val="en-US" w:eastAsia="zh-CN"/>
              </w:rPr>
              <w:t>每季度第1周完成。</w:t>
            </w:r>
          </w:p>
        </w:tc>
      </w:tr>
      <w:tr w14:paraId="52D4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78" w:type="pct"/>
            <w:vMerge w:val="continue"/>
            <w:noWrap w:val="0"/>
            <w:vAlign w:val="center"/>
          </w:tcPr>
          <w:p w14:paraId="35C605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vMerge w:val="restart"/>
            <w:noWrap/>
            <w:vAlign w:val="center"/>
          </w:tcPr>
          <w:p w14:paraId="1948E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响应支持</w:t>
            </w:r>
          </w:p>
        </w:tc>
        <w:tc>
          <w:tcPr>
            <w:tcW w:w="578" w:type="pct"/>
            <w:noWrap/>
            <w:vAlign w:val="center"/>
          </w:tcPr>
          <w:p w14:paraId="30CC36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事件驱动响应</w:t>
            </w:r>
          </w:p>
        </w:tc>
        <w:tc>
          <w:tcPr>
            <w:tcW w:w="3264" w:type="pct"/>
            <w:noWrap w:val="0"/>
            <w:vAlign w:val="center"/>
          </w:tcPr>
          <w:p w14:paraId="127911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w:t>
            </w:r>
            <w:r>
              <w:rPr>
                <w:rFonts w:hint="eastAsia" w:ascii="宋体" w:hAnsi="宋体" w:eastAsia="宋体" w:cs="宋体"/>
                <w:color w:val="000000"/>
                <w:kern w:val="0"/>
                <w:sz w:val="21"/>
                <w:szCs w:val="21"/>
                <w:lang w:val="en-US" w:eastAsia="zh-CN"/>
              </w:rPr>
              <w:t>对服务对象故障</w:t>
            </w:r>
            <w:r>
              <w:rPr>
                <w:rFonts w:hint="eastAsia" w:ascii="宋体" w:hAnsi="宋体" w:eastAsia="宋体" w:cs="宋体"/>
                <w:color w:val="000000"/>
                <w:kern w:val="0"/>
                <w:sz w:val="21"/>
                <w:szCs w:val="21"/>
              </w:rPr>
              <w:t>进行</w:t>
            </w:r>
            <w:r>
              <w:rPr>
                <w:rFonts w:hint="eastAsia" w:ascii="宋体" w:hAnsi="宋体" w:eastAsia="宋体" w:cs="宋体"/>
                <w:color w:val="000000"/>
                <w:kern w:val="0"/>
                <w:sz w:val="21"/>
                <w:szCs w:val="21"/>
                <w:lang w:val="en-US" w:eastAsia="zh-CN"/>
              </w:rPr>
              <w:t>快速</w:t>
            </w:r>
            <w:r>
              <w:rPr>
                <w:rFonts w:hint="eastAsia" w:ascii="宋体" w:hAnsi="宋体" w:eastAsia="宋体" w:cs="宋体"/>
                <w:color w:val="000000"/>
                <w:kern w:val="0"/>
                <w:sz w:val="21"/>
                <w:szCs w:val="21"/>
              </w:rPr>
              <w:t>响应</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排查和修复，包括部件更换、配置恢复、</w:t>
            </w:r>
            <w:r>
              <w:rPr>
                <w:rFonts w:hint="eastAsia" w:ascii="宋体" w:hAnsi="宋体" w:eastAsia="宋体" w:cs="宋体"/>
                <w:color w:val="000000"/>
                <w:kern w:val="0"/>
                <w:sz w:val="21"/>
                <w:szCs w:val="21"/>
              </w:rPr>
              <w:t>数据</w:t>
            </w:r>
            <w:r>
              <w:rPr>
                <w:rFonts w:hint="eastAsia" w:ascii="宋体" w:hAnsi="宋体" w:eastAsia="宋体" w:cs="宋体"/>
                <w:color w:val="000000"/>
                <w:kern w:val="0"/>
                <w:sz w:val="21"/>
                <w:szCs w:val="21"/>
                <w:lang w:val="en-US" w:eastAsia="zh-CN"/>
              </w:rPr>
              <w:t>恢复</w:t>
            </w:r>
            <w:r>
              <w:rPr>
                <w:rFonts w:hint="eastAsia" w:ascii="宋体" w:hAnsi="宋体" w:eastAsia="宋体" w:cs="宋体"/>
                <w:color w:val="000000"/>
                <w:kern w:val="0"/>
                <w:sz w:val="21"/>
                <w:szCs w:val="21"/>
              </w:rPr>
              <w:t>、应急响应</w:t>
            </w:r>
            <w:r>
              <w:rPr>
                <w:rFonts w:hint="eastAsia" w:ascii="宋体" w:hAnsi="宋体" w:eastAsia="宋体" w:cs="宋体"/>
                <w:color w:val="000000"/>
                <w:kern w:val="0"/>
                <w:sz w:val="21"/>
                <w:szCs w:val="21"/>
                <w:lang w:val="en-US" w:eastAsia="zh-CN"/>
              </w:rPr>
              <w:t>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p>
          <w:p w14:paraId="2F27FE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eastAsia="zh-CN"/>
              </w:rPr>
              <w:t>响应时间10分钟，到场时间3小时，解决时间6小时</w:t>
            </w:r>
            <w:r>
              <w:rPr>
                <w:rFonts w:hint="eastAsia" w:ascii="宋体" w:hAnsi="宋体" w:eastAsia="宋体" w:cs="宋体"/>
                <w:color w:val="000000"/>
                <w:kern w:val="0"/>
                <w:sz w:val="21"/>
                <w:szCs w:val="21"/>
              </w:rPr>
              <w:t>。</w:t>
            </w:r>
          </w:p>
        </w:tc>
      </w:tr>
      <w:tr w14:paraId="1FBE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8" w:type="pct"/>
            <w:vMerge w:val="continue"/>
            <w:noWrap w:val="0"/>
            <w:vAlign w:val="center"/>
          </w:tcPr>
          <w:p w14:paraId="232BDF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vMerge w:val="continue"/>
            <w:noWrap w:val="0"/>
            <w:vAlign w:val="center"/>
          </w:tcPr>
          <w:p w14:paraId="3299F9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noWrap/>
            <w:vAlign w:val="center"/>
          </w:tcPr>
          <w:p w14:paraId="6BDDBF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服务请求响应</w:t>
            </w:r>
          </w:p>
        </w:tc>
        <w:tc>
          <w:tcPr>
            <w:tcW w:w="3264" w:type="pct"/>
            <w:noWrap w:val="0"/>
            <w:vAlign w:val="center"/>
          </w:tcPr>
          <w:p w14:paraId="0392A5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服务内容：根据产品运行需要或甲方的服务请求进行响应，包括</w:t>
            </w:r>
            <w:r>
              <w:rPr>
                <w:rFonts w:hint="eastAsia" w:ascii="宋体" w:hAnsi="宋体" w:eastAsia="宋体" w:cs="宋体"/>
                <w:color w:val="000000"/>
                <w:kern w:val="0"/>
                <w:sz w:val="21"/>
                <w:szCs w:val="21"/>
                <w:lang w:val="en-US" w:eastAsia="zh-CN"/>
              </w:rPr>
              <w:t>设备安装、设备移机、链路跳线、</w:t>
            </w:r>
            <w:r>
              <w:rPr>
                <w:rFonts w:hint="eastAsia" w:ascii="宋体" w:hAnsi="宋体" w:eastAsia="宋体" w:cs="宋体"/>
                <w:color w:val="000000"/>
                <w:kern w:val="0"/>
                <w:sz w:val="21"/>
                <w:szCs w:val="21"/>
              </w:rPr>
              <w:t>数据</w:t>
            </w:r>
            <w:r>
              <w:rPr>
                <w:rFonts w:hint="eastAsia" w:ascii="宋体" w:hAnsi="宋体" w:eastAsia="宋体" w:cs="宋体"/>
                <w:color w:val="000000"/>
                <w:kern w:val="0"/>
                <w:sz w:val="21"/>
                <w:szCs w:val="21"/>
                <w:lang w:val="en-US" w:eastAsia="zh-CN"/>
              </w:rPr>
              <w:t>提取、数据</w:t>
            </w:r>
            <w:r>
              <w:rPr>
                <w:rFonts w:hint="eastAsia" w:ascii="宋体" w:hAnsi="宋体" w:eastAsia="宋体" w:cs="宋体"/>
                <w:color w:val="000000"/>
                <w:kern w:val="0"/>
                <w:sz w:val="21"/>
                <w:szCs w:val="21"/>
              </w:rPr>
              <w:t>处理、</w:t>
            </w:r>
            <w:r>
              <w:rPr>
                <w:rFonts w:hint="eastAsia" w:ascii="宋体" w:hAnsi="宋体" w:eastAsia="宋体" w:cs="宋体"/>
                <w:color w:val="000000"/>
                <w:kern w:val="0"/>
                <w:sz w:val="21"/>
                <w:szCs w:val="21"/>
                <w:lang w:val="en-US" w:eastAsia="zh-CN"/>
              </w:rPr>
              <w:t>配置变更、</w:t>
            </w:r>
            <w:r>
              <w:rPr>
                <w:rFonts w:hint="eastAsia" w:ascii="宋体" w:hAnsi="宋体" w:eastAsia="宋体" w:cs="宋体"/>
                <w:color w:val="000000"/>
                <w:kern w:val="0"/>
                <w:sz w:val="21"/>
                <w:szCs w:val="21"/>
              </w:rPr>
              <w:t>系统安装、系统迁移、数据迁移、操作培训</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应急演练、相关项目实施时给予协助与支持、重要活动期间现场应急值守与保障、网络安全工作配合与支持</w:t>
            </w:r>
            <w:r>
              <w:rPr>
                <w:rFonts w:hint="eastAsia" w:ascii="宋体" w:hAnsi="宋体" w:eastAsia="宋体" w:cs="宋体"/>
                <w:color w:val="000000"/>
                <w:kern w:val="0"/>
                <w:sz w:val="21"/>
                <w:szCs w:val="21"/>
              </w:rPr>
              <w:t>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p>
          <w:p w14:paraId="779C93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服务级别：响应时间10分钟，到场时间</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小时，解决时间</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小时。</w:t>
            </w:r>
          </w:p>
        </w:tc>
      </w:tr>
      <w:tr w14:paraId="0FFD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vMerge w:val="continue"/>
            <w:noWrap w:val="0"/>
            <w:vAlign w:val="center"/>
          </w:tcPr>
          <w:p w14:paraId="47CC0E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vMerge w:val="restart"/>
            <w:noWrap w:val="0"/>
            <w:vAlign w:val="center"/>
          </w:tcPr>
          <w:p w14:paraId="5D160A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优化改善</w:t>
            </w:r>
          </w:p>
        </w:tc>
        <w:tc>
          <w:tcPr>
            <w:tcW w:w="578" w:type="pct"/>
            <w:noWrap w:val="0"/>
            <w:vAlign w:val="center"/>
          </w:tcPr>
          <w:p w14:paraId="24FB9E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适应性改进</w:t>
            </w:r>
          </w:p>
        </w:tc>
        <w:tc>
          <w:tcPr>
            <w:tcW w:w="3264" w:type="pct"/>
            <w:noWrap w:val="0"/>
            <w:vAlign w:val="center"/>
          </w:tcPr>
          <w:p w14:paraId="4EF4F3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服务内容：为保持服务对象在新环境中可持续运行而实施的优化改进，包括</w:t>
            </w:r>
            <w:r>
              <w:rPr>
                <w:rFonts w:hint="eastAsia" w:ascii="宋体" w:hAnsi="宋体" w:eastAsia="宋体" w:cs="宋体"/>
                <w:color w:val="000000"/>
                <w:kern w:val="0"/>
                <w:sz w:val="21"/>
                <w:szCs w:val="21"/>
                <w:lang w:val="en-US" w:eastAsia="zh-CN"/>
              </w:rPr>
              <w:t>配置变更、初始化</w:t>
            </w:r>
            <w:r>
              <w:rPr>
                <w:rFonts w:hint="eastAsia" w:ascii="宋体" w:hAnsi="宋体" w:eastAsia="宋体" w:cs="宋体"/>
                <w:color w:val="000000"/>
                <w:kern w:val="0"/>
                <w:sz w:val="21"/>
                <w:szCs w:val="21"/>
              </w:rPr>
              <w:t>数据</w:t>
            </w:r>
            <w:r>
              <w:rPr>
                <w:rFonts w:hint="eastAsia" w:ascii="宋体" w:hAnsi="宋体" w:eastAsia="宋体" w:cs="宋体"/>
                <w:color w:val="000000"/>
                <w:kern w:val="0"/>
                <w:sz w:val="21"/>
                <w:szCs w:val="21"/>
                <w:lang w:val="en-US" w:eastAsia="zh-CN"/>
              </w:rPr>
              <w:t>录入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新设备集成接入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新系统接口对接、新</w:t>
            </w:r>
            <w:r>
              <w:rPr>
                <w:rFonts w:hint="eastAsia" w:ascii="宋体" w:hAnsi="宋体" w:eastAsia="宋体" w:cs="宋体"/>
                <w:color w:val="000000"/>
                <w:kern w:val="0"/>
                <w:sz w:val="21"/>
                <w:szCs w:val="21"/>
              </w:rPr>
              <w:t>操作系统</w:t>
            </w:r>
            <w:r>
              <w:rPr>
                <w:rFonts w:hint="eastAsia" w:ascii="宋体" w:hAnsi="宋体" w:eastAsia="宋体" w:cs="宋体"/>
                <w:color w:val="000000"/>
                <w:kern w:val="0"/>
                <w:sz w:val="21"/>
                <w:szCs w:val="21"/>
                <w:lang w:val="en-US" w:eastAsia="zh-CN"/>
              </w:rPr>
              <w:t>适配</w:t>
            </w:r>
            <w:r>
              <w:rPr>
                <w:rFonts w:hint="eastAsia" w:ascii="宋体" w:hAnsi="宋体" w:eastAsia="宋体" w:cs="宋体"/>
                <w:color w:val="000000"/>
                <w:kern w:val="0"/>
                <w:sz w:val="21"/>
                <w:szCs w:val="21"/>
              </w:rPr>
              <w:t>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p>
          <w:p w14:paraId="5999C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eastAsia="zh-CN"/>
              </w:rPr>
              <w:t>响应时间10分钟，到场时间、解决时间根据业务需要由甲方指定</w:t>
            </w:r>
            <w:r>
              <w:rPr>
                <w:rFonts w:hint="eastAsia" w:ascii="宋体" w:hAnsi="宋体" w:eastAsia="宋体" w:cs="宋体"/>
                <w:color w:val="000000"/>
                <w:kern w:val="0"/>
                <w:sz w:val="21"/>
                <w:szCs w:val="21"/>
              </w:rPr>
              <w:t>。</w:t>
            </w:r>
          </w:p>
        </w:tc>
      </w:tr>
      <w:tr w14:paraId="2E6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78" w:type="pct"/>
            <w:vMerge w:val="continue"/>
            <w:noWrap w:val="0"/>
            <w:vAlign w:val="center"/>
          </w:tcPr>
          <w:p w14:paraId="0CE213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vMerge w:val="continue"/>
            <w:noWrap w:val="0"/>
            <w:vAlign w:val="center"/>
          </w:tcPr>
          <w:p w14:paraId="43D26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noWrap w:val="0"/>
            <w:vAlign w:val="center"/>
          </w:tcPr>
          <w:p w14:paraId="47902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增强性改进</w:t>
            </w:r>
          </w:p>
        </w:tc>
        <w:tc>
          <w:tcPr>
            <w:tcW w:w="3264" w:type="pct"/>
            <w:noWrap w:val="0"/>
            <w:vAlign w:val="center"/>
          </w:tcPr>
          <w:p w14:paraId="648A27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服务内容：根据服务对象的运行状况采取改进措施，增强服务对象的安全性、可用性和可靠性，包括</w:t>
            </w:r>
            <w:r>
              <w:rPr>
                <w:rFonts w:hint="eastAsia" w:ascii="宋体" w:hAnsi="宋体" w:eastAsia="宋体" w:cs="宋体"/>
                <w:color w:val="000000"/>
                <w:kern w:val="0"/>
                <w:sz w:val="21"/>
                <w:szCs w:val="21"/>
                <w:lang w:val="en-US" w:eastAsia="zh-CN"/>
              </w:rPr>
              <w:t>线缆升级、配置优化、</w:t>
            </w:r>
            <w:r>
              <w:rPr>
                <w:rFonts w:hint="eastAsia" w:ascii="宋体" w:hAnsi="宋体" w:eastAsia="宋体" w:cs="宋体"/>
                <w:color w:val="000000"/>
                <w:kern w:val="0"/>
                <w:sz w:val="21"/>
                <w:szCs w:val="21"/>
              </w:rPr>
              <w:t>性能优化、</w:t>
            </w:r>
            <w:r>
              <w:rPr>
                <w:rFonts w:hint="eastAsia" w:ascii="宋体" w:hAnsi="宋体" w:eastAsia="宋体" w:cs="宋体"/>
                <w:color w:val="000000"/>
                <w:kern w:val="0"/>
                <w:sz w:val="21"/>
                <w:szCs w:val="21"/>
                <w:lang w:val="en-US" w:eastAsia="zh-CN"/>
              </w:rPr>
              <w:t>架构优化、功能优化、系统</w:t>
            </w:r>
            <w:r>
              <w:rPr>
                <w:rFonts w:hint="eastAsia" w:ascii="宋体" w:hAnsi="宋体" w:eastAsia="宋体" w:cs="宋体"/>
                <w:color w:val="000000"/>
                <w:kern w:val="0"/>
                <w:sz w:val="21"/>
                <w:szCs w:val="21"/>
              </w:rPr>
              <w:t>升级、</w:t>
            </w:r>
            <w:r>
              <w:rPr>
                <w:rFonts w:hint="eastAsia" w:ascii="宋体" w:hAnsi="宋体" w:eastAsia="宋体" w:cs="宋体"/>
                <w:color w:val="000000"/>
                <w:kern w:val="0"/>
                <w:sz w:val="21"/>
                <w:szCs w:val="21"/>
                <w:lang w:val="en-US" w:eastAsia="zh-CN"/>
              </w:rPr>
              <w:t>规则</w:t>
            </w:r>
            <w:r>
              <w:rPr>
                <w:rFonts w:hint="eastAsia" w:ascii="宋体" w:hAnsi="宋体" w:eastAsia="宋体" w:cs="宋体"/>
                <w:color w:val="000000"/>
                <w:kern w:val="0"/>
                <w:sz w:val="21"/>
                <w:szCs w:val="21"/>
              </w:rPr>
              <w:t>库升级等。乙方产品如有新版本且甲方需要</w:t>
            </w:r>
            <w:r>
              <w:rPr>
                <w:rFonts w:hint="eastAsia" w:ascii="宋体" w:hAnsi="宋体" w:eastAsia="宋体" w:cs="宋体"/>
                <w:color w:val="000000"/>
                <w:kern w:val="0"/>
                <w:sz w:val="21"/>
                <w:szCs w:val="21"/>
                <w:lang w:val="en-US" w:eastAsia="zh-CN"/>
              </w:rPr>
              <w:t>的</w:t>
            </w:r>
            <w:r>
              <w:rPr>
                <w:rFonts w:hint="eastAsia" w:ascii="宋体" w:hAnsi="宋体" w:eastAsia="宋体" w:cs="宋体"/>
                <w:color w:val="000000"/>
                <w:kern w:val="0"/>
                <w:sz w:val="21"/>
                <w:szCs w:val="21"/>
              </w:rPr>
              <w:t>，乙方应免费升级。</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p>
          <w:p w14:paraId="674317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eastAsia="zh-CN"/>
              </w:rPr>
              <w:t>响应时间10分钟，到场时间、解决时间根据业务需要由甲方指定</w:t>
            </w:r>
            <w:r>
              <w:rPr>
                <w:rFonts w:hint="eastAsia" w:ascii="宋体" w:hAnsi="宋体" w:eastAsia="宋体" w:cs="宋体"/>
                <w:color w:val="000000"/>
                <w:kern w:val="0"/>
                <w:sz w:val="21"/>
                <w:szCs w:val="21"/>
              </w:rPr>
              <w:t>。</w:t>
            </w:r>
          </w:p>
        </w:tc>
      </w:tr>
      <w:tr w14:paraId="4C46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78" w:type="pct"/>
            <w:vMerge w:val="continue"/>
            <w:noWrap w:val="0"/>
            <w:vAlign w:val="center"/>
          </w:tcPr>
          <w:p w14:paraId="5C42CB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vMerge w:val="continue"/>
            <w:noWrap w:val="0"/>
            <w:vAlign w:val="center"/>
          </w:tcPr>
          <w:p w14:paraId="56DFF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noWrap w:val="0"/>
            <w:vAlign w:val="center"/>
          </w:tcPr>
          <w:p w14:paraId="7AAA4F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预防性改进</w:t>
            </w:r>
          </w:p>
        </w:tc>
        <w:tc>
          <w:tcPr>
            <w:tcW w:w="3264" w:type="pct"/>
            <w:noWrap w:val="0"/>
            <w:vAlign w:val="center"/>
          </w:tcPr>
          <w:p w14:paraId="0C9C6A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服务内容：检测和纠正服务对象运行过程中潜在的问题或缺陷，包括</w:t>
            </w:r>
            <w:r>
              <w:rPr>
                <w:rFonts w:hint="eastAsia" w:ascii="宋体" w:hAnsi="宋体" w:eastAsia="宋体" w:cs="宋体"/>
                <w:color w:val="000000"/>
                <w:kern w:val="0"/>
                <w:sz w:val="21"/>
                <w:szCs w:val="21"/>
                <w:lang w:val="en-US" w:eastAsia="zh-CN"/>
              </w:rPr>
              <w:t>配置变更、安全优化、</w:t>
            </w:r>
            <w:r>
              <w:rPr>
                <w:rFonts w:hint="eastAsia" w:ascii="宋体" w:hAnsi="宋体" w:eastAsia="宋体" w:cs="宋体"/>
                <w:color w:val="000000"/>
                <w:kern w:val="0"/>
                <w:sz w:val="21"/>
                <w:szCs w:val="21"/>
                <w:lang w:eastAsia="zh-CN"/>
              </w:rPr>
              <w:t>漏洞修复</w:t>
            </w:r>
            <w:r>
              <w:rPr>
                <w:rFonts w:hint="eastAsia" w:ascii="宋体" w:hAnsi="宋体" w:eastAsia="宋体" w:cs="宋体"/>
                <w:color w:val="000000"/>
                <w:kern w:val="0"/>
                <w:sz w:val="21"/>
                <w:szCs w:val="21"/>
              </w:rPr>
              <w:t>、补丁更新等。</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服务方式：远程或现场</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根据需要由甲方指定。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p>
          <w:p w14:paraId="21BE54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eastAsia="zh-CN"/>
              </w:rPr>
              <w:t>响应时间10分钟，到场时间、解决时间根据业务需要由甲方指定</w:t>
            </w:r>
            <w:r>
              <w:rPr>
                <w:rFonts w:hint="eastAsia" w:ascii="宋体" w:hAnsi="宋体" w:eastAsia="宋体" w:cs="宋体"/>
                <w:color w:val="000000"/>
                <w:kern w:val="0"/>
                <w:sz w:val="21"/>
                <w:szCs w:val="21"/>
              </w:rPr>
              <w:t>。</w:t>
            </w:r>
          </w:p>
        </w:tc>
      </w:tr>
      <w:tr w14:paraId="0F71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78" w:type="pct"/>
            <w:vMerge w:val="continue"/>
            <w:noWrap w:val="0"/>
            <w:vAlign w:val="center"/>
          </w:tcPr>
          <w:p w14:paraId="4B037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p>
        </w:tc>
        <w:tc>
          <w:tcPr>
            <w:tcW w:w="578" w:type="pct"/>
            <w:noWrap w:val="0"/>
            <w:vAlign w:val="center"/>
          </w:tcPr>
          <w:p w14:paraId="23F4B8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调研评估</w:t>
            </w:r>
          </w:p>
        </w:tc>
        <w:tc>
          <w:tcPr>
            <w:tcW w:w="578" w:type="pct"/>
            <w:noWrap w:val="0"/>
            <w:vAlign w:val="center"/>
          </w:tcPr>
          <w:p w14:paraId="7D616B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调研评估</w:t>
            </w:r>
          </w:p>
        </w:tc>
        <w:tc>
          <w:tcPr>
            <w:tcW w:w="3264" w:type="pct"/>
            <w:noWrap w:val="0"/>
            <w:vAlign w:val="center"/>
          </w:tcPr>
          <w:p w14:paraId="06763D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服务内容：对服务对象的运行状况进行分析和评估，提出方案建议。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服务方式：现场。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服务时间：7*24。</w:t>
            </w:r>
          </w:p>
          <w:p w14:paraId="5AF1E7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服务频次</w:t>
            </w:r>
            <w:r>
              <w:rPr>
                <w:rFonts w:hint="eastAsia" w:ascii="宋体" w:hAnsi="宋体" w:eastAsia="宋体" w:cs="宋体"/>
                <w:color w:val="000000"/>
                <w:kern w:val="0"/>
                <w:sz w:val="21"/>
                <w:szCs w:val="21"/>
              </w:rPr>
              <w:t>：按需提供，不限次数。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服务级别：</w:t>
            </w:r>
            <w:r>
              <w:rPr>
                <w:rFonts w:hint="eastAsia" w:ascii="宋体" w:hAnsi="宋体" w:eastAsia="宋体" w:cs="宋体"/>
                <w:color w:val="000000"/>
                <w:kern w:val="0"/>
                <w:sz w:val="21"/>
                <w:szCs w:val="21"/>
                <w:lang w:eastAsia="zh-CN"/>
              </w:rPr>
              <w:t>响应时间10分钟，到场时间、解决时间根据业务需要由甲方指定</w:t>
            </w:r>
            <w:r>
              <w:rPr>
                <w:rFonts w:hint="eastAsia" w:ascii="宋体" w:hAnsi="宋体" w:eastAsia="宋体" w:cs="宋体"/>
                <w:color w:val="000000"/>
                <w:kern w:val="0"/>
                <w:sz w:val="21"/>
                <w:szCs w:val="21"/>
              </w:rPr>
              <w:t>。</w:t>
            </w:r>
          </w:p>
        </w:tc>
      </w:tr>
    </w:tbl>
    <w:p w14:paraId="154DA653">
      <w:pPr>
        <w:keepNext w:val="0"/>
        <w:keepLines w:val="0"/>
        <w:pageBreakBefore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szCs w:val="21"/>
        </w:rPr>
      </w:pPr>
    </w:p>
    <w:p w14:paraId="7711C0AA">
      <w:pPr>
        <w:keepNext w:val="0"/>
        <w:keepLines w:val="0"/>
        <w:pageBreakBefore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sz w:val="21"/>
          <w:szCs w:val="21"/>
          <w:lang w:val="en-US" w:eastAsia="zh-CN"/>
        </w:rPr>
      </w:pPr>
      <w:bookmarkStart w:id="36" w:name="_Toc16831"/>
      <w:r>
        <w:rPr>
          <w:rFonts w:hint="eastAsia" w:ascii="宋体" w:hAnsi="宋体" w:eastAsia="宋体" w:cs="宋体"/>
          <w:b/>
          <w:sz w:val="21"/>
          <w:szCs w:val="21"/>
        </w:rPr>
        <w:t>附件</w:t>
      </w:r>
      <w:r>
        <w:rPr>
          <w:rFonts w:hint="eastAsia" w:ascii="宋体" w:hAnsi="宋体" w:eastAsia="宋体" w:cs="宋体"/>
          <w:b/>
          <w:sz w:val="21"/>
          <w:szCs w:val="21"/>
          <w:lang w:val="en-US" w:eastAsia="zh-CN"/>
        </w:rPr>
        <w:t>2</w:t>
      </w:r>
      <w:bookmarkEnd w:id="36"/>
    </w:p>
    <w:p w14:paraId="2681BF01">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宋体" w:hAnsi="宋体" w:eastAsia="宋体" w:cs="宋体"/>
          <w:sz w:val="21"/>
          <w:szCs w:val="21"/>
        </w:rPr>
      </w:pPr>
      <w:r>
        <w:rPr>
          <w:rFonts w:hint="eastAsia" w:ascii="宋体" w:hAnsi="宋体" w:eastAsia="宋体" w:cs="宋体"/>
          <w:b/>
          <w:sz w:val="21"/>
          <w:szCs w:val="21"/>
        </w:rPr>
        <w:t>保密协议</w:t>
      </w:r>
    </w:p>
    <w:p w14:paraId="38B4C393">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鉴于</w:t>
      </w:r>
      <w:r>
        <w:rPr>
          <w:rFonts w:hint="eastAsia" w:ascii="宋体" w:hAnsi="宋体" w:eastAsia="宋体" w:cs="宋体"/>
          <w:color w:val="auto"/>
          <w:sz w:val="21"/>
          <w:szCs w:val="21"/>
        </w:rPr>
        <w:t>甲乙双方正在就</w:t>
      </w:r>
      <w:r>
        <w:rPr>
          <w:rFonts w:hint="eastAsia" w:ascii="宋体" w:hAnsi="宋体" w:eastAsia="宋体" w:cs="宋体"/>
          <w:color w:val="auto"/>
          <w:sz w:val="21"/>
          <w:szCs w:val="21"/>
          <w:lang w:val="en-US" w:eastAsia="zh-CN"/>
        </w:rPr>
        <w:t>本合同项目</w:t>
      </w:r>
      <w:r>
        <w:rPr>
          <w:rFonts w:hint="eastAsia" w:ascii="宋体" w:hAnsi="宋体" w:eastAsia="宋体" w:cs="宋体"/>
          <w:color w:val="auto"/>
          <w:sz w:val="21"/>
          <w:szCs w:val="21"/>
        </w:rPr>
        <w:t>（以下简称“项目”）进行具体合作（或合作前的讨论、协商、谈判等）。在此过程中，乙方可能获悉甲方的保密信息。甲乙双方均希望对本协议所述保密信息予以有效保护。本协议的目的是，要求乙方及乙方人员确保对其知悉的甲方的保密信息严格保密。经双方平等协商就保密事宜约定如下：</w:t>
      </w:r>
    </w:p>
    <w:p w14:paraId="5B5FE5B9">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定义</w:t>
      </w:r>
    </w:p>
    <w:p w14:paraId="058573BA">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本协议中的下列术语应解释为：</w:t>
      </w:r>
    </w:p>
    <w:p w14:paraId="7A2AA6A0">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1、“披露方”系指披露保密信息的一方，在本协议中特指甲方。</w:t>
      </w:r>
    </w:p>
    <w:p w14:paraId="6ED8918F">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2、“接收方”系指接受保密信息的一方，在本协议中特指乙方。</w:t>
      </w:r>
    </w:p>
    <w:p w14:paraId="601DD645">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保密信息”系指接收方从披露方获得的任何技术、业务和经营相关信息或其他性质的资料，无论以何种形式或载于何种载体，无论披露是在本协议生效前或生效之后，无论在披露时是否以口头、图像或以书面方式表明其具有保密性，亦不论该等信息、资料是否为披露方所拥有、或是否由其开发。</w:t>
      </w:r>
    </w:p>
    <w:p w14:paraId="05D03F9F">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本协议所指保密信息包括但不限于以下内容： </w:t>
      </w:r>
    </w:p>
    <w:p w14:paraId="0FBEFE92">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技术信息：包括但不限于技术方案、开发过程中的阶段性技术成果以及取得的有价值的技术数据、技术文档、系统及应用软件、数据、模型、账户、口令、安全漏洞、招标方案、评标结果、商务合同、涉及商业秘密的业务函电等。</w:t>
      </w:r>
    </w:p>
    <w:p w14:paraId="39C5BF5F">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（2）业务信息：披露方不公开不披露的内部架构、人员组织、用户信息；各类临床、教学、科研、服务、管理等业务数据等。</w:t>
      </w:r>
    </w:p>
    <w:p w14:paraId="019E3FBB">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经营信息：包括披露方发展战略、发展规划、投资计划及年度计划；暂不公开或不公开的经营分析、财务、统计、银行信息；披露方营销策略、客户资料、重大活动计划及安排、暂不公开或不公开的合作伙伴相关业务信息；披露方重要会议内容及记录、以及经营管理相关文件。</w:t>
      </w:r>
    </w:p>
    <w:p w14:paraId="308F208C">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（4）其他一切涉及披露方的运营状况，能够给披露方带来经济利益，披露方采取保护措施予以管理的资料、信息等。</w:t>
      </w:r>
    </w:p>
    <w:p w14:paraId="3B250DE8">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（5）针对合作需要，披露方向接收方提供的所有相关资料和数据。</w:t>
      </w:r>
    </w:p>
    <w:p w14:paraId="13D527FC">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（6）《网络安全法》、《数据安全法》、《个人信息保护法》、《网络安全等级保护条例》等有关法律法规、标准规定的保密信息。</w:t>
      </w:r>
    </w:p>
    <w:p w14:paraId="63F0891D">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4、“保密信息的披露”包括但不限于以数据、文字、录音及记载上述内容的文档、光盘、软件、图书等有形介质体现，也可通过口头等视听方式传递。</w:t>
      </w:r>
    </w:p>
    <w:p w14:paraId="1719E959">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保密义务</w:t>
      </w:r>
    </w:p>
    <w:p w14:paraId="37CE68E9">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接收方应采取必要的措施对获取的保密信息进行严格保密，不得直接或间接以任何方式把保密信息或其中的任何部分，披露、透露给任何第三方或者公开；还应采取必要的措施对获取的保密信息进行安全保护，防止</w:t>
      </w:r>
      <w:r>
        <w:rPr>
          <w:rFonts w:hint="eastAsia" w:ascii="宋体" w:hAnsi="宋体" w:eastAsia="宋体" w:cs="宋体"/>
          <w:color w:val="auto"/>
          <w:sz w:val="21"/>
          <w:szCs w:val="21"/>
          <w:shd w:val="clear" w:color="auto" w:fill="FFFFFF"/>
        </w:rPr>
        <w:t>未经授权的访问及信息泄露、篡改、丢失</w:t>
      </w:r>
      <w:r>
        <w:rPr>
          <w:rFonts w:hint="eastAsia" w:ascii="宋体" w:hAnsi="宋体" w:eastAsia="宋体" w:cs="宋体"/>
          <w:color w:val="auto"/>
          <w:sz w:val="21"/>
          <w:szCs w:val="21"/>
        </w:rPr>
        <w:t>。</w:t>
      </w:r>
    </w:p>
    <w:p w14:paraId="613D3C17">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2、接收方保证该保密信息仅用于与合作有关的用途。未经披露方书面同意，接收方不得将保密信息用于本次合作以外的任何用途、不得对保密信息进行复制、或利用保密信息进行新的研究或开发。</w:t>
      </w:r>
    </w:p>
    <w:p w14:paraId="074C3ABB">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接收方承诺仅为合作的目的向接收方确有知悉必要的雇员、股东、董事、顾问或咨询人员（以下简称“保密人员”）披露保密信息，且对保密信息的披露及利用符合披露方的利益。在保密人员知悉该保密信息前，接收方应向其说明保密信息的保密性及其应承担的义务，接收方应保证保密人员同意接受本协议条款的约束，并对上述人员的保密行为进行有效的监督管理。因保密人员的行为泄露保密信息给披露方造成损失的，接收方应与泄密人员承担连带赔偿责任。</w:t>
      </w:r>
    </w:p>
    <w:p w14:paraId="32AAA3BD">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4、发生或者可能发生保密信息泄露、丢失的情况时，接收方应立即采取补救措施，防止危害扩大，并及时告知披露方。 </w:t>
      </w:r>
    </w:p>
    <w:p w14:paraId="17CD338B">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5、若接收方应有管辖权的司法机关、政府机关或监管机构的要求进行的披露，接收方应保证：</w:t>
      </w:r>
    </w:p>
    <w:p w14:paraId="319727D9">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（1）立即告知披露方受到了此种请求或要求，以及有关该请求或要求的条件和具体情况。</w:t>
      </w:r>
    </w:p>
    <w:p w14:paraId="2B4C2FD0">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（2）就采取可以使用之合法措施以拒绝该披露请求或要求、缩小请求或要求披露范围之合理性与披露方进行协商；</w:t>
      </w:r>
    </w:p>
    <w:p w14:paraId="4E1526DC">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（3）尽到合理之努力与披露方、关联方及其他相关方合作方以取得某一裁决或者其他可靠之保证，以确保被披露之保密信息仍应处于保密状态。</w:t>
      </w:r>
    </w:p>
    <w:p w14:paraId="5CC90444">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6、披露方的保密信息的部分或个别要素虽被披露成为公知信息，但该信息的其它部分或整体尚未成为公知信息的，接收方仍应按本协议约定对未公开部分的信息履行保密义务。</w:t>
      </w:r>
    </w:p>
    <w:p w14:paraId="12AAE596">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7、对于本协议</w:t>
      </w:r>
      <w:r>
        <w:rPr>
          <w:rFonts w:hint="eastAsia" w:ascii="宋体" w:hAnsi="宋体" w:eastAsia="宋体" w:cs="宋体"/>
          <w:color w:val="auto"/>
          <w:sz w:val="21"/>
          <w:szCs w:val="21"/>
          <w:lang w:val="en-US" w:eastAsia="zh-CN"/>
        </w:rPr>
        <w:t>履行前及</w:t>
      </w:r>
      <w:r>
        <w:rPr>
          <w:rFonts w:hint="eastAsia" w:ascii="宋体" w:hAnsi="宋体" w:eastAsia="宋体" w:cs="宋体"/>
          <w:color w:val="auto"/>
          <w:sz w:val="21"/>
          <w:szCs w:val="21"/>
        </w:rPr>
        <w:t>履行过程中，接收方所接触到的披露方及披露方关联机构的保密信息，接收方均应依据本协议约定履行保密义务、承担责任。</w:t>
      </w:r>
    </w:p>
    <w:p w14:paraId="30C24F43">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8、接收方不论因何种原因终止参与项目的工作后，都不得利用该项目之保密信息为其他与甲方有竞争关系的机构服务。</w:t>
      </w:r>
    </w:p>
    <w:p w14:paraId="0AA7C07C">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9、披露方有权了解、检查和监督接收方履行保密义务的情况。</w:t>
      </w:r>
    </w:p>
    <w:p w14:paraId="33C2B92A">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10、本协议的任何约定均不得被视为披露方向接收方授予接收方之任何保密信息的任何专有权或所有权。</w:t>
      </w:r>
    </w:p>
    <w:p w14:paraId="499FEE2D">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保密义务的例外</w:t>
      </w:r>
    </w:p>
    <w:p w14:paraId="6BBBDF0C">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双方同意以下信息不属于本协议所定义的保密信息，不受本协议的约束。</w:t>
      </w:r>
    </w:p>
    <w:p w14:paraId="0A2F8787">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（1）在披露时即为公知信息，或者由于非接收方的过错而成为公知领域一部分的信息。</w:t>
      </w:r>
    </w:p>
    <w:p w14:paraId="68EB797F">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（2）经接收方证明，系由接收方独立且未曾违反任何法律法规、标准的规定或披露方的任何权利的情况下开发的信息，并且该等信息是在接收方依照本协议条款从披露方获悉该等信息之前独立开发的。</w:t>
      </w:r>
    </w:p>
    <w:p w14:paraId="6F4BC86D">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（3）披露行为不违反任何法律法规、标准的规定且经披露方书面同意对外披露的，应按约定仅限于披露方书面同意的范围、方式且遵循书面同意中规定的其他前提条件。</w:t>
      </w:r>
    </w:p>
    <w:p w14:paraId="08AEDDAE">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在法律、行政法规要求下，基于民事或刑事调查、监管需要等，接收方应有管辖权的司法机关、政府机关或监管机构的要求进行的披露。接收方应在披露前按照本协议第二条第8款约定履行，并应至少于实际作出披露行为前五个工作日书面通知披露方，说明其拟根据上述约定披露有关的保密信息，并就披露对象和披露范围、方式等作出书面说明。</w:t>
      </w:r>
    </w:p>
    <w:p w14:paraId="24E0E9A1">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保密信息的期限与返还</w:t>
      </w:r>
    </w:p>
    <w:p w14:paraId="05882A38">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保密协议具有独立性，无论本协议或项目协议届满、解除、撤销、无效或终止，接收方在本协议项下的保密义务应持续有效，直到此项义务的解除不违反任何法律法规标准的规定，且披露方以书面形式明确说明解除接收方此项义务，或事实上不会因违反保密义务而给披露方造成任何形式的损害时为止。</w:t>
      </w:r>
    </w:p>
    <w:p w14:paraId="04C70082">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合作终止后(或披露方发出交还或处理通知之日起)三十日内，接收方应及时将承载保密信息的介质原件及复制件全部返还披露方，不论其是否是在计算机磁盘、光盘读取器、光盘、硬盘或软件中或纸张载体上存储、保存或记录的；如返还客观上不可行的，接收方应对上述介质原件或复制件进行彻底销毁，或按披露方要求进行其他形式的处理。</w:t>
      </w:r>
    </w:p>
    <w:p w14:paraId="549F6E25">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3、项目合作终止后，接收方掌握或知悉本协议所定义的保密信息的相关人员仍负有保密义务，不得以复印、口传等任何方式或形式留存、发布、披露、使用或交第三人留存、发布、披露、使用。</w:t>
      </w:r>
    </w:p>
    <w:p w14:paraId="7ED9CA03">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违约责任</w:t>
      </w:r>
    </w:p>
    <w:p w14:paraId="63D3F2ED">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1、接收方有违反本协议的情形，无论故意与过失，应当立即停止侵害，并在第一时间采取一切必要措施防止保密信息的扩散，尽最大可能消除影响。</w:t>
      </w:r>
    </w:p>
    <w:p w14:paraId="60A563F9">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接收方未履行或未完全履行本协议项下的条款均构成违约，接收方应赔偿因此而给披露方造成的一切损失，包括但不限于披露方因调查违约行为、仲裁、诉讼等而支付的诉讼费、律师费、保全费、差旅费等合理费用和开支。</w:t>
      </w:r>
    </w:p>
    <w:p w14:paraId="40AE90F8">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披露方提供的保密信息以任何方式送达接收方之前，接收方对该信息的保密不承担任何责任。送达途中因任何原因发生的任何泄密行为由披露方追究泄密者的责任。在披露方提供的保密信息送达接收方之后，该保密信息因接收方被盗、被抢、丢失等意外原因被泄露，由接收方承担责任。</w:t>
      </w:r>
    </w:p>
    <w:p w14:paraId="5747B26A">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披露方在履行本协议的任何条款时，如有放松、放弃或迟延，均不构成对披露方在本协议项下任何权利的不利影响或限制。如果披露方对某一违约行为免予追究，并不构成放弃追究接收方随后或持续违约行为的权利。</w:t>
      </w:r>
    </w:p>
    <w:p w14:paraId="00CA65D6">
      <w:pPr>
        <w:keepNext w:val="0"/>
        <w:keepLines w:val="0"/>
        <w:pageBreakBefore w:val="0"/>
        <w:numPr>
          <w:ilvl w:val="0"/>
          <w:numId w:val="16"/>
        </w:numPr>
        <w:kinsoku/>
        <w:wordWrap/>
        <w:overflowPunct/>
        <w:topLinePunct w:val="0"/>
        <w:autoSpaceDE/>
        <w:autoSpaceDN/>
        <w:bidi w:val="0"/>
        <w:adjustRightInd/>
        <w:snapToGrid/>
        <w:spacing w:line="240" w:lineRule="auto"/>
        <w:ind w:left="0"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其他</w:t>
      </w:r>
    </w:p>
    <w:p w14:paraId="3B27085B">
      <w:pPr>
        <w:pStyle w:val="4"/>
        <w:keepNext w:val="0"/>
        <w:keepLines w:val="0"/>
        <w:pageBreakBefore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1、如果甲乙双方已就乙方的保密义务签署相关保密条款或保密协议的，保密条款或保密协议的约定与本协议约定不一致，应以本协议约定为准。</w:t>
      </w:r>
    </w:p>
    <w:p w14:paraId="4A5ADB26">
      <w:pPr>
        <w:pStyle w:val="2"/>
        <w:rPr>
          <w:rFonts w:hint="eastAsia" w:ascii="宋体" w:hAnsi="宋体" w:eastAsia="宋体" w:cs="宋体"/>
          <w:color w:val="auto"/>
        </w:rPr>
        <w:sectPr>
          <w:footerReference r:id="rId5" w:type="default"/>
          <w:pgSz w:w="11906" w:h="16838"/>
          <w:pgMar w:top="1417" w:right="1474" w:bottom="1417" w:left="1474" w:header="851" w:footer="624" w:gutter="0"/>
          <w:pgNumType w:fmt="decimal"/>
          <w:cols w:space="720" w:num="1"/>
          <w:docGrid w:type="lines" w:linePitch="319" w:charSpace="0"/>
        </w:sectPr>
      </w:pPr>
    </w:p>
    <w:p w14:paraId="1AF75F08">
      <w:pPr>
        <w:rPr>
          <w:rFonts w:hint="eastAsia" w:ascii="宋体" w:hAnsi="宋体" w:eastAsia="宋体" w:cs="宋体"/>
        </w:rPr>
      </w:pPr>
    </w:p>
    <w:p w14:paraId="17B6B9A9">
      <w:pPr>
        <w:pStyle w:val="13"/>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190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B7B14FF">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16288AB">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55BC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0F90A8">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45141C0">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392B3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FDEF97">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0B10C">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491FE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295E6D">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59BAF24">
            <w:pPr>
              <w:pStyle w:val="13"/>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合同签订生效后30日内。</w:t>
            </w:r>
          </w:p>
        </w:tc>
      </w:tr>
      <w:tr w14:paraId="2134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0CB75E">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228CA">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符合相关要求。</w:t>
            </w:r>
          </w:p>
        </w:tc>
      </w:tr>
      <w:tr w14:paraId="35497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FB316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1FD3A2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详见采购需求。</w:t>
            </w:r>
          </w:p>
        </w:tc>
      </w:tr>
      <w:tr w14:paraId="3DA02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0DC932">
            <w:pPr>
              <w:pStyle w:val="13"/>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A0B0740">
            <w:pPr>
              <w:pStyle w:val="13"/>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详见采购需求。</w:t>
            </w:r>
          </w:p>
        </w:tc>
      </w:tr>
    </w:tbl>
    <w:p w14:paraId="7153414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0F6B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2273E4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23DDA6E">
            <w:pPr>
              <w:widowControl/>
              <w:numPr>
                <w:ilvl w:val="0"/>
                <w:numId w:val="17"/>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CC8E48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2、授权磋商小组确定一名成交人并推荐一名成交候选人。</w:t>
            </w:r>
          </w:p>
          <w:p w14:paraId="1E2ECC9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5D9630E2">
      <w:pPr>
        <w:rPr>
          <w:rFonts w:hint="eastAsia" w:ascii="宋体" w:hAnsi="宋体" w:eastAsia="宋体" w:cs="宋体"/>
          <w:color w:val="auto"/>
          <w:highlight w:val="none"/>
        </w:rPr>
      </w:pPr>
    </w:p>
    <w:p w14:paraId="02075956">
      <w:pPr>
        <w:jc w:val="center"/>
        <w:rPr>
          <w:rFonts w:hint="eastAsia" w:ascii="宋体" w:hAnsi="宋体" w:eastAsia="宋体" w:cs="宋体"/>
          <w:b/>
          <w:bCs/>
          <w:color w:val="auto"/>
          <w:sz w:val="32"/>
          <w:szCs w:val="32"/>
          <w:highlight w:val="none"/>
        </w:rPr>
      </w:pPr>
    </w:p>
    <w:p w14:paraId="78F879A5">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56EB8B1">
      <w:pPr>
        <w:jc w:val="center"/>
        <w:outlineLvl w:val="0"/>
        <w:rPr>
          <w:rFonts w:hint="eastAsia" w:ascii="宋体" w:hAnsi="宋体" w:eastAsia="宋体" w:cs="宋体"/>
          <w:b/>
          <w:bCs/>
          <w:color w:val="auto"/>
          <w:sz w:val="32"/>
          <w:szCs w:val="32"/>
          <w:highlight w:val="none"/>
        </w:rPr>
      </w:pPr>
      <w:bookmarkStart w:id="37" w:name="_Toc2612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46DAF80B">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3C27B369">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86D4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54095B">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58F7587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2CEF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31908E">
            <w:pPr>
              <w:widowControl/>
              <w:snapToGrid w:val="0"/>
              <w:spacing w:line="440" w:lineRule="exact"/>
              <w:jc w:val="left"/>
              <w:outlineLvl w:val="0"/>
              <w:rPr>
                <w:rFonts w:hint="eastAsia" w:ascii="宋体" w:hAnsi="宋体" w:eastAsia="宋体" w:cs="宋体"/>
                <w:color w:val="auto"/>
                <w:highlight w:val="none"/>
                <w:lang w:val="en-US"/>
              </w:rPr>
            </w:pPr>
            <w:bookmarkStart w:id="38" w:name="_Toc30169"/>
            <w:bookmarkStart w:id="39" w:name="_Toc4625"/>
            <w:bookmarkStart w:id="40" w:name="_Toc9468"/>
            <w:r>
              <w:rPr>
                <w:rFonts w:hint="eastAsia" w:ascii="宋体" w:hAnsi="宋体" w:eastAsia="宋体" w:cs="宋体"/>
                <w:color w:val="auto"/>
                <w:highlight w:val="none"/>
              </w:rPr>
              <w:t>1.1 项目名称：</w:t>
            </w:r>
            <w:bookmarkEnd w:id="38"/>
            <w:bookmarkEnd w:id="39"/>
            <w:r>
              <w:rPr>
                <w:rFonts w:hint="eastAsia" w:ascii="宋体" w:hAnsi="宋体" w:eastAsia="宋体" w:cs="宋体"/>
                <w:color w:val="auto"/>
                <w:highlight w:val="none"/>
                <w:lang w:val="en-US" w:eastAsia="zh-CN"/>
              </w:rPr>
              <w:t>驻马店市中心医院内网服务器区安全加固项目</w:t>
            </w:r>
            <w:bookmarkEnd w:id="40"/>
          </w:p>
          <w:p w14:paraId="38054624">
            <w:pPr>
              <w:widowControl/>
              <w:snapToGrid w:val="0"/>
              <w:spacing w:line="440" w:lineRule="exact"/>
              <w:jc w:val="left"/>
              <w:outlineLvl w:val="0"/>
              <w:rPr>
                <w:rFonts w:hint="eastAsia" w:ascii="宋体" w:hAnsi="宋体" w:eastAsia="宋体" w:cs="宋体"/>
                <w:color w:val="auto"/>
                <w:highlight w:val="none"/>
              </w:rPr>
            </w:pPr>
            <w:bookmarkStart w:id="41" w:name="_Toc4058"/>
            <w:bookmarkStart w:id="42" w:name="_Toc23424"/>
            <w:bookmarkStart w:id="43" w:name="_Toc26320"/>
            <w:r>
              <w:rPr>
                <w:rFonts w:hint="eastAsia" w:ascii="宋体" w:hAnsi="宋体" w:eastAsia="宋体" w:cs="宋体"/>
                <w:color w:val="auto"/>
                <w:highlight w:val="none"/>
              </w:rPr>
              <w:t>1.2 采购人名称：驻马店市中心医院</w:t>
            </w:r>
            <w:bookmarkEnd w:id="41"/>
            <w:bookmarkEnd w:id="42"/>
            <w:bookmarkEnd w:id="43"/>
          </w:p>
          <w:p w14:paraId="1217298A">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1009"/>
            <w:bookmarkStart w:id="45" w:name="_Toc24294"/>
            <w:bookmarkStart w:id="46"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p>
        </w:tc>
      </w:tr>
      <w:tr w14:paraId="6E068C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B528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660BF">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354456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06611B4">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16AB4C">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42.92万元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:42.92万元</w:t>
            </w:r>
            <w:r>
              <w:rPr>
                <w:rFonts w:hint="eastAsia" w:ascii="宋体" w:hAnsi="宋体" w:eastAsia="宋体" w:cs="宋体"/>
                <w:color w:val="auto"/>
                <w:kern w:val="0"/>
                <w:szCs w:val="21"/>
                <w:highlight w:val="none"/>
                <w:lang w:eastAsia="zh-CN"/>
              </w:rPr>
              <w:t>；</w:t>
            </w:r>
          </w:p>
          <w:p w14:paraId="6877B37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14:paraId="330E206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101DC6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1AA0855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B7A1E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244F7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26562F4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8FDC5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E41731">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投标文件组成：纸质投标文件正本1份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3150AEF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73F4F8">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7D9C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1A9429B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4A15931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5D7FAB">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60478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1BD3BED1">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12CAC63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3B6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2460F">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28324E9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DA81E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549E7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37C1B71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682886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3D4EB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3510D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C339A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041577">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794DFC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14B2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82B5D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35F4964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2C426D">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5D90A">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的投标文件是合同的组成部分,有效期至合同完全履行止。 </w:t>
            </w:r>
          </w:p>
        </w:tc>
      </w:tr>
      <w:tr w14:paraId="3B1EBAC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11264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5AD798">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D7F144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4DBFDB">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62D2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4525959">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8B23E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D35CA8">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DB411C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59F8E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973A8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2B69F6E7">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92E6D36">
      <w:pPr>
        <w:rPr>
          <w:rFonts w:hint="eastAsia" w:ascii="宋体" w:hAnsi="宋体" w:eastAsia="宋体" w:cs="宋体"/>
          <w:color w:val="auto"/>
          <w:highlight w:val="none"/>
        </w:rPr>
      </w:pPr>
    </w:p>
    <w:p w14:paraId="0EF8EE4A">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43E01F1F">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14:paraId="61F08FA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532D1EB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0446E2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00019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39B15D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A34F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22A9700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748A90F0">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42.92</w:t>
      </w:r>
      <w:r>
        <w:rPr>
          <w:rFonts w:hint="eastAsia" w:ascii="宋体" w:hAnsi="宋体" w:eastAsia="宋体" w:cs="宋体"/>
          <w:b/>
          <w:bCs/>
          <w:color w:val="auto"/>
          <w:kern w:val="0"/>
          <w:szCs w:val="21"/>
          <w:highlight w:val="none"/>
        </w:rPr>
        <w:t>万元；最高投标限价:</w:t>
      </w:r>
      <w:r>
        <w:rPr>
          <w:rFonts w:hint="eastAsia" w:ascii="宋体" w:hAnsi="宋体" w:eastAsia="宋体" w:cs="宋体"/>
          <w:b/>
          <w:bCs/>
          <w:color w:val="auto"/>
          <w:kern w:val="0"/>
          <w:szCs w:val="21"/>
          <w:highlight w:val="none"/>
          <w:lang w:val="en-US" w:eastAsia="zh-CN"/>
        </w:rPr>
        <w:t>42.92</w:t>
      </w:r>
      <w:r>
        <w:rPr>
          <w:rFonts w:hint="eastAsia" w:ascii="宋体" w:hAnsi="宋体" w:eastAsia="宋体" w:cs="宋体"/>
          <w:b/>
          <w:bCs/>
          <w:color w:val="auto"/>
          <w:kern w:val="0"/>
          <w:szCs w:val="21"/>
          <w:highlight w:val="none"/>
        </w:rPr>
        <w:t>万元；</w:t>
      </w:r>
    </w:p>
    <w:p w14:paraId="11AA390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B6FCF4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4.1供应商应为注册在中华人民共和国境内的，且具有独立承担民事责任能力，提供营业执照等证明文件。</w:t>
      </w:r>
    </w:p>
    <w:p w14:paraId="464CE60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743CB3D">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4.3具有履行合同所必需的设备和专业技术能力（提供书面声明函）；</w:t>
      </w:r>
    </w:p>
    <w:p w14:paraId="43A67911">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4.4参加本采购活动前三年内，在经营活动中没有重大违法记录（提供书面声明函）；</w:t>
      </w:r>
    </w:p>
    <w:p w14:paraId="461D79C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4.5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7FE36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4.6单位负责人为同一人或者存在直接控股、管理关系的不同供应商，不得参加同一合同项下的投标（提供书面声明函）。一经发现，将导致投标同时被拒绝。</w:t>
      </w:r>
    </w:p>
    <w:p w14:paraId="28B5CCB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1943C24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ED02F27">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60956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D211D1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94DF9A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1A80E5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77A0290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0DBBC8B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06DCF66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76863AD">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138C9E8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9446F0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F4C47C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0DC0E5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DE29F3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4EF96D20">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A8B043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748D8494">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3DBC746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7E8E797F">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14:paraId="44E2626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79ACC4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14:paraId="46D1C9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2C99B5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5654DD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3E3132C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B15A4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14:paraId="31B58DE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DD50F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4A7FD6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7A5C334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3E204E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4E85CF64">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14:paraId="21115A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7DFC54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701C27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944DEF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14:paraId="3108FA6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14:paraId="63576E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7244371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5C51C22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14:paraId="50BEF7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14:paraId="7C151EF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34A910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2351F4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66061F8">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0F21EA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5AD64C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AA5792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14:paraId="5B6DAF79">
      <w:pPr>
        <w:pStyle w:val="14"/>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14:paraId="7B7721A1">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14:paraId="0E2D90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的投标文件有效期至合同完全履行止。</w:t>
      </w:r>
    </w:p>
    <w:p w14:paraId="0B86532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14:paraId="1ACE64F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BA05B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p>
    <w:p w14:paraId="5B34B2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45BE42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7123F0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开标一览表中标明的价格为磋商时的参考价格，磋商小组以最终磋商报价确定成交供应商的成交价格。</w:t>
      </w:r>
    </w:p>
    <w:p w14:paraId="4D76CF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14:paraId="2BB581B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不收取</w:t>
      </w:r>
      <w:r>
        <w:rPr>
          <w:rFonts w:hint="eastAsia" w:ascii="宋体" w:hAnsi="宋体" w:eastAsia="宋体" w:cs="宋体"/>
          <w:b/>
          <w:color w:val="auto"/>
          <w:kern w:val="0"/>
          <w:szCs w:val="21"/>
          <w:highlight w:val="none"/>
          <w:lang w:eastAsia="zh-CN"/>
        </w:rPr>
        <w:t>）</w:t>
      </w:r>
    </w:p>
    <w:p w14:paraId="12EEFD1D">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14:paraId="59DA23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120852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8FB1C5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9868E0C">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3574C15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A9E22F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14:paraId="4273DD3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14:paraId="39D0534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2D0279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.1项要求密封的投标文件，采购人不予受理。</w:t>
      </w:r>
    </w:p>
    <w:p w14:paraId="2FF1F8B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14:paraId="38FB328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14:paraId="7B8F420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4552B81">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14:paraId="33C71DA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14:paraId="626B4A5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14:paraId="33CFA80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14:paraId="715D58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14:paraId="41AF39A3">
      <w:pPr>
        <w:keepNext w:val="0"/>
        <w:keepLines w:val="0"/>
        <w:pageBreakBefore w:val="0"/>
        <w:widowControl/>
        <w:kinsoku/>
        <w:wordWrap/>
        <w:overflowPunct/>
        <w:topLinePunct w:val="0"/>
        <w:bidi w:val="0"/>
        <w:snapToGrid w:val="0"/>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14:paraId="373B9299">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77A81628">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对投标文件进行审查、质疑、评估和比较，并做合理的建议。</w:t>
      </w:r>
    </w:p>
    <w:p w14:paraId="70040F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0EE989F">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14:paraId="7E1615E0">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3AC5959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将对投标文件进行检查，以确定投标文件是否完整、有无计算上的错误、文件是否已正确签署等。</w:t>
      </w:r>
    </w:p>
    <w:p w14:paraId="64D3B7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D70EAE1">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14:paraId="513242F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2B104640">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5B91EB4E">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1252676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14:paraId="56CCF59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40AB0A7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FAC25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0DB22F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CA27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51E0561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14:paraId="66F93F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6C9FD5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BA9E02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A52840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50D0DA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8ADD46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14:paraId="33A890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3D67E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57CE7E8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决定投标的响应性只根据投标文件本身的内容，而不寻求其他的外部证据。</w:t>
      </w:r>
    </w:p>
    <w:p w14:paraId="6BFAE95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0F9BE48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14:paraId="1C51D9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14:paraId="0849C4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14:paraId="2ED97DF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36F655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14:paraId="6EB9199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14:paraId="1308E46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38DE8AD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71972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14:paraId="66BD7C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3202834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14:paraId="6C08BD7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795F3B08">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3FDEB98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14:paraId="1D5132E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1C2312A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6A1C078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1525AD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FAA5B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14:paraId="2BB1492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336622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29AB0C3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14:paraId="7DD6E4F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19B89E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14:paraId="69A6C4F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w:t>
      </w:r>
    </w:p>
    <w:p w14:paraId="5764F6B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的评标方法。</w:t>
      </w:r>
    </w:p>
    <w:p w14:paraId="1EE7BAC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成交候选人</w:t>
      </w:r>
      <w:r>
        <w:rPr>
          <w:rFonts w:hint="eastAsia" w:ascii="宋体" w:hAnsi="宋体" w:eastAsia="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3BDA726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成交人</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成交候选人</w:t>
      </w:r>
    </w:p>
    <w:p w14:paraId="280950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成交人</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成交候选人</w:t>
      </w:r>
      <w:r>
        <w:rPr>
          <w:rFonts w:hint="eastAsia" w:ascii="宋体" w:hAnsi="宋体" w:eastAsia="宋体" w:cs="宋体"/>
          <w:color w:val="auto"/>
          <w:kern w:val="0"/>
          <w:szCs w:val="21"/>
          <w:highlight w:val="none"/>
        </w:rPr>
        <w:t>。</w:t>
      </w:r>
    </w:p>
    <w:p w14:paraId="1C2517D5">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5B7A39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7FF274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184111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放弃中标，应按相关法律、规章、规范性文件的要求承担相应的法律责任。</w:t>
      </w:r>
    </w:p>
    <w:p w14:paraId="285531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5B5351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DA812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72B0B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3C84089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707532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DE9C5C5">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37512DCF">
      <w:pPr>
        <w:keepNext w:val="0"/>
        <w:keepLines w:val="0"/>
        <w:pageBreakBefore w:val="0"/>
        <w:numPr>
          <w:ilvl w:val="0"/>
          <w:numId w:val="18"/>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4120083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57BBB0D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14:paraId="67AC45C0">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4A212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投标文件作实质性修改。</w:t>
      </w:r>
    </w:p>
    <w:p w14:paraId="5C1F74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42C4C6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成交人</w:t>
      </w:r>
      <w:r>
        <w:rPr>
          <w:rFonts w:hint="eastAsia" w:ascii="宋体" w:hAnsi="宋体" w:eastAsia="宋体" w:cs="宋体"/>
          <w:color w:val="auto"/>
          <w:kern w:val="0"/>
          <w:szCs w:val="21"/>
          <w:highlight w:val="none"/>
        </w:rPr>
        <w:t>，也可以重新招标。</w:t>
      </w:r>
    </w:p>
    <w:bookmarkEnd w:id="48"/>
    <w:p w14:paraId="421126F6">
      <w:pPr>
        <w:rPr>
          <w:rFonts w:hint="eastAsia" w:ascii="宋体" w:hAnsi="宋体" w:eastAsia="宋体" w:cs="宋体"/>
          <w:color w:val="auto"/>
          <w:highlight w:val="none"/>
        </w:rPr>
      </w:pPr>
      <w:bookmarkStart w:id="49" w:name="_Toc4700"/>
      <w:bookmarkStart w:id="50" w:name="_Toc16669"/>
      <w:r>
        <w:rPr>
          <w:rFonts w:hint="eastAsia" w:ascii="宋体" w:hAnsi="宋体" w:eastAsia="宋体" w:cs="宋体"/>
          <w:color w:val="auto"/>
          <w:highlight w:val="none"/>
        </w:rPr>
        <w:br w:type="page"/>
      </w:r>
    </w:p>
    <w:p w14:paraId="1556299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1" w:name="_Toc20898"/>
      <w:r>
        <w:rPr>
          <w:rFonts w:hint="eastAsia" w:ascii="宋体" w:hAnsi="宋体" w:eastAsia="宋体" w:cs="宋体"/>
          <w:b/>
          <w:bCs/>
          <w:color w:val="auto"/>
          <w:kern w:val="0"/>
          <w:sz w:val="32"/>
          <w:szCs w:val="32"/>
          <w:highlight w:val="none"/>
        </w:rPr>
        <w:t>第四章  评标办法及评分标准</w:t>
      </w:r>
      <w:bookmarkEnd w:id="49"/>
      <w:bookmarkEnd w:id="51"/>
    </w:p>
    <w:p w14:paraId="5BA8DEB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15"/>
          <w:szCs w:val="15"/>
        </w:rPr>
      </w:pPr>
    </w:p>
    <w:p w14:paraId="657BE352">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70E362FA">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900BB69">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7E2C70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BEA1E29">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DA6D34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223A119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569E2DF1">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E72B6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F4B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B6BE63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7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5C2E47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79ECCDB">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F52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1EA0B5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F7F93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1.产品技术参数（30分）</w:t>
            </w:r>
          </w:p>
        </w:tc>
        <w:tc>
          <w:tcPr>
            <w:tcW w:w="6770" w:type="dxa"/>
            <w:noWrap w:val="0"/>
            <w:vAlign w:val="center"/>
          </w:tcPr>
          <w:p w14:paraId="4BB2B3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eastAsia="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加“</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非加“</w:t>
            </w: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highlight w:val="none"/>
                <w:lang w:val="en-US" w:eastAsia="zh-CN"/>
              </w:rPr>
              <w:t>”项</w:t>
            </w:r>
            <w:r>
              <w:rPr>
                <w:rFonts w:hint="eastAsia" w:ascii="宋体" w:hAnsi="宋体" w:eastAsia="宋体" w:cs="宋体"/>
                <w:b w:val="0"/>
                <w:bCs w:val="0"/>
                <w:color w:val="auto"/>
                <w:sz w:val="21"/>
                <w:szCs w:val="21"/>
                <w:highlight w:val="none"/>
              </w:rPr>
              <w:t>一项不满足扣</w:t>
            </w:r>
            <w:r>
              <w:rPr>
                <w:rFonts w:hint="eastAsia" w:ascii="宋体" w:hAnsi="宋体" w:eastAsia="宋体" w:cs="宋体"/>
                <w:b w:val="0"/>
                <w:bCs w:val="0"/>
                <w:color w:val="auto"/>
                <w:sz w:val="21"/>
                <w:szCs w:val="21"/>
                <w:highlight w:val="none"/>
                <w:lang w:val="en-US" w:eastAsia="zh-CN"/>
              </w:rPr>
              <w:t>1分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p w14:paraId="6A10201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350879A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4EB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B4395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2E54FF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6935E418">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（5分）</w:t>
            </w:r>
          </w:p>
        </w:tc>
        <w:tc>
          <w:tcPr>
            <w:tcW w:w="6770" w:type="dxa"/>
            <w:noWrap w:val="0"/>
            <w:vAlign w:val="center"/>
          </w:tcPr>
          <w:p w14:paraId="6212BA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响应产品的稳定性、产品操作性、性能及技术先进性等进行打分。</w:t>
            </w:r>
          </w:p>
          <w:p w14:paraId="3E446F0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响应产品稳定性好、操作性强、技术先进的得5分；</w:t>
            </w:r>
          </w:p>
          <w:p w14:paraId="2559EF6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响应产品稳定性较好、操作性较强、技术较先进的得3分；</w:t>
            </w:r>
          </w:p>
          <w:p w14:paraId="7A2C45F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响应产品稳定性一般、操作性一般、技术较保守的得1分；</w:t>
            </w:r>
          </w:p>
          <w:p w14:paraId="4B9011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未提供者不得分。</w:t>
            </w:r>
          </w:p>
        </w:tc>
      </w:tr>
      <w:tr w14:paraId="4EBB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DB379D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483CD2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3.服务方案（15分）</w:t>
            </w:r>
          </w:p>
        </w:tc>
        <w:tc>
          <w:tcPr>
            <w:tcW w:w="6770" w:type="dxa"/>
            <w:noWrap w:val="0"/>
            <w:vAlign w:val="center"/>
          </w:tcPr>
          <w:p w14:paraId="680D5D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20AFEEF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9C9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8C908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1016A1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095B5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508783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8C5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92C1F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950B2B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941039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052DD2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5A0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01B5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BB224F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520DB50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根据投标人在满足采购文件基本要求的基础上提供的实质性优惠承诺。</w:t>
            </w:r>
          </w:p>
          <w:p w14:paraId="7A4F9D7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63E4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D3FFD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7965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42DEB0A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44B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5C5D4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5A80771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3.售后服务方案（10分）</w:t>
            </w:r>
          </w:p>
        </w:tc>
        <w:tc>
          <w:tcPr>
            <w:tcW w:w="6770" w:type="dxa"/>
            <w:noWrap w:val="0"/>
            <w:vAlign w:val="center"/>
          </w:tcPr>
          <w:p w14:paraId="1C92B09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5CCBCAC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5A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443F3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F4F17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374F51F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2DF825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E9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29FBA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6711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1FC021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A2A48B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950C0B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0"/>
    <w:p w14:paraId="5ACB906D">
      <w:pPr>
        <w:rPr>
          <w:rFonts w:hint="eastAsia" w:ascii="宋体" w:hAnsi="宋体" w:eastAsia="宋体" w:cs="宋体"/>
          <w:color w:val="auto"/>
          <w:highlight w:val="none"/>
        </w:rPr>
      </w:pPr>
      <w:bookmarkStart w:id="52" w:name="_Toc1947"/>
      <w:bookmarkStart w:id="53" w:name="_Toc1482"/>
      <w:bookmarkStart w:id="54" w:name="_Toc256519703"/>
      <w:bookmarkStart w:id="55" w:name="_Toc326786897"/>
    </w:p>
    <w:p w14:paraId="1FC666FA">
      <w:pPr>
        <w:pStyle w:val="3"/>
        <w:snapToGrid w:val="0"/>
        <w:spacing w:before="0" w:after="0" w:line="480" w:lineRule="auto"/>
        <w:jc w:val="center"/>
        <w:rPr>
          <w:rFonts w:hint="eastAsia" w:ascii="宋体" w:hAnsi="宋体" w:eastAsia="宋体" w:cs="宋体"/>
          <w:color w:val="auto"/>
          <w:sz w:val="28"/>
          <w:szCs w:val="28"/>
          <w:highlight w:val="none"/>
        </w:rPr>
      </w:pPr>
      <w:bookmarkStart w:id="56" w:name="_Toc28007"/>
      <w:r>
        <w:rPr>
          <w:rFonts w:hint="eastAsia" w:ascii="宋体" w:hAnsi="宋体" w:eastAsia="宋体" w:cs="宋体"/>
          <w:color w:val="auto"/>
          <w:sz w:val="28"/>
          <w:szCs w:val="28"/>
          <w:highlight w:val="none"/>
        </w:rPr>
        <w:t>第五章  采购合同</w:t>
      </w:r>
      <w:bookmarkEnd w:id="56"/>
    </w:p>
    <w:p w14:paraId="6B91CC03">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1E8805A3">
      <w:pPr>
        <w:rPr>
          <w:rFonts w:hint="eastAsia" w:ascii="宋体" w:hAnsi="宋体" w:eastAsia="宋体" w:cs="宋体"/>
          <w:color w:val="auto"/>
          <w:sz w:val="32"/>
          <w:szCs w:val="32"/>
          <w:highlight w:val="none"/>
        </w:rPr>
      </w:pPr>
    </w:p>
    <w:p w14:paraId="5EB92E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D12B762">
      <w:pPr>
        <w:pStyle w:val="31"/>
        <w:rPr>
          <w:rFonts w:hint="eastAsia" w:ascii="宋体" w:hAnsi="宋体" w:eastAsia="宋体" w:cs="宋体"/>
          <w:color w:val="auto"/>
          <w:highlight w:val="none"/>
        </w:rPr>
      </w:pPr>
    </w:p>
    <w:p w14:paraId="31E54D15">
      <w:pPr>
        <w:pStyle w:val="3"/>
        <w:jc w:val="center"/>
        <w:rPr>
          <w:rFonts w:hint="eastAsia" w:ascii="宋体" w:hAnsi="宋体" w:eastAsia="宋体" w:cs="宋体"/>
          <w:color w:val="auto"/>
          <w:kern w:val="0"/>
          <w:highlight w:val="none"/>
        </w:rPr>
      </w:pPr>
      <w:bookmarkStart w:id="57" w:name="_Toc28506"/>
      <w:r>
        <w:rPr>
          <w:rFonts w:hint="eastAsia" w:ascii="宋体" w:hAnsi="宋体" w:eastAsia="宋体" w:cs="宋体"/>
          <w:color w:val="auto"/>
          <w:sz w:val="32"/>
          <w:szCs w:val="32"/>
          <w:highlight w:val="none"/>
        </w:rPr>
        <w:t>第六章  投标文件格式</w:t>
      </w:r>
      <w:bookmarkEnd w:id="52"/>
      <w:bookmarkEnd w:id="53"/>
      <w:bookmarkEnd w:id="57"/>
    </w:p>
    <w:p w14:paraId="72385FD1">
      <w:pPr>
        <w:spacing w:line="440" w:lineRule="exact"/>
        <w:rPr>
          <w:rFonts w:hint="eastAsia" w:ascii="宋体" w:hAnsi="宋体" w:eastAsia="宋体" w:cs="宋体"/>
          <w:color w:val="auto"/>
          <w:sz w:val="24"/>
          <w:highlight w:val="none"/>
        </w:rPr>
      </w:pPr>
    </w:p>
    <w:p w14:paraId="79901969">
      <w:pPr>
        <w:jc w:val="center"/>
        <w:rPr>
          <w:rFonts w:hint="eastAsia" w:ascii="宋体" w:hAnsi="宋体" w:eastAsia="宋体" w:cs="宋体"/>
          <w:b/>
          <w:bCs/>
          <w:color w:val="auto"/>
          <w:sz w:val="32"/>
          <w:szCs w:val="32"/>
          <w:highlight w:val="none"/>
        </w:rPr>
      </w:pPr>
      <w:bookmarkStart w:id="58" w:name="_Toc13604"/>
      <w:r>
        <w:rPr>
          <w:rFonts w:hint="eastAsia" w:ascii="宋体" w:hAnsi="宋体" w:eastAsia="宋体" w:cs="宋体"/>
          <w:b/>
          <w:bCs/>
          <w:color w:val="auto"/>
          <w:sz w:val="32"/>
          <w:szCs w:val="32"/>
          <w:highlight w:val="none"/>
        </w:rPr>
        <w:t>目    录</w:t>
      </w:r>
      <w:bookmarkEnd w:id="58"/>
    </w:p>
    <w:p w14:paraId="4202B917">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1A771727">
      <w:pPr>
        <w:snapToGrid w:val="0"/>
        <w:spacing w:line="360" w:lineRule="auto"/>
        <w:ind w:firstLine="480" w:firstLineChars="200"/>
        <w:rPr>
          <w:rFonts w:hint="eastAsia" w:ascii="宋体" w:hAnsi="宋体" w:eastAsia="宋体" w:cs="宋体"/>
          <w:color w:val="auto"/>
          <w:sz w:val="24"/>
          <w:highlight w:val="none"/>
        </w:rPr>
      </w:pPr>
      <w:bookmarkStart w:id="59" w:name="_Toc11308"/>
      <w:r>
        <w:rPr>
          <w:rFonts w:hint="eastAsia" w:ascii="宋体" w:hAnsi="宋体" w:eastAsia="宋体" w:cs="宋体"/>
          <w:color w:val="auto"/>
          <w:sz w:val="24"/>
          <w:highlight w:val="none"/>
        </w:rPr>
        <w:t>附件1投标文件封面（格式）</w:t>
      </w:r>
      <w:bookmarkEnd w:id="59"/>
    </w:p>
    <w:p w14:paraId="0C9C182E">
      <w:pPr>
        <w:snapToGrid w:val="0"/>
        <w:spacing w:line="360" w:lineRule="auto"/>
        <w:ind w:firstLine="480" w:firstLineChars="200"/>
        <w:rPr>
          <w:rFonts w:hint="eastAsia" w:ascii="宋体" w:hAnsi="宋体" w:eastAsia="宋体" w:cs="宋体"/>
          <w:color w:val="auto"/>
          <w:sz w:val="24"/>
          <w:highlight w:val="none"/>
        </w:rPr>
      </w:pPr>
      <w:bookmarkStart w:id="60" w:name="_Toc25345"/>
      <w:r>
        <w:rPr>
          <w:rFonts w:hint="eastAsia" w:ascii="宋体" w:hAnsi="宋体" w:eastAsia="宋体" w:cs="宋体"/>
          <w:color w:val="auto"/>
          <w:sz w:val="24"/>
          <w:highlight w:val="none"/>
        </w:rPr>
        <w:t>附件2 投标书（格式）</w:t>
      </w:r>
      <w:bookmarkEnd w:id="60"/>
    </w:p>
    <w:p w14:paraId="6F61C133">
      <w:pPr>
        <w:snapToGrid w:val="0"/>
        <w:spacing w:line="360" w:lineRule="auto"/>
        <w:ind w:firstLine="480" w:firstLineChars="200"/>
        <w:rPr>
          <w:rFonts w:hint="eastAsia" w:ascii="宋体" w:hAnsi="宋体" w:eastAsia="宋体" w:cs="宋体"/>
          <w:color w:val="auto"/>
          <w:sz w:val="24"/>
          <w:highlight w:val="none"/>
        </w:rPr>
      </w:pPr>
      <w:bookmarkStart w:id="61" w:name="_Toc10217"/>
      <w:r>
        <w:rPr>
          <w:rFonts w:hint="eastAsia" w:ascii="宋体" w:hAnsi="宋体" w:eastAsia="宋体" w:cs="宋体"/>
          <w:color w:val="auto"/>
          <w:sz w:val="24"/>
          <w:highlight w:val="none"/>
        </w:rPr>
        <w:t>附件3 开标一览表（格式）</w:t>
      </w:r>
      <w:bookmarkEnd w:id="61"/>
    </w:p>
    <w:p w14:paraId="201E2B74">
      <w:pPr>
        <w:snapToGrid w:val="0"/>
        <w:spacing w:line="360" w:lineRule="auto"/>
        <w:ind w:firstLine="480" w:firstLineChars="200"/>
        <w:rPr>
          <w:rFonts w:hint="eastAsia" w:ascii="宋体" w:hAnsi="宋体" w:eastAsia="宋体" w:cs="宋体"/>
          <w:color w:val="auto"/>
          <w:sz w:val="24"/>
          <w:highlight w:val="none"/>
          <w:lang w:val="en-US"/>
        </w:rPr>
      </w:pPr>
      <w:bookmarkStart w:id="62" w:name="_Toc9579"/>
      <w:r>
        <w:rPr>
          <w:rFonts w:hint="eastAsia" w:ascii="宋体" w:hAnsi="宋体" w:eastAsia="宋体" w:cs="宋体"/>
          <w:color w:val="auto"/>
          <w:sz w:val="24"/>
          <w:highlight w:val="none"/>
        </w:rPr>
        <w:t xml:space="preserve">附件4 </w:t>
      </w:r>
      <w:bookmarkEnd w:id="62"/>
      <w:r>
        <w:rPr>
          <w:rFonts w:hint="eastAsia" w:ascii="宋体" w:hAnsi="宋体" w:eastAsia="宋体" w:cs="宋体"/>
          <w:color w:val="auto"/>
          <w:sz w:val="24"/>
          <w:highlight w:val="none"/>
          <w:lang w:val="en-US" w:eastAsia="zh-CN"/>
        </w:rPr>
        <w:t>报价明细表（格式）</w:t>
      </w:r>
    </w:p>
    <w:p w14:paraId="7059FA66">
      <w:pPr>
        <w:snapToGrid w:val="0"/>
        <w:spacing w:line="360" w:lineRule="auto"/>
        <w:ind w:firstLine="480" w:firstLineChars="200"/>
        <w:rPr>
          <w:rFonts w:hint="eastAsia" w:ascii="宋体" w:hAnsi="宋体" w:eastAsia="宋体" w:cs="宋体"/>
          <w:color w:val="auto"/>
          <w:sz w:val="24"/>
          <w:highlight w:val="none"/>
          <w:lang w:val="en-US"/>
        </w:rPr>
      </w:pPr>
      <w:bookmarkStart w:id="6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3"/>
      <w:r>
        <w:rPr>
          <w:rFonts w:hint="eastAsia" w:ascii="宋体" w:hAnsi="宋体" w:eastAsia="宋体" w:cs="宋体"/>
          <w:color w:val="auto"/>
          <w:sz w:val="24"/>
          <w:highlight w:val="none"/>
          <w:lang w:val="en-US" w:eastAsia="zh-CN"/>
        </w:rPr>
        <w:t>表（格式）</w:t>
      </w:r>
    </w:p>
    <w:p w14:paraId="2CCBF580">
      <w:pPr>
        <w:snapToGrid w:val="0"/>
        <w:spacing w:line="360" w:lineRule="auto"/>
        <w:ind w:firstLine="480" w:firstLineChars="200"/>
        <w:rPr>
          <w:rFonts w:hint="eastAsia" w:ascii="宋体" w:hAnsi="宋体" w:eastAsia="宋体" w:cs="宋体"/>
          <w:color w:val="auto"/>
          <w:sz w:val="24"/>
          <w:highlight w:val="none"/>
          <w:lang w:val="en-US" w:eastAsia="zh-CN"/>
        </w:rPr>
      </w:pPr>
      <w:bookmarkStart w:id="64" w:name="_Toc6234"/>
      <w:r>
        <w:rPr>
          <w:rFonts w:hint="eastAsia" w:ascii="宋体" w:hAnsi="宋体" w:eastAsia="宋体" w:cs="宋体"/>
          <w:color w:val="auto"/>
          <w:sz w:val="24"/>
          <w:highlight w:val="none"/>
        </w:rPr>
        <w:t>附件6 商务</w:t>
      </w:r>
      <w:bookmarkEnd w:id="64"/>
      <w:r>
        <w:rPr>
          <w:rFonts w:hint="eastAsia" w:ascii="宋体" w:hAnsi="宋体" w:eastAsia="宋体" w:cs="宋体"/>
          <w:color w:val="auto"/>
          <w:sz w:val="24"/>
          <w:highlight w:val="none"/>
          <w:lang w:val="en-US" w:eastAsia="zh-CN"/>
        </w:rPr>
        <w:t>响应</w:t>
      </w:r>
    </w:p>
    <w:p w14:paraId="729EFFC3">
      <w:pPr>
        <w:snapToGrid w:val="0"/>
        <w:spacing w:line="360" w:lineRule="auto"/>
        <w:ind w:firstLine="480" w:firstLineChars="200"/>
        <w:rPr>
          <w:rFonts w:hint="eastAsia" w:ascii="宋体" w:hAnsi="宋体" w:eastAsia="宋体" w:cs="宋体"/>
          <w:color w:val="auto"/>
          <w:sz w:val="24"/>
          <w:highlight w:val="none"/>
        </w:rPr>
      </w:pPr>
      <w:bookmarkStart w:id="6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5"/>
    </w:p>
    <w:p w14:paraId="0B3E2B32">
      <w:pPr>
        <w:snapToGrid w:val="0"/>
        <w:spacing w:line="360" w:lineRule="auto"/>
        <w:ind w:firstLine="480" w:firstLineChars="200"/>
        <w:rPr>
          <w:rFonts w:hint="eastAsia" w:ascii="宋体" w:hAnsi="宋体" w:eastAsia="宋体" w:cs="宋体"/>
          <w:color w:val="auto"/>
          <w:sz w:val="24"/>
          <w:highlight w:val="none"/>
        </w:rPr>
      </w:pPr>
      <w:bookmarkStart w:id="6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6"/>
    </w:p>
    <w:p w14:paraId="2BA17474">
      <w:pPr>
        <w:snapToGrid w:val="0"/>
        <w:spacing w:line="360" w:lineRule="auto"/>
        <w:ind w:firstLine="480" w:firstLineChars="200"/>
        <w:rPr>
          <w:rFonts w:hint="eastAsia" w:ascii="宋体" w:hAnsi="宋体" w:eastAsia="宋体" w:cs="宋体"/>
          <w:color w:val="auto"/>
          <w:sz w:val="24"/>
          <w:highlight w:val="none"/>
        </w:rPr>
      </w:pPr>
      <w:bookmarkStart w:id="67" w:name="_Toc31857"/>
      <w:r>
        <w:rPr>
          <w:rFonts w:hint="eastAsia" w:ascii="宋体" w:hAnsi="宋体" w:eastAsia="宋体" w:cs="宋体"/>
          <w:color w:val="auto"/>
          <w:sz w:val="24"/>
          <w:highlight w:val="none"/>
        </w:rPr>
        <w:t>附件9 证明文件</w:t>
      </w:r>
      <w:bookmarkEnd w:id="67"/>
    </w:p>
    <w:p w14:paraId="5035591C">
      <w:pPr>
        <w:snapToGrid w:val="0"/>
        <w:spacing w:line="360" w:lineRule="auto"/>
        <w:ind w:firstLine="480" w:firstLineChars="200"/>
        <w:rPr>
          <w:rFonts w:hint="eastAsia" w:ascii="宋体" w:hAnsi="宋体" w:eastAsia="宋体" w:cs="宋体"/>
          <w:color w:val="auto"/>
          <w:sz w:val="24"/>
          <w:highlight w:val="none"/>
        </w:rPr>
      </w:pPr>
      <w:bookmarkStart w:id="68" w:name="_Toc23116"/>
      <w:r>
        <w:rPr>
          <w:rFonts w:hint="eastAsia" w:ascii="宋体" w:hAnsi="宋体" w:eastAsia="宋体" w:cs="宋体"/>
          <w:color w:val="auto"/>
          <w:sz w:val="24"/>
          <w:highlight w:val="none"/>
        </w:rPr>
        <w:t>附件10 供应商承诺书（格式）</w:t>
      </w:r>
      <w:bookmarkEnd w:id="68"/>
    </w:p>
    <w:p w14:paraId="47E5B46D">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5C9D7E1">
      <w:pPr>
        <w:pStyle w:val="31"/>
        <w:rPr>
          <w:rFonts w:hint="eastAsia" w:ascii="宋体" w:hAnsi="宋体" w:eastAsia="宋体" w:cs="宋体"/>
          <w:color w:val="auto"/>
          <w:highlight w:val="none"/>
        </w:rPr>
      </w:pPr>
    </w:p>
    <w:p w14:paraId="7697F2AA">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2A17487F">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9994DCC">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8421CC2">
      <w:pPr>
        <w:pStyle w:val="4"/>
        <w:rPr>
          <w:rFonts w:hint="eastAsia" w:ascii="宋体" w:hAnsi="宋体" w:eastAsia="宋体" w:cs="宋体"/>
          <w:b/>
          <w:bCs/>
          <w:color w:val="auto"/>
          <w:kern w:val="0"/>
          <w:sz w:val="24"/>
          <w:highlight w:val="none"/>
        </w:rPr>
      </w:pPr>
    </w:p>
    <w:p w14:paraId="28179DF7">
      <w:pPr>
        <w:pStyle w:val="48"/>
        <w:rPr>
          <w:rFonts w:hint="eastAsia" w:ascii="宋体" w:hAnsi="宋体" w:eastAsia="宋体" w:cs="宋体"/>
          <w:b/>
          <w:bCs/>
          <w:color w:val="auto"/>
          <w:highlight w:val="none"/>
        </w:rPr>
      </w:pPr>
    </w:p>
    <w:p w14:paraId="5F32A0A5">
      <w:pPr>
        <w:pStyle w:val="48"/>
        <w:rPr>
          <w:rFonts w:hint="eastAsia" w:ascii="宋体" w:hAnsi="宋体" w:eastAsia="宋体" w:cs="宋体"/>
          <w:b/>
          <w:bCs/>
          <w:color w:val="auto"/>
          <w:highlight w:val="none"/>
        </w:rPr>
      </w:pPr>
    </w:p>
    <w:p w14:paraId="71B4E76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7255AC8">
      <w:pPr>
        <w:pStyle w:val="26"/>
        <w:rPr>
          <w:rFonts w:hint="eastAsia" w:ascii="宋体" w:hAnsi="宋体" w:eastAsia="宋体" w:cs="宋体"/>
          <w:color w:val="auto"/>
          <w:highlight w:val="none"/>
        </w:rPr>
      </w:pPr>
    </w:p>
    <w:p w14:paraId="13325B29">
      <w:pPr>
        <w:pStyle w:val="2"/>
        <w:rPr>
          <w:rFonts w:hint="eastAsia" w:ascii="宋体" w:hAnsi="宋体" w:eastAsia="宋体" w:cs="宋体"/>
          <w:color w:val="auto"/>
          <w:highlight w:val="none"/>
        </w:rPr>
      </w:pPr>
      <w:bookmarkStart w:id="69" w:name="_Toc24743"/>
      <w:bookmarkStart w:id="70" w:name="_Toc31798"/>
      <w:r>
        <w:rPr>
          <w:rFonts w:hint="eastAsia" w:ascii="宋体" w:hAnsi="宋体" w:eastAsia="宋体" w:cs="宋体"/>
          <w:color w:val="auto"/>
          <w:highlight w:val="none"/>
        </w:rPr>
        <w:t>附件1               投标文件封面（格式）</w:t>
      </w:r>
      <w:bookmarkEnd w:id="69"/>
      <w:bookmarkEnd w:id="70"/>
    </w:p>
    <w:p w14:paraId="301371AE">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0AF3B330">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A961E">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D171E96">
      <w:pPr>
        <w:spacing w:line="360" w:lineRule="auto"/>
        <w:rPr>
          <w:rFonts w:hint="eastAsia" w:ascii="宋体" w:hAnsi="宋体" w:eastAsia="宋体" w:cs="宋体"/>
          <w:color w:val="auto"/>
          <w:sz w:val="28"/>
          <w:highlight w:val="none"/>
        </w:rPr>
      </w:pPr>
    </w:p>
    <w:p w14:paraId="1BEB5EF9">
      <w:pPr>
        <w:pStyle w:val="48"/>
        <w:spacing w:line="360" w:lineRule="auto"/>
        <w:rPr>
          <w:rFonts w:hint="eastAsia" w:ascii="宋体" w:hAnsi="宋体" w:eastAsia="宋体" w:cs="宋体"/>
          <w:color w:val="auto"/>
          <w:highlight w:val="none"/>
        </w:rPr>
      </w:pPr>
    </w:p>
    <w:p w14:paraId="0372FE20">
      <w:pPr>
        <w:pStyle w:val="48"/>
        <w:spacing w:line="360" w:lineRule="auto"/>
        <w:rPr>
          <w:rFonts w:hint="eastAsia" w:ascii="宋体" w:hAnsi="宋体" w:eastAsia="宋体" w:cs="宋体"/>
          <w:color w:val="auto"/>
          <w:highlight w:val="none"/>
        </w:rPr>
      </w:pPr>
    </w:p>
    <w:p w14:paraId="5EE5CE89">
      <w:pPr>
        <w:spacing w:line="360" w:lineRule="auto"/>
        <w:rPr>
          <w:rFonts w:hint="eastAsia" w:ascii="宋体" w:hAnsi="宋体" w:eastAsia="宋体" w:cs="宋体"/>
          <w:color w:val="auto"/>
          <w:sz w:val="28"/>
          <w:highlight w:val="none"/>
        </w:rPr>
      </w:pPr>
    </w:p>
    <w:p w14:paraId="07B42D69">
      <w:pPr>
        <w:spacing w:line="360" w:lineRule="auto"/>
        <w:rPr>
          <w:rFonts w:hint="eastAsia" w:ascii="宋体" w:hAnsi="宋体" w:eastAsia="宋体" w:cs="宋体"/>
          <w:color w:val="auto"/>
          <w:sz w:val="28"/>
          <w:highlight w:val="none"/>
        </w:rPr>
      </w:pPr>
    </w:p>
    <w:p w14:paraId="07F247E2">
      <w:pPr>
        <w:spacing w:line="360" w:lineRule="auto"/>
        <w:rPr>
          <w:rFonts w:hint="eastAsia" w:ascii="宋体" w:hAnsi="宋体" w:eastAsia="宋体" w:cs="宋体"/>
          <w:color w:val="auto"/>
          <w:sz w:val="28"/>
          <w:highlight w:val="none"/>
        </w:rPr>
      </w:pPr>
    </w:p>
    <w:p w14:paraId="5B93B3BF">
      <w:pPr>
        <w:spacing w:line="360" w:lineRule="auto"/>
        <w:rPr>
          <w:rFonts w:hint="eastAsia" w:ascii="宋体" w:hAnsi="宋体" w:eastAsia="宋体" w:cs="宋体"/>
          <w:color w:val="auto"/>
          <w:sz w:val="28"/>
          <w:highlight w:val="none"/>
        </w:rPr>
      </w:pPr>
    </w:p>
    <w:p w14:paraId="62337E8E">
      <w:pPr>
        <w:spacing w:line="360" w:lineRule="auto"/>
        <w:rPr>
          <w:rFonts w:hint="eastAsia" w:ascii="宋体" w:hAnsi="宋体" w:eastAsia="宋体" w:cs="宋体"/>
          <w:color w:val="auto"/>
          <w:sz w:val="28"/>
          <w:highlight w:val="none"/>
        </w:rPr>
      </w:pPr>
    </w:p>
    <w:p w14:paraId="1128BF3C">
      <w:pPr>
        <w:spacing w:line="360" w:lineRule="auto"/>
        <w:rPr>
          <w:rFonts w:hint="eastAsia" w:ascii="宋体" w:hAnsi="宋体" w:eastAsia="宋体" w:cs="宋体"/>
          <w:color w:val="auto"/>
          <w:sz w:val="28"/>
          <w:highlight w:val="none"/>
        </w:rPr>
      </w:pPr>
    </w:p>
    <w:p w14:paraId="3DA3A38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全称并盖章</w:t>
      </w:r>
      <w:r>
        <w:rPr>
          <w:rFonts w:hint="eastAsia" w:ascii="宋体" w:hAnsi="宋体" w:eastAsia="宋体" w:cs="宋体"/>
          <w:color w:val="auto"/>
          <w:sz w:val="28"/>
          <w:szCs w:val="28"/>
          <w:highlight w:val="none"/>
        </w:rPr>
        <w:t>）</w:t>
      </w:r>
    </w:p>
    <w:p w14:paraId="153021D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DBD9E68">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60F231D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B3F4F9F">
      <w:pPr>
        <w:pStyle w:val="4"/>
        <w:rPr>
          <w:rFonts w:hint="eastAsia" w:ascii="宋体" w:hAnsi="宋体" w:eastAsia="宋体" w:cs="宋体"/>
          <w:b/>
          <w:color w:val="auto"/>
          <w:kern w:val="0"/>
          <w:sz w:val="24"/>
          <w:highlight w:val="none"/>
        </w:rPr>
      </w:pPr>
    </w:p>
    <w:p w14:paraId="11B41DE8">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76F54D5">
      <w:pPr>
        <w:rPr>
          <w:rFonts w:hint="eastAsia" w:ascii="宋体" w:hAnsi="宋体" w:eastAsia="宋体" w:cs="宋体"/>
          <w:color w:val="auto"/>
          <w:highlight w:val="none"/>
        </w:rPr>
      </w:pPr>
    </w:p>
    <w:p w14:paraId="37B561CB">
      <w:pPr>
        <w:pStyle w:val="2"/>
        <w:rPr>
          <w:rFonts w:hint="eastAsia" w:ascii="宋体" w:hAnsi="宋体" w:eastAsia="宋体" w:cs="宋体"/>
          <w:color w:val="auto"/>
          <w:highlight w:val="none"/>
        </w:rPr>
      </w:pPr>
      <w:bookmarkStart w:id="71" w:name="_Toc8818"/>
      <w:bookmarkStart w:id="72" w:name="_Toc14560"/>
      <w:r>
        <w:rPr>
          <w:rFonts w:hint="eastAsia" w:ascii="宋体" w:hAnsi="宋体" w:eastAsia="宋体" w:cs="宋体"/>
          <w:color w:val="auto"/>
          <w:highlight w:val="none"/>
        </w:rPr>
        <w:t>附件2               投  标  书（格式）</w:t>
      </w:r>
      <w:bookmarkEnd w:id="71"/>
      <w:bookmarkEnd w:id="72"/>
    </w:p>
    <w:p w14:paraId="760475E3">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7C1472CB">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14:paraId="054609AE">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51AF15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49BC261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70A1982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2A8DA85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9BD247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20A0721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6C9133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14:paraId="165A57A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03716ED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B83BB6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14:paraId="4DA4A7FB">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4912F698">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69C6BB3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53CF3712">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14:paraId="435053FF">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5F60E509">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E9ED8F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14:paraId="6CB1F9B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14:paraId="14D4229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00F30675">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1BB9307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14:paraId="7B2ED62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14:paraId="32360D3A">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14:paraId="4948D1B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494CC6AD">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3A5DF35">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14:paraId="4A4DA9E8">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7EBAB810">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431EE7FE">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56DB8A4">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5CCC0FEC">
      <w:pPr>
        <w:spacing w:line="500" w:lineRule="exact"/>
        <w:jc w:val="center"/>
        <w:rPr>
          <w:rFonts w:hint="eastAsia" w:ascii="宋体" w:hAnsi="宋体" w:eastAsia="宋体" w:cs="宋体"/>
          <w:b/>
          <w:bCs/>
          <w:color w:val="auto"/>
          <w:sz w:val="24"/>
          <w:highlight w:val="none"/>
        </w:rPr>
      </w:pPr>
    </w:p>
    <w:p w14:paraId="26C4366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0A5DC1">
      <w:pPr>
        <w:rPr>
          <w:rFonts w:hint="eastAsia" w:ascii="宋体" w:hAnsi="宋体" w:eastAsia="宋体" w:cs="宋体"/>
          <w:color w:val="auto"/>
          <w:highlight w:val="none"/>
        </w:rPr>
      </w:pPr>
    </w:p>
    <w:p w14:paraId="5EE7FCDB">
      <w:pPr>
        <w:pStyle w:val="2"/>
        <w:spacing w:before="20" w:after="20"/>
        <w:rPr>
          <w:rFonts w:hint="eastAsia" w:ascii="宋体" w:hAnsi="宋体" w:eastAsia="宋体" w:cs="宋体"/>
          <w:color w:val="auto"/>
          <w:highlight w:val="none"/>
          <w:lang w:eastAsia="zh-CN"/>
        </w:rPr>
      </w:pPr>
      <w:bookmarkStart w:id="73" w:name="_Toc7838"/>
      <w:r>
        <w:rPr>
          <w:rFonts w:hint="eastAsia" w:ascii="宋体" w:hAnsi="宋体" w:eastAsia="宋体" w:cs="宋体"/>
          <w:color w:val="auto"/>
          <w:highlight w:val="none"/>
        </w:rPr>
        <w:t>附件3               开标一览表</w:t>
      </w:r>
      <w:bookmarkEnd w:id="73"/>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537D7DBA">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5839DF06">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48C9E4F">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010F7ED">
            <w:pPr>
              <w:rPr>
                <w:rFonts w:hint="eastAsia" w:ascii="宋体" w:hAnsi="宋体" w:eastAsia="宋体" w:cs="宋体"/>
                <w:bCs/>
                <w:color w:val="auto"/>
                <w:szCs w:val="21"/>
                <w:highlight w:val="none"/>
              </w:rPr>
            </w:pPr>
          </w:p>
        </w:tc>
      </w:tr>
      <w:tr w14:paraId="7F44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7965D64">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11BC1EF">
            <w:pPr>
              <w:rPr>
                <w:rFonts w:hint="eastAsia" w:ascii="宋体" w:hAnsi="宋体" w:eastAsia="宋体" w:cs="宋体"/>
                <w:color w:val="auto"/>
                <w:szCs w:val="21"/>
                <w:highlight w:val="none"/>
              </w:rPr>
            </w:pPr>
          </w:p>
        </w:tc>
      </w:tr>
      <w:tr w14:paraId="75D3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6F43199">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p>
        </w:tc>
        <w:tc>
          <w:tcPr>
            <w:tcW w:w="7708" w:type="dxa"/>
            <w:noWrap/>
            <w:vAlign w:val="center"/>
          </w:tcPr>
          <w:p w14:paraId="2303CE37">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7E20022">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34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47F274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5938C937">
            <w:pPr>
              <w:spacing w:line="360" w:lineRule="auto"/>
              <w:ind w:firstLine="1155" w:firstLineChars="550"/>
              <w:rPr>
                <w:rFonts w:hint="eastAsia" w:ascii="宋体" w:hAnsi="宋体" w:eastAsia="宋体" w:cs="宋体"/>
                <w:color w:val="auto"/>
                <w:szCs w:val="21"/>
                <w:highlight w:val="none"/>
              </w:rPr>
            </w:pPr>
          </w:p>
        </w:tc>
      </w:tr>
      <w:tr w14:paraId="05E2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A7CBC3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14:paraId="615D16BA">
            <w:pPr>
              <w:spacing w:line="360" w:lineRule="auto"/>
              <w:ind w:firstLine="1155" w:firstLineChars="550"/>
              <w:rPr>
                <w:rFonts w:hint="eastAsia" w:ascii="宋体" w:hAnsi="宋体" w:eastAsia="宋体" w:cs="宋体"/>
                <w:color w:val="auto"/>
                <w:szCs w:val="21"/>
                <w:highlight w:val="none"/>
                <w:u w:val="single"/>
              </w:rPr>
            </w:pPr>
          </w:p>
        </w:tc>
      </w:tr>
      <w:tr w14:paraId="40E7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8C1143">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质量</w:t>
            </w:r>
          </w:p>
        </w:tc>
        <w:tc>
          <w:tcPr>
            <w:tcW w:w="7708" w:type="dxa"/>
            <w:noWrap/>
            <w:vAlign w:val="bottom"/>
          </w:tcPr>
          <w:p w14:paraId="3F796C04">
            <w:pPr>
              <w:spacing w:line="360" w:lineRule="auto"/>
              <w:ind w:firstLine="1155" w:firstLineChars="550"/>
              <w:rPr>
                <w:rFonts w:hint="eastAsia" w:ascii="宋体" w:hAnsi="宋体" w:eastAsia="宋体" w:cs="宋体"/>
                <w:color w:val="auto"/>
                <w:szCs w:val="21"/>
                <w:highlight w:val="none"/>
                <w:u w:val="single"/>
              </w:rPr>
            </w:pPr>
          </w:p>
        </w:tc>
      </w:tr>
      <w:tr w14:paraId="4563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2E9E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532E465A">
            <w:pPr>
              <w:pStyle w:val="19"/>
              <w:ind w:left="0" w:leftChars="0"/>
              <w:rPr>
                <w:rFonts w:hint="eastAsia" w:ascii="宋体" w:hAnsi="宋体" w:eastAsia="宋体" w:cs="宋体"/>
                <w:color w:val="auto"/>
                <w:sz w:val="21"/>
                <w:szCs w:val="21"/>
                <w:highlight w:val="none"/>
              </w:rPr>
            </w:pPr>
          </w:p>
        </w:tc>
      </w:tr>
    </w:tbl>
    <w:p w14:paraId="690D90E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541787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3E552ECF">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5449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FC73E30">
      <w:pPr>
        <w:spacing w:line="360" w:lineRule="auto"/>
        <w:ind w:firstLine="420" w:firstLineChars="200"/>
        <w:jc w:val="center"/>
        <w:rPr>
          <w:rFonts w:hint="eastAsia" w:ascii="宋体" w:hAnsi="宋体" w:eastAsia="宋体" w:cs="宋体"/>
          <w:color w:val="auto"/>
          <w:szCs w:val="21"/>
          <w:highlight w:val="none"/>
        </w:rPr>
      </w:pPr>
      <w:bookmarkStart w:id="74" w:name="_Toc20877"/>
      <w:bookmarkStart w:id="75"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4"/>
      <w:bookmarkEnd w:id="75"/>
    </w:p>
    <w:p w14:paraId="08262369">
      <w:pPr>
        <w:spacing w:line="360" w:lineRule="auto"/>
        <w:ind w:firstLine="420" w:firstLineChars="200"/>
        <w:jc w:val="center"/>
        <w:rPr>
          <w:rFonts w:hint="eastAsia" w:ascii="宋体" w:hAnsi="宋体" w:eastAsia="宋体" w:cs="宋体"/>
          <w:color w:val="auto"/>
          <w:szCs w:val="21"/>
          <w:highlight w:val="none"/>
          <w:u w:val="single"/>
        </w:rPr>
      </w:pPr>
      <w:bookmarkStart w:id="76" w:name="_Toc625"/>
      <w:bookmarkStart w:id="77"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6"/>
      <w:bookmarkEnd w:id="77"/>
    </w:p>
    <w:p w14:paraId="46AF3A8F">
      <w:pPr>
        <w:jc w:val="center"/>
        <w:rPr>
          <w:rFonts w:hint="eastAsia" w:ascii="宋体" w:hAnsi="宋体" w:eastAsia="宋体" w:cs="宋体"/>
          <w:color w:val="auto"/>
          <w:szCs w:val="21"/>
          <w:highlight w:val="none"/>
        </w:rPr>
      </w:pPr>
    </w:p>
    <w:p w14:paraId="2C086AD1">
      <w:pPr>
        <w:spacing w:line="360" w:lineRule="auto"/>
        <w:ind w:firstLine="420" w:firstLineChars="200"/>
        <w:jc w:val="center"/>
        <w:rPr>
          <w:rFonts w:hint="eastAsia" w:ascii="宋体" w:hAnsi="宋体" w:eastAsia="宋体" w:cs="宋体"/>
          <w:color w:val="auto"/>
          <w:highlight w:val="none"/>
        </w:rPr>
      </w:pPr>
      <w:bookmarkStart w:id="78" w:name="_Toc1330"/>
      <w:bookmarkStart w:id="79" w:name="_Toc9950"/>
      <w:r>
        <w:rPr>
          <w:rFonts w:hint="eastAsia" w:ascii="宋体" w:hAnsi="宋体" w:eastAsia="宋体" w:cs="宋体"/>
          <w:color w:val="auto"/>
          <w:szCs w:val="21"/>
          <w:highlight w:val="none"/>
        </w:rPr>
        <w:t>年  月  日</w:t>
      </w:r>
      <w:bookmarkEnd w:id="78"/>
      <w:bookmarkEnd w:id="79"/>
    </w:p>
    <w:p w14:paraId="16144BED">
      <w:pPr>
        <w:rPr>
          <w:rFonts w:hint="eastAsia" w:ascii="宋体" w:hAnsi="宋体" w:eastAsia="宋体" w:cs="宋体"/>
          <w:color w:val="auto"/>
          <w:highlight w:val="none"/>
        </w:rPr>
      </w:pPr>
    </w:p>
    <w:bookmarkEnd w:id="54"/>
    <w:bookmarkEnd w:id="55"/>
    <w:p w14:paraId="41233EBA">
      <w:pPr>
        <w:spacing w:before="20" w:after="20"/>
        <w:outlineLvl w:val="9"/>
        <w:rPr>
          <w:rFonts w:hint="eastAsia" w:ascii="宋体" w:hAnsi="宋体" w:eastAsia="宋体" w:cs="宋体"/>
          <w:color w:val="auto"/>
          <w:highlight w:val="none"/>
          <w:lang w:eastAsia="zh-CN"/>
        </w:rPr>
      </w:pPr>
      <w:bookmarkStart w:id="80" w:name="_Toc22004"/>
      <w:bookmarkStart w:id="81" w:name="_Toc24984"/>
    </w:p>
    <w:p w14:paraId="0FE90C75">
      <w:pPr>
        <w:outlineLvl w:val="9"/>
        <w:rPr>
          <w:rFonts w:hint="eastAsia" w:ascii="宋体" w:hAnsi="宋体" w:eastAsia="宋体" w:cs="宋体"/>
          <w:color w:val="auto"/>
          <w:highlight w:val="none"/>
          <w:lang w:eastAsia="zh-CN"/>
        </w:rPr>
      </w:pPr>
    </w:p>
    <w:p w14:paraId="1E2D203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2CE87B7">
      <w:pPr>
        <w:pStyle w:val="2"/>
        <w:spacing w:before="20" w:after="2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附件4               </w:t>
      </w:r>
      <w:bookmarkEnd w:id="80"/>
      <w:bookmarkEnd w:id="81"/>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w:t>
      </w:r>
      <w:r>
        <w:rPr>
          <w:rFonts w:hint="eastAsia" w:ascii="宋体" w:hAnsi="宋体" w:eastAsia="宋体" w:cs="宋体"/>
          <w:color w:val="auto"/>
          <w:highlight w:val="none"/>
          <w:lang w:eastAsia="zh-CN"/>
        </w:rPr>
        <w:t>）</w:t>
      </w:r>
    </w:p>
    <w:p w14:paraId="2DCE4BC3">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888"/>
        <w:gridCol w:w="1430"/>
        <w:gridCol w:w="1375"/>
      </w:tblGrid>
      <w:tr w14:paraId="3FE6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AEAF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284957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5DF7C5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3E67CE3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888" w:type="dxa"/>
            <w:tcBorders>
              <w:top w:val="single" w:color="auto" w:sz="4" w:space="0"/>
              <w:left w:val="single" w:color="auto" w:sz="4" w:space="0"/>
              <w:bottom w:val="nil"/>
              <w:right w:val="single" w:color="auto" w:sz="4" w:space="0"/>
            </w:tcBorders>
            <w:vAlign w:val="center"/>
          </w:tcPr>
          <w:p w14:paraId="41A1B2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1430" w:type="dxa"/>
            <w:tcBorders>
              <w:top w:val="single" w:color="auto" w:sz="4" w:space="0"/>
              <w:left w:val="single" w:color="auto" w:sz="4" w:space="0"/>
              <w:bottom w:val="nil"/>
              <w:right w:val="single" w:color="auto" w:sz="4" w:space="0"/>
            </w:tcBorders>
            <w:vAlign w:val="center"/>
          </w:tcPr>
          <w:p w14:paraId="1FDABC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375" w:type="dxa"/>
            <w:tcBorders>
              <w:top w:val="single" w:color="auto" w:sz="4" w:space="0"/>
              <w:left w:val="single" w:color="auto" w:sz="4" w:space="0"/>
              <w:bottom w:val="single" w:color="auto" w:sz="4" w:space="0"/>
              <w:right w:val="single" w:color="auto" w:sz="4" w:space="0"/>
            </w:tcBorders>
            <w:vAlign w:val="center"/>
          </w:tcPr>
          <w:p w14:paraId="61415A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报价（元）</w:t>
            </w:r>
          </w:p>
        </w:tc>
      </w:tr>
      <w:tr w14:paraId="02506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E8071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1A877E27">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2AA57DC3">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705FCDD">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140AC5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00095BA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3B9F66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3D79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40A5A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2C79B1F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7591666B">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C92C281">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09357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5718EEA7">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468E8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84C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295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3552632D">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68CCF784">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3823AB77">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3093DD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45C8358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7B92E8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2CE83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473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620566E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7A0F4110">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F00BFDA">
            <w:pPr>
              <w:jc w:val="center"/>
              <w:rPr>
                <w:rFonts w:hint="eastAsia" w:ascii="宋体" w:hAnsi="宋体" w:eastAsia="宋体" w:cs="宋体"/>
                <w:kern w:val="2"/>
                <w:sz w:val="21"/>
                <w:szCs w:val="21"/>
                <w:vertAlign w:val="baseline"/>
                <w:lang w:val="en-US" w:eastAsia="zh-CN" w:bidi="ar-SA"/>
              </w:rPr>
            </w:pPr>
          </w:p>
        </w:tc>
        <w:tc>
          <w:tcPr>
            <w:tcW w:w="1888" w:type="dxa"/>
            <w:tcBorders>
              <w:top w:val="single" w:color="auto" w:sz="4" w:space="0"/>
              <w:left w:val="single" w:color="auto" w:sz="4" w:space="0"/>
              <w:bottom w:val="single" w:color="auto" w:sz="4" w:space="0"/>
              <w:right w:val="single" w:color="auto" w:sz="4" w:space="0"/>
            </w:tcBorders>
          </w:tcPr>
          <w:p w14:paraId="492C6D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30" w:type="dxa"/>
            <w:tcBorders>
              <w:top w:val="single" w:color="auto" w:sz="4" w:space="0"/>
              <w:left w:val="single" w:color="auto" w:sz="4" w:space="0"/>
              <w:bottom w:val="single" w:color="auto" w:sz="4" w:space="0"/>
              <w:right w:val="single" w:color="auto" w:sz="4" w:space="0"/>
            </w:tcBorders>
            <w:vAlign w:val="center"/>
          </w:tcPr>
          <w:p w14:paraId="2E64E62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A6FAD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C93C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19931FB">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6F8335E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1DC55DE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57672EF7">
            <w:pPr>
              <w:jc w:val="center"/>
              <w:rPr>
                <w:rFonts w:hint="eastAsia" w:ascii="宋体" w:hAnsi="宋体" w:eastAsia="宋体" w:cs="宋体"/>
                <w:sz w:val="21"/>
                <w:szCs w:val="21"/>
                <w:vertAlign w:val="baseline"/>
                <w:lang w:val="en-US" w:eastAsia="zh-CN"/>
              </w:rPr>
            </w:pPr>
          </w:p>
        </w:tc>
        <w:tc>
          <w:tcPr>
            <w:tcW w:w="1888" w:type="dxa"/>
            <w:tcBorders>
              <w:top w:val="single" w:color="auto" w:sz="4" w:space="0"/>
              <w:left w:val="single" w:color="auto" w:sz="4" w:space="0"/>
              <w:bottom w:val="single" w:color="auto" w:sz="4" w:space="0"/>
              <w:right w:val="single" w:color="auto" w:sz="4" w:space="0"/>
            </w:tcBorders>
          </w:tcPr>
          <w:p w14:paraId="2779BCA1">
            <w:pPr>
              <w:jc w:val="center"/>
              <w:rPr>
                <w:rFonts w:hint="eastAsia" w:ascii="宋体" w:hAnsi="宋体" w:eastAsia="宋体" w:cs="宋体"/>
                <w:sz w:val="21"/>
                <w:szCs w:val="21"/>
                <w:vertAlign w:val="baseline"/>
                <w:lang w:val="en-US" w:eastAsia="zh-CN"/>
              </w:rPr>
            </w:pPr>
          </w:p>
        </w:tc>
        <w:tc>
          <w:tcPr>
            <w:tcW w:w="1430" w:type="dxa"/>
            <w:tcBorders>
              <w:top w:val="single" w:color="auto" w:sz="4" w:space="0"/>
              <w:left w:val="single" w:color="auto" w:sz="4" w:space="0"/>
              <w:bottom w:val="single" w:color="auto" w:sz="4" w:space="0"/>
              <w:right w:val="single" w:color="auto" w:sz="4" w:space="0"/>
            </w:tcBorders>
          </w:tcPr>
          <w:p w14:paraId="21E87DB0">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1C2747EA">
            <w:pPr>
              <w:jc w:val="center"/>
              <w:rPr>
                <w:rFonts w:hint="eastAsia" w:ascii="宋体" w:hAnsi="宋体" w:eastAsia="宋体" w:cs="宋体"/>
                <w:sz w:val="21"/>
                <w:szCs w:val="21"/>
                <w:vertAlign w:val="baseline"/>
                <w:lang w:val="en-US" w:eastAsia="zh-CN"/>
              </w:rPr>
            </w:pPr>
          </w:p>
        </w:tc>
      </w:tr>
      <w:tr w14:paraId="0DEE1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5C2921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6"/>
            <w:tcBorders>
              <w:top w:val="single" w:color="auto" w:sz="4" w:space="0"/>
              <w:left w:val="single" w:color="auto" w:sz="4" w:space="0"/>
              <w:bottom w:val="single" w:color="auto" w:sz="4" w:space="0"/>
              <w:right w:val="single" w:color="auto" w:sz="4" w:space="0"/>
            </w:tcBorders>
            <w:vAlign w:val="center"/>
          </w:tcPr>
          <w:p w14:paraId="7F7DC74B">
            <w:pPr>
              <w:jc w:val="both"/>
              <w:rPr>
                <w:rFonts w:hint="eastAsia" w:ascii="宋体" w:hAnsi="宋体" w:eastAsia="宋体" w:cs="宋体"/>
                <w:sz w:val="21"/>
                <w:szCs w:val="21"/>
                <w:vertAlign w:val="baseline"/>
                <w:lang w:val="en-US" w:eastAsia="zh-CN"/>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12EEFE76">
      <w:pPr>
        <w:keepNext w:val="0"/>
        <w:keepLines w:val="0"/>
        <w:pageBreakBefore w:val="0"/>
        <w:widowControl/>
        <w:kinsoku/>
        <w:wordWrap w:val="0"/>
        <w:overflowPunct/>
        <w:topLinePunct w:val="0"/>
        <w:autoSpaceDE/>
        <w:autoSpaceDN/>
        <w:bidi w:val="0"/>
        <w:adjustRightInd/>
        <w:spacing w:line="400" w:lineRule="exact"/>
        <w:jc w:val="left"/>
        <w:textAlignment w:val="auto"/>
        <w:rPr>
          <w:rFonts w:hint="eastAsia" w:ascii="宋体" w:hAnsi="宋体" w:eastAsia="宋体" w:cs="宋体"/>
          <w:color w:val="auto"/>
          <w:kern w:val="0"/>
          <w:sz w:val="24"/>
          <w:highlight w:val="none"/>
        </w:rPr>
      </w:pPr>
    </w:p>
    <w:p w14:paraId="1C7E291A">
      <w:pPr>
        <w:widowControl/>
        <w:shd w:val="clear" w:color="auto" w:fill="FFFFFF"/>
        <w:spacing w:line="360" w:lineRule="auto"/>
        <w:ind w:left="1418" w:hanging="567"/>
        <w:jc w:val="both"/>
        <w:rPr>
          <w:rFonts w:hint="eastAsia" w:ascii="宋体" w:hAnsi="宋体" w:eastAsia="宋体" w:cs="宋体"/>
          <w:color w:val="auto"/>
          <w:kern w:val="0"/>
          <w:sz w:val="24"/>
          <w:highlight w:val="none"/>
        </w:rPr>
      </w:pPr>
    </w:p>
    <w:p w14:paraId="264D7BE4">
      <w:pPr>
        <w:pStyle w:val="31"/>
        <w:rPr>
          <w:rFonts w:hint="eastAsia" w:ascii="宋体" w:hAnsi="宋体" w:eastAsia="宋体" w:cs="宋体"/>
          <w:color w:val="auto"/>
          <w:highlight w:val="none"/>
        </w:rPr>
      </w:pPr>
    </w:p>
    <w:p w14:paraId="2DF87C78">
      <w:pPr>
        <w:widowControl/>
        <w:shd w:val="clear" w:color="auto" w:fill="FFFFFF"/>
        <w:spacing w:line="360" w:lineRule="auto"/>
        <w:ind w:left="1418" w:hanging="567"/>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供应商法定代表人</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其授权代表签字：</w:t>
      </w:r>
      <w:r>
        <w:rPr>
          <w:rFonts w:hint="eastAsia" w:ascii="宋体" w:hAnsi="宋体" w:eastAsia="宋体" w:cs="宋体"/>
          <w:color w:val="auto"/>
          <w:kern w:val="0"/>
          <w:sz w:val="24"/>
          <w:highlight w:val="none"/>
          <w:u w:val="single"/>
        </w:rPr>
        <w:t xml:space="preserve">              </w:t>
      </w:r>
    </w:p>
    <w:p w14:paraId="6B58CC8A">
      <w:pPr>
        <w:widowControl/>
        <w:shd w:val="clear" w:color="auto" w:fill="FFFFFF"/>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供应商名称：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D565A79">
      <w:pPr>
        <w:widowControl/>
        <w:wordWrap w:val="0"/>
        <w:spacing w:line="460" w:lineRule="exact"/>
        <w:jc w:val="left"/>
        <w:rPr>
          <w:rFonts w:hint="eastAsia" w:ascii="宋体" w:hAnsi="宋体" w:eastAsia="宋体" w:cs="宋体"/>
          <w:color w:val="auto"/>
          <w:kern w:val="0"/>
          <w:sz w:val="24"/>
          <w:highlight w:val="none"/>
        </w:rPr>
      </w:pPr>
    </w:p>
    <w:p w14:paraId="781CE4B1">
      <w:pPr>
        <w:widowControl/>
        <w:wordWrap w:val="0"/>
        <w:spacing w:line="460" w:lineRule="exact"/>
        <w:ind w:firstLine="2880" w:firstLineChars="1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14:paraId="327F4090">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37BA959">
      <w:pPr>
        <w:pStyle w:val="13"/>
        <w:rPr>
          <w:rFonts w:hint="eastAsia" w:ascii="宋体" w:hAnsi="宋体" w:eastAsia="宋体" w:cs="宋体"/>
          <w:color w:val="auto"/>
          <w:kern w:val="0"/>
          <w:sz w:val="24"/>
          <w:highlight w:val="none"/>
        </w:rPr>
      </w:pPr>
    </w:p>
    <w:p w14:paraId="42A14368">
      <w:pPr>
        <w:pStyle w:val="22"/>
        <w:rPr>
          <w:rFonts w:hint="eastAsia" w:ascii="宋体" w:hAnsi="宋体" w:eastAsia="宋体" w:cs="宋体"/>
          <w:color w:val="auto"/>
          <w:kern w:val="0"/>
          <w:sz w:val="24"/>
          <w:highlight w:val="none"/>
        </w:rPr>
      </w:pPr>
    </w:p>
    <w:p w14:paraId="466A9AC6">
      <w:pPr>
        <w:pStyle w:val="22"/>
        <w:rPr>
          <w:rFonts w:hint="eastAsia" w:ascii="宋体" w:hAnsi="宋体" w:eastAsia="宋体" w:cs="宋体"/>
          <w:color w:val="auto"/>
          <w:kern w:val="0"/>
          <w:sz w:val="24"/>
          <w:highlight w:val="none"/>
        </w:rPr>
      </w:pPr>
    </w:p>
    <w:p w14:paraId="4F1D3410">
      <w:pPr>
        <w:pStyle w:val="22"/>
        <w:rPr>
          <w:rFonts w:hint="eastAsia" w:ascii="宋体" w:hAnsi="宋体" w:eastAsia="宋体" w:cs="宋体"/>
          <w:color w:val="auto"/>
          <w:kern w:val="0"/>
          <w:sz w:val="24"/>
          <w:highlight w:val="none"/>
        </w:rPr>
      </w:pPr>
    </w:p>
    <w:p w14:paraId="61173848">
      <w:pPr>
        <w:pStyle w:val="22"/>
        <w:rPr>
          <w:rFonts w:hint="eastAsia" w:ascii="宋体" w:hAnsi="宋体" w:eastAsia="宋体" w:cs="宋体"/>
          <w:color w:val="auto"/>
          <w:kern w:val="0"/>
          <w:sz w:val="24"/>
          <w:highlight w:val="none"/>
        </w:rPr>
      </w:pPr>
    </w:p>
    <w:p w14:paraId="77A64C28">
      <w:pPr>
        <w:pStyle w:val="22"/>
        <w:rPr>
          <w:rFonts w:hint="eastAsia" w:ascii="宋体" w:hAnsi="宋体" w:eastAsia="宋体" w:cs="宋体"/>
          <w:color w:val="auto"/>
          <w:kern w:val="0"/>
          <w:sz w:val="24"/>
          <w:highlight w:val="none"/>
        </w:rPr>
      </w:pPr>
    </w:p>
    <w:p w14:paraId="4E40EE08">
      <w:pPr>
        <w:pStyle w:val="22"/>
        <w:rPr>
          <w:rFonts w:hint="eastAsia" w:ascii="宋体" w:hAnsi="宋体" w:eastAsia="宋体" w:cs="宋体"/>
          <w:color w:val="auto"/>
          <w:kern w:val="0"/>
          <w:sz w:val="24"/>
          <w:highlight w:val="none"/>
        </w:rPr>
      </w:pPr>
    </w:p>
    <w:p w14:paraId="54F8FC1D">
      <w:pPr>
        <w:pStyle w:val="22"/>
        <w:rPr>
          <w:rFonts w:hint="eastAsia" w:ascii="宋体" w:hAnsi="宋体" w:eastAsia="宋体" w:cs="宋体"/>
          <w:color w:val="auto"/>
          <w:kern w:val="0"/>
          <w:sz w:val="24"/>
          <w:highlight w:val="none"/>
        </w:rPr>
      </w:pPr>
    </w:p>
    <w:p w14:paraId="62590296">
      <w:pPr>
        <w:pStyle w:val="22"/>
        <w:rPr>
          <w:rFonts w:hint="eastAsia" w:ascii="宋体" w:hAnsi="宋体" w:eastAsia="宋体" w:cs="宋体"/>
          <w:color w:val="auto"/>
          <w:kern w:val="0"/>
          <w:sz w:val="24"/>
          <w:highlight w:val="none"/>
        </w:rPr>
      </w:pPr>
    </w:p>
    <w:p w14:paraId="53B9FDBE">
      <w:pPr>
        <w:pStyle w:val="22"/>
        <w:rPr>
          <w:rFonts w:hint="eastAsia" w:ascii="宋体" w:hAnsi="宋体" w:eastAsia="宋体" w:cs="宋体"/>
          <w:color w:val="auto"/>
          <w:kern w:val="0"/>
          <w:sz w:val="24"/>
          <w:highlight w:val="none"/>
        </w:rPr>
      </w:pPr>
    </w:p>
    <w:p w14:paraId="56860DC1">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6FB48CB6">
      <w:pPr>
        <w:pStyle w:val="2"/>
        <w:rPr>
          <w:rFonts w:hint="eastAsia" w:ascii="宋体" w:hAnsi="宋体" w:eastAsia="宋体" w:cs="宋体"/>
          <w:color w:val="auto"/>
          <w:highlight w:val="none"/>
          <w:lang w:val="en-US" w:eastAsia="zh-CN"/>
        </w:rPr>
      </w:pPr>
      <w:bookmarkStart w:id="82" w:name="_Toc15804"/>
      <w:bookmarkStart w:id="83" w:name="_Toc226"/>
      <w:r>
        <w:rPr>
          <w:rFonts w:hint="eastAsia" w:ascii="宋体" w:hAnsi="宋体" w:eastAsia="宋体" w:cs="宋体"/>
          <w:color w:val="auto"/>
          <w:highlight w:val="none"/>
        </w:rPr>
        <w:t xml:space="preserve">附件5         </w:t>
      </w:r>
      <w:bookmarkEnd w:id="82"/>
      <w:bookmarkEnd w:id="83"/>
      <w:r>
        <w:rPr>
          <w:rFonts w:hint="eastAsia" w:ascii="宋体" w:hAnsi="宋体" w:eastAsia="宋体" w:cs="宋体"/>
          <w:color w:val="auto"/>
          <w:highlight w:val="none"/>
        </w:rPr>
        <w:t xml:space="preserve">     技术响应</w:t>
      </w:r>
      <w:r>
        <w:rPr>
          <w:rFonts w:hint="eastAsia" w:ascii="宋体" w:hAnsi="宋体" w:eastAsia="宋体" w:cs="宋体"/>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2A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7D104D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2411B7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2695019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58ADE8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71A4BB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00F6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64FA44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58A0C0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39D164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08DF30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7D84C0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BE32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24B912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1E1FF8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2E163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8D720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A153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572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1D56CB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09661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03296D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99EC3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487DB1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172CF6F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0DC08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7A750E9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CE3803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A5245A7">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565B9CF">
      <w:pPr>
        <w:widowControl/>
        <w:wordWrap w:val="0"/>
        <w:spacing w:line="460" w:lineRule="exact"/>
        <w:ind w:firstLine="1920" w:firstLineChars="8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1A94993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0FDAB8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A83DBA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E11D23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DC2A2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ACD822">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6B7C8CA">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66048EE">
      <w:pPr>
        <w:pStyle w:val="2"/>
        <w:rPr>
          <w:rFonts w:hint="eastAsia" w:ascii="宋体" w:hAnsi="宋体" w:eastAsia="宋体" w:cs="宋体"/>
          <w:color w:val="auto"/>
          <w:highlight w:val="none"/>
          <w:lang w:val="en-US" w:eastAsia="zh-CN"/>
        </w:rPr>
      </w:pPr>
      <w:bookmarkStart w:id="84" w:name="_Toc29960"/>
      <w:bookmarkStart w:id="85" w:name="_Toc20420"/>
      <w:bookmarkStart w:id="86" w:name="_Toc24168"/>
      <w:r>
        <w:rPr>
          <w:rFonts w:hint="eastAsia" w:ascii="宋体" w:hAnsi="宋体" w:eastAsia="宋体" w:cs="宋体"/>
          <w:color w:val="auto"/>
          <w:highlight w:val="none"/>
        </w:rPr>
        <w:t>附件6               商务响应</w:t>
      </w:r>
      <w:bookmarkEnd w:id="84"/>
      <w:bookmarkEnd w:id="85"/>
      <w:bookmarkEnd w:id="86"/>
      <w:r>
        <w:rPr>
          <w:rFonts w:hint="eastAsia" w:ascii="宋体" w:hAnsi="宋体" w:eastAsia="宋体" w:cs="宋体"/>
          <w:color w:val="auto"/>
          <w:highlight w:val="none"/>
          <w:lang w:val="en-US" w:eastAsia="zh-CN"/>
        </w:rPr>
        <w:t>表（格式）</w:t>
      </w:r>
    </w:p>
    <w:p w14:paraId="5FA9FF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3028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29FE54E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015B601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127B39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w:t>
            </w:r>
          </w:p>
          <w:p w14:paraId="133FD1D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508F0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对采购文件</w:t>
            </w:r>
          </w:p>
          <w:p w14:paraId="08F098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偏差</w:t>
            </w:r>
          </w:p>
        </w:tc>
        <w:tc>
          <w:tcPr>
            <w:tcW w:w="1612" w:type="dxa"/>
            <w:noWrap w:val="0"/>
            <w:vAlign w:val="center"/>
          </w:tcPr>
          <w:p w14:paraId="700886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609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E4A65FF">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5C2B6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A641A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D682D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D45B5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646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CE34413">
            <w:pPr>
              <w:pStyle w:val="13"/>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6383A2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16EB1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B9E87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7BD1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D6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721DC2E">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98880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1B152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39422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B073E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1D83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36B00C9">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5C1263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F560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6B2E3E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FE60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E9B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F5AA314">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78AC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B01C7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AEB4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E8B8F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51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CD5477B">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B0AB8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77AF83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701C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EE99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E5E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57BBB76">
            <w:pPr>
              <w:pStyle w:val="13"/>
              <w:ind w:left="0" w:leftChars="0"/>
              <w:jc w:val="center"/>
              <w:rPr>
                <w:rFonts w:hint="eastAsia" w:ascii="宋体" w:hAnsi="宋体" w:eastAsia="宋体" w:cs="宋体"/>
                <w:color w:val="auto"/>
                <w:sz w:val="24"/>
                <w:szCs w:val="24"/>
                <w:highlight w:val="none"/>
              </w:rPr>
            </w:pPr>
          </w:p>
        </w:tc>
        <w:tc>
          <w:tcPr>
            <w:tcW w:w="2054" w:type="dxa"/>
            <w:noWrap w:val="0"/>
            <w:vAlign w:val="center"/>
          </w:tcPr>
          <w:p w14:paraId="25839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8F82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0A6B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E1F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6F4CE4AA">
      <w:pPr>
        <w:rPr>
          <w:rFonts w:hint="eastAsia" w:ascii="宋体" w:hAnsi="宋体" w:eastAsia="宋体" w:cs="宋体"/>
          <w:b/>
          <w:color w:val="auto"/>
          <w:kern w:val="0"/>
          <w:sz w:val="24"/>
          <w:highlight w:val="none"/>
        </w:rPr>
      </w:pPr>
    </w:p>
    <w:p w14:paraId="6DFA4760">
      <w:pPr>
        <w:pStyle w:val="31"/>
        <w:rPr>
          <w:rFonts w:hint="eastAsia" w:ascii="宋体" w:hAnsi="宋体" w:eastAsia="宋体" w:cs="宋体"/>
          <w:color w:val="auto"/>
          <w:highlight w:val="none"/>
        </w:rPr>
      </w:pPr>
    </w:p>
    <w:p w14:paraId="4F97558E">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1F1D8C2">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4FE613">
      <w:pPr>
        <w:outlineLvl w:val="9"/>
        <w:rPr>
          <w:rFonts w:hint="eastAsia" w:ascii="宋体" w:hAnsi="宋体" w:eastAsia="宋体" w:cs="宋体"/>
          <w:color w:val="auto"/>
          <w:highlight w:val="none"/>
        </w:rPr>
      </w:pPr>
    </w:p>
    <w:p w14:paraId="108D29FC">
      <w:pPr>
        <w:outlineLvl w:val="9"/>
        <w:rPr>
          <w:rFonts w:hint="eastAsia" w:ascii="宋体" w:hAnsi="宋体" w:eastAsia="宋体" w:cs="宋体"/>
          <w:color w:val="auto"/>
          <w:highlight w:val="none"/>
        </w:rPr>
      </w:pPr>
    </w:p>
    <w:p w14:paraId="61AE6C2F">
      <w:pPr>
        <w:outlineLvl w:val="9"/>
        <w:rPr>
          <w:rFonts w:hint="eastAsia" w:ascii="宋体" w:hAnsi="宋体" w:eastAsia="宋体" w:cs="宋体"/>
          <w:color w:val="auto"/>
          <w:highlight w:val="none"/>
        </w:rPr>
      </w:pPr>
    </w:p>
    <w:p w14:paraId="09D4CF49">
      <w:pPr>
        <w:outlineLvl w:val="9"/>
        <w:rPr>
          <w:rFonts w:hint="eastAsia" w:ascii="宋体" w:hAnsi="宋体" w:eastAsia="宋体" w:cs="宋体"/>
          <w:color w:val="auto"/>
          <w:highlight w:val="none"/>
        </w:rPr>
      </w:pPr>
    </w:p>
    <w:p w14:paraId="4C38D327">
      <w:pPr>
        <w:outlineLvl w:val="9"/>
        <w:rPr>
          <w:rFonts w:hint="eastAsia" w:ascii="宋体" w:hAnsi="宋体" w:eastAsia="宋体" w:cs="宋体"/>
          <w:color w:val="auto"/>
          <w:highlight w:val="none"/>
        </w:rPr>
      </w:pPr>
    </w:p>
    <w:p w14:paraId="3D5854A2">
      <w:pPr>
        <w:outlineLvl w:val="9"/>
        <w:rPr>
          <w:rFonts w:hint="eastAsia" w:ascii="宋体" w:hAnsi="宋体" w:eastAsia="宋体" w:cs="宋体"/>
          <w:color w:val="auto"/>
          <w:highlight w:val="none"/>
        </w:rPr>
      </w:pPr>
    </w:p>
    <w:p w14:paraId="1C89BC3B">
      <w:pPr>
        <w:outlineLvl w:val="9"/>
        <w:rPr>
          <w:rFonts w:hint="eastAsia" w:ascii="宋体" w:hAnsi="宋体" w:eastAsia="宋体" w:cs="宋体"/>
          <w:color w:val="auto"/>
          <w:highlight w:val="none"/>
        </w:rPr>
      </w:pPr>
    </w:p>
    <w:p w14:paraId="1E9BA93B">
      <w:pPr>
        <w:outlineLvl w:val="9"/>
        <w:rPr>
          <w:rFonts w:hint="eastAsia" w:ascii="宋体" w:hAnsi="宋体" w:eastAsia="宋体" w:cs="宋体"/>
          <w:color w:val="auto"/>
          <w:highlight w:val="none"/>
        </w:rPr>
      </w:pPr>
    </w:p>
    <w:p w14:paraId="2CCAE122">
      <w:pPr>
        <w:outlineLvl w:val="9"/>
        <w:rPr>
          <w:rFonts w:hint="eastAsia" w:ascii="宋体" w:hAnsi="宋体" w:eastAsia="宋体" w:cs="宋体"/>
          <w:color w:val="auto"/>
          <w:highlight w:val="none"/>
        </w:rPr>
      </w:pPr>
    </w:p>
    <w:p w14:paraId="0E5B5DDB">
      <w:pPr>
        <w:outlineLvl w:val="9"/>
        <w:rPr>
          <w:rFonts w:hint="eastAsia" w:ascii="宋体" w:hAnsi="宋体" w:eastAsia="宋体" w:cs="宋体"/>
          <w:color w:val="auto"/>
          <w:highlight w:val="none"/>
        </w:rPr>
      </w:pPr>
    </w:p>
    <w:p w14:paraId="07A5EBF1">
      <w:pPr>
        <w:outlineLvl w:val="9"/>
        <w:rPr>
          <w:rFonts w:hint="eastAsia" w:ascii="宋体" w:hAnsi="宋体" w:eastAsia="宋体" w:cs="宋体"/>
          <w:color w:val="auto"/>
          <w:highlight w:val="none"/>
        </w:rPr>
      </w:pPr>
    </w:p>
    <w:p w14:paraId="2BDA58C3">
      <w:pPr>
        <w:outlineLvl w:val="9"/>
        <w:rPr>
          <w:rFonts w:hint="eastAsia" w:ascii="宋体" w:hAnsi="宋体" w:eastAsia="宋体" w:cs="宋体"/>
          <w:color w:val="auto"/>
          <w:highlight w:val="none"/>
        </w:rPr>
      </w:pPr>
    </w:p>
    <w:p w14:paraId="6926D9EA">
      <w:pPr>
        <w:outlineLvl w:val="9"/>
        <w:rPr>
          <w:rFonts w:hint="eastAsia" w:ascii="宋体" w:hAnsi="宋体" w:eastAsia="宋体" w:cs="宋体"/>
          <w:color w:val="auto"/>
          <w:highlight w:val="none"/>
        </w:rPr>
      </w:pPr>
    </w:p>
    <w:p w14:paraId="10A1BAA4">
      <w:pPr>
        <w:outlineLvl w:val="9"/>
        <w:rPr>
          <w:rFonts w:hint="eastAsia" w:ascii="宋体" w:hAnsi="宋体" w:eastAsia="宋体" w:cs="宋体"/>
          <w:color w:val="auto"/>
          <w:highlight w:val="none"/>
        </w:rPr>
      </w:pPr>
    </w:p>
    <w:p w14:paraId="4B3FD68A">
      <w:pPr>
        <w:outlineLvl w:val="9"/>
        <w:rPr>
          <w:rFonts w:hint="eastAsia" w:ascii="宋体" w:hAnsi="宋体" w:eastAsia="宋体" w:cs="宋体"/>
          <w:color w:val="auto"/>
          <w:highlight w:val="none"/>
        </w:rPr>
      </w:pPr>
    </w:p>
    <w:p w14:paraId="1CE0A57A">
      <w:pPr>
        <w:rPr>
          <w:rFonts w:hint="eastAsia" w:ascii="宋体" w:hAnsi="宋体" w:eastAsia="宋体" w:cs="宋体"/>
          <w:b/>
          <w:color w:val="auto"/>
          <w:sz w:val="28"/>
          <w:highlight w:val="none"/>
        </w:rPr>
      </w:pPr>
      <w:bookmarkStart w:id="87" w:name="_Toc31526"/>
      <w:bookmarkStart w:id="88" w:name="_Toc28621"/>
      <w:r>
        <w:rPr>
          <w:rFonts w:hint="eastAsia" w:ascii="宋体" w:hAnsi="宋体" w:eastAsia="宋体" w:cs="宋体"/>
          <w:b/>
          <w:color w:val="auto"/>
          <w:sz w:val="28"/>
          <w:highlight w:val="none"/>
        </w:rPr>
        <w:br w:type="page"/>
      </w:r>
    </w:p>
    <w:p w14:paraId="29C7E8E4">
      <w:pPr>
        <w:widowControl/>
        <w:wordWrap w:val="0"/>
        <w:spacing w:line="460" w:lineRule="exact"/>
        <w:jc w:val="left"/>
        <w:outlineLvl w:val="0"/>
        <w:rPr>
          <w:rFonts w:hint="eastAsia" w:ascii="宋体" w:hAnsi="宋体" w:eastAsia="宋体" w:cs="宋体"/>
          <w:b w:val="0"/>
          <w:bCs/>
          <w:color w:val="auto"/>
          <w:sz w:val="32"/>
          <w:szCs w:val="28"/>
          <w:highlight w:val="none"/>
        </w:rPr>
      </w:pPr>
      <w:bookmarkStart w:id="89" w:name="_Toc29406"/>
      <w:bookmarkStart w:id="90" w:name="_Toc5678"/>
      <w:bookmarkStart w:id="91" w:name="_Toc2656"/>
      <w:r>
        <w:rPr>
          <w:rFonts w:hint="eastAsia" w:ascii="宋体" w:hAnsi="宋体" w:eastAsia="宋体" w:cs="宋体"/>
          <w:b w:val="0"/>
          <w:bCs/>
          <w:color w:val="auto"/>
          <w:sz w:val="32"/>
          <w:szCs w:val="28"/>
          <w:highlight w:val="none"/>
        </w:rPr>
        <w:t xml:space="preserve">附件7     </w:t>
      </w:r>
      <w:r>
        <w:rPr>
          <w:rFonts w:hint="eastAsia" w:ascii="宋体" w:hAnsi="宋体" w:eastAsia="宋体" w:cs="宋体"/>
          <w:b w:val="0"/>
          <w:bCs/>
          <w:color w:val="auto"/>
          <w:sz w:val="32"/>
          <w:szCs w:val="28"/>
          <w:highlight w:val="none"/>
          <w:lang w:val="en-US" w:eastAsia="zh-CN"/>
        </w:rPr>
        <w:t xml:space="preserve">   </w:t>
      </w:r>
      <w:r>
        <w:rPr>
          <w:rFonts w:hint="eastAsia" w:ascii="宋体" w:hAnsi="宋体" w:eastAsia="宋体" w:cs="宋体"/>
          <w:b w:val="0"/>
          <w:bCs/>
          <w:color w:val="auto"/>
          <w:sz w:val="32"/>
          <w:szCs w:val="28"/>
          <w:highlight w:val="none"/>
        </w:rPr>
        <w:t xml:space="preserve">   法定代表人身份证明（格式）</w:t>
      </w:r>
      <w:bookmarkEnd w:id="87"/>
      <w:bookmarkEnd w:id="88"/>
      <w:bookmarkEnd w:id="89"/>
      <w:bookmarkEnd w:id="90"/>
      <w:bookmarkEnd w:id="91"/>
    </w:p>
    <w:p w14:paraId="4F77C05D">
      <w:pPr>
        <w:widowControl/>
        <w:wordWrap w:val="0"/>
        <w:spacing w:line="460" w:lineRule="exact"/>
        <w:jc w:val="left"/>
        <w:rPr>
          <w:rFonts w:hint="eastAsia" w:ascii="宋体" w:hAnsi="宋体" w:eastAsia="宋体" w:cs="宋体"/>
          <w:color w:val="auto"/>
          <w:kern w:val="0"/>
          <w:sz w:val="24"/>
          <w:highlight w:val="none"/>
        </w:rPr>
      </w:pPr>
    </w:p>
    <w:p w14:paraId="3DB8F88E">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09274A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439FC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12548AC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180DF088">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28A1EB79">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A1D7DE5">
      <w:pPr>
        <w:widowControl/>
        <w:wordWrap w:val="0"/>
        <w:spacing w:line="460" w:lineRule="exact"/>
        <w:jc w:val="left"/>
        <w:rPr>
          <w:rFonts w:hint="eastAsia" w:ascii="宋体" w:hAnsi="宋体" w:eastAsia="宋体" w:cs="宋体"/>
          <w:color w:val="auto"/>
          <w:kern w:val="0"/>
          <w:sz w:val="24"/>
          <w:szCs w:val="20"/>
          <w:highlight w:val="none"/>
        </w:rPr>
      </w:pPr>
    </w:p>
    <w:p w14:paraId="18B53888">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7D7308FF">
      <w:pPr>
        <w:widowControl/>
        <w:wordWrap w:val="0"/>
        <w:spacing w:line="460" w:lineRule="exact"/>
        <w:jc w:val="left"/>
        <w:rPr>
          <w:rFonts w:hint="eastAsia" w:ascii="宋体" w:hAnsi="宋体" w:eastAsia="宋体" w:cs="宋体"/>
          <w:color w:val="auto"/>
          <w:kern w:val="0"/>
          <w:sz w:val="24"/>
          <w:szCs w:val="20"/>
          <w:highlight w:val="none"/>
        </w:rPr>
      </w:pPr>
    </w:p>
    <w:p w14:paraId="13F14625">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3F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E769564">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5318EE1C">
            <w:pPr>
              <w:widowControl/>
              <w:spacing w:line="480" w:lineRule="exact"/>
              <w:jc w:val="left"/>
              <w:rPr>
                <w:rFonts w:hint="eastAsia" w:ascii="宋体" w:hAnsi="宋体" w:eastAsia="宋体" w:cs="宋体"/>
                <w:color w:val="auto"/>
                <w:kern w:val="0"/>
                <w:sz w:val="24"/>
                <w:highlight w:val="none"/>
              </w:rPr>
            </w:pPr>
          </w:p>
          <w:p w14:paraId="3166A2D5">
            <w:pPr>
              <w:widowControl/>
              <w:spacing w:line="480" w:lineRule="exact"/>
              <w:jc w:val="left"/>
              <w:rPr>
                <w:rFonts w:hint="eastAsia" w:ascii="宋体" w:hAnsi="宋体" w:eastAsia="宋体" w:cs="宋体"/>
                <w:color w:val="auto"/>
                <w:kern w:val="0"/>
                <w:sz w:val="24"/>
                <w:highlight w:val="none"/>
              </w:rPr>
            </w:pPr>
          </w:p>
        </w:tc>
      </w:tr>
    </w:tbl>
    <w:p w14:paraId="66A5993D">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6E64C51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00B3E43B">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EED2F02">
      <w:pPr>
        <w:widowControl/>
        <w:wordWrap w:val="0"/>
        <w:spacing w:line="480" w:lineRule="exact"/>
        <w:jc w:val="right"/>
        <w:rPr>
          <w:rFonts w:hint="eastAsia" w:ascii="宋体" w:hAnsi="宋体" w:eastAsia="宋体" w:cs="宋体"/>
          <w:color w:val="auto"/>
          <w:kern w:val="0"/>
          <w:sz w:val="24"/>
          <w:highlight w:val="none"/>
        </w:rPr>
      </w:pPr>
    </w:p>
    <w:p w14:paraId="1AC6625A">
      <w:pPr>
        <w:widowControl/>
        <w:wordWrap w:val="0"/>
        <w:spacing w:line="480" w:lineRule="exact"/>
        <w:jc w:val="right"/>
        <w:rPr>
          <w:rFonts w:hint="eastAsia" w:ascii="宋体" w:hAnsi="宋体" w:eastAsia="宋体" w:cs="宋体"/>
          <w:color w:val="auto"/>
          <w:kern w:val="0"/>
          <w:sz w:val="24"/>
          <w:highlight w:val="none"/>
        </w:rPr>
      </w:pPr>
    </w:p>
    <w:p w14:paraId="15A489E1">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EE50D84">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89ED00C">
      <w:pPr>
        <w:rPr>
          <w:rFonts w:hint="eastAsia" w:ascii="宋体" w:hAnsi="宋体" w:eastAsia="宋体" w:cs="宋体"/>
          <w:color w:val="auto"/>
          <w:highlight w:val="none"/>
        </w:rPr>
      </w:pPr>
    </w:p>
    <w:p w14:paraId="18FBE8A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6BC170">
      <w:pPr>
        <w:widowControl/>
        <w:wordWrap w:val="0"/>
        <w:spacing w:line="460" w:lineRule="exact"/>
        <w:jc w:val="left"/>
        <w:outlineLvl w:val="0"/>
        <w:rPr>
          <w:rFonts w:hint="eastAsia" w:ascii="宋体" w:hAnsi="宋体" w:eastAsia="宋体" w:cs="宋体"/>
          <w:b/>
          <w:color w:val="auto"/>
          <w:sz w:val="32"/>
          <w:szCs w:val="28"/>
          <w:highlight w:val="none"/>
        </w:rPr>
      </w:pPr>
      <w:bookmarkStart w:id="92" w:name="_Toc22102"/>
      <w:bookmarkStart w:id="93" w:name="_Toc13976"/>
      <w:bookmarkStart w:id="94" w:name="_Toc9600"/>
      <w:bookmarkStart w:id="95" w:name="_Toc12939"/>
      <w:bookmarkStart w:id="96" w:name="_Toc30519"/>
      <w:r>
        <w:rPr>
          <w:rFonts w:hint="eastAsia" w:ascii="宋体" w:hAnsi="宋体" w:eastAsia="宋体" w:cs="宋体"/>
          <w:b/>
          <w:color w:val="auto"/>
          <w:sz w:val="32"/>
          <w:szCs w:val="28"/>
          <w:highlight w:val="none"/>
        </w:rPr>
        <w:t>附件8             法定代表人授权书（格式）</w:t>
      </w:r>
      <w:bookmarkEnd w:id="92"/>
      <w:bookmarkEnd w:id="93"/>
      <w:bookmarkEnd w:id="94"/>
      <w:bookmarkEnd w:id="95"/>
      <w:bookmarkEnd w:id="96"/>
    </w:p>
    <w:p w14:paraId="29DC7755">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3ECEC697">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65B8CF5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14:paraId="64271C4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5317F9B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2D7D6D2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1294348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CF73F4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3E89C50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58C36E9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7AA1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68D89A5">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1D05A6E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3A55E83">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EBFFA17">
      <w:pPr>
        <w:widowControl/>
        <w:wordWrap w:val="0"/>
        <w:spacing w:line="360" w:lineRule="auto"/>
        <w:jc w:val="center"/>
        <w:rPr>
          <w:rFonts w:hint="eastAsia" w:ascii="宋体" w:hAnsi="宋体" w:eastAsia="宋体" w:cs="宋体"/>
          <w:color w:val="auto"/>
          <w:kern w:val="0"/>
          <w:sz w:val="24"/>
          <w:highlight w:val="none"/>
        </w:rPr>
      </w:pPr>
    </w:p>
    <w:p w14:paraId="0159169A">
      <w:pPr>
        <w:widowControl/>
        <w:wordWrap w:val="0"/>
        <w:spacing w:line="360" w:lineRule="auto"/>
        <w:jc w:val="right"/>
        <w:rPr>
          <w:rFonts w:hint="eastAsia" w:ascii="宋体" w:hAnsi="宋体" w:eastAsia="宋体" w:cs="宋体"/>
          <w:color w:val="auto"/>
          <w:kern w:val="0"/>
          <w:sz w:val="24"/>
          <w:highlight w:val="none"/>
        </w:rPr>
      </w:pPr>
    </w:p>
    <w:p w14:paraId="04154FF0">
      <w:pPr>
        <w:widowControl/>
        <w:wordWrap w:val="0"/>
        <w:spacing w:line="360" w:lineRule="auto"/>
        <w:jc w:val="right"/>
        <w:rPr>
          <w:rFonts w:hint="eastAsia" w:ascii="宋体" w:hAnsi="宋体" w:eastAsia="宋体" w:cs="宋体"/>
          <w:color w:val="auto"/>
          <w:kern w:val="0"/>
          <w:sz w:val="24"/>
          <w:highlight w:val="none"/>
        </w:rPr>
      </w:pPr>
    </w:p>
    <w:p w14:paraId="3360357C">
      <w:pPr>
        <w:widowControl/>
        <w:wordWrap w:val="0"/>
        <w:spacing w:line="360" w:lineRule="auto"/>
        <w:jc w:val="right"/>
        <w:rPr>
          <w:rFonts w:hint="eastAsia" w:ascii="宋体" w:hAnsi="宋体" w:eastAsia="宋体" w:cs="宋体"/>
          <w:color w:val="auto"/>
          <w:kern w:val="0"/>
          <w:sz w:val="24"/>
          <w:highlight w:val="none"/>
        </w:rPr>
      </w:pPr>
    </w:p>
    <w:p w14:paraId="2F093B2C">
      <w:pPr>
        <w:widowControl/>
        <w:wordWrap w:val="0"/>
        <w:spacing w:line="360" w:lineRule="auto"/>
        <w:jc w:val="right"/>
        <w:rPr>
          <w:rFonts w:hint="eastAsia" w:ascii="宋体" w:hAnsi="宋体" w:eastAsia="宋体" w:cs="宋体"/>
          <w:color w:val="auto"/>
          <w:kern w:val="0"/>
          <w:sz w:val="24"/>
          <w:highlight w:val="none"/>
        </w:rPr>
      </w:pPr>
    </w:p>
    <w:p w14:paraId="0AAAE970">
      <w:pPr>
        <w:widowControl/>
        <w:wordWrap w:val="0"/>
        <w:spacing w:line="360" w:lineRule="auto"/>
        <w:jc w:val="right"/>
        <w:rPr>
          <w:rFonts w:hint="eastAsia" w:ascii="宋体" w:hAnsi="宋体" w:eastAsia="宋体" w:cs="宋体"/>
          <w:color w:val="auto"/>
          <w:kern w:val="0"/>
          <w:sz w:val="24"/>
          <w:highlight w:val="none"/>
        </w:rPr>
      </w:pPr>
    </w:p>
    <w:p w14:paraId="2BB7F26A">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0BC4C8E">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2B9DB467">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98606C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FD661D">
      <w:pPr>
        <w:widowControl/>
        <w:snapToGrid w:val="0"/>
        <w:spacing w:before="156" w:after="156" w:line="360" w:lineRule="auto"/>
        <w:jc w:val="left"/>
        <w:outlineLvl w:val="0"/>
        <w:rPr>
          <w:rFonts w:hint="eastAsia" w:ascii="宋体" w:hAnsi="宋体" w:eastAsia="宋体" w:cs="宋体"/>
          <w:b/>
          <w:bCs w:val="0"/>
          <w:color w:val="auto"/>
          <w:kern w:val="0"/>
          <w:sz w:val="32"/>
          <w:szCs w:val="32"/>
          <w:highlight w:val="none"/>
        </w:rPr>
      </w:pPr>
      <w:bookmarkStart w:id="97" w:name="_Toc3342"/>
      <w:bookmarkStart w:id="98" w:name="_Toc18105"/>
      <w:bookmarkStart w:id="99" w:name="_Toc2022"/>
      <w:bookmarkStart w:id="100" w:name="_Toc24693"/>
      <w:bookmarkStart w:id="101" w:name="_Toc24621"/>
      <w:r>
        <w:rPr>
          <w:rFonts w:hint="eastAsia" w:ascii="宋体" w:hAnsi="宋体" w:eastAsia="宋体" w:cs="宋体"/>
          <w:b/>
          <w:bCs w:val="0"/>
          <w:color w:val="auto"/>
          <w:sz w:val="32"/>
          <w:szCs w:val="32"/>
          <w:highlight w:val="none"/>
        </w:rPr>
        <w:t>附件9               证明文件</w:t>
      </w:r>
      <w:bookmarkEnd w:id="97"/>
      <w:bookmarkEnd w:id="98"/>
      <w:bookmarkEnd w:id="99"/>
      <w:bookmarkEnd w:id="100"/>
      <w:bookmarkEnd w:id="101"/>
    </w:p>
    <w:p w14:paraId="34CBD7B5">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359D41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596F0EDC">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2" w:name="_Toc17966"/>
      <w:r>
        <w:rPr>
          <w:rFonts w:hint="eastAsia" w:ascii="宋体" w:hAnsi="宋体" w:eastAsia="宋体" w:cs="宋体"/>
          <w:bCs/>
          <w:color w:val="auto"/>
          <w:sz w:val="21"/>
          <w:szCs w:val="21"/>
          <w:highlight w:val="none"/>
          <w:lang w:val="en-US" w:eastAsia="zh-CN"/>
        </w:rPr>
        <w:t>评分标准中需提供的证明材料</w:t>
      </w:r>
    </w:p>
    <w:p w14:paraId="1F3B852E">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5ABA0F75">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32066D">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AF5423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5443891">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4FC0A5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F0150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76252E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4CCEE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97AA3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ADDE93B">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E3F83D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7B1A77">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88D44E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16667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689297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28155034">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145C22D">
      <w:pPr>
        <w:rPr>
          <w:rFonts w:hint="eastAsia" w:ascii="宋体" w:hAnsi="宋体" w:eastAsia="宋体" w:cs="宋体"/>
          <w:b/>
          <w:bCs w:val="0"/>
          <w:color w:val="auto"/>
          <w:kern w:val="0"/>
          <w:sz w:val="32"/>
          <w:szCs w:val="32"/>
          <w:highlight w:val="none"/>
        </w:rPr>
      </w:pPr>
      <w:bookmarkStart w:id="103" w:name="_Toc16083"/>
      <w:bookmarkStart w:id="104" w:name="_Toc12888"/>
      <w:bookmarkStart w:id="105" w:name="_Toc13726"/>
      <w:r>
        <w:rPr>
          <w:rFonts w:hint="eastAsia" w:ascii="宋体" w:hAnsi="宋体" w:eastAsia="宋体" w:cs="宋体"/>
          <w:b/>
          <w:bCs w:val="0"/>
          <w:color w:val="auto"/>
          <w:kern w:val="0"/>
          <w:sz w:val="32"/>
          <w:szCs w:val="32"/>
          <w:highlight w:val="none"/>
        </w:rPr>
        <w:t xml:space="preserve">附件10        </w:t>
      </w:r>
      <w:bookmarkEnd w:id="102"/>
      <w:r>
        <w:rPr>
          <w:rFonts w:hint="eastAsia" w:ascii="宋体" w:hAnsi="宋体" w:eastAsia="宋体" w:cs="宋体"/>
          <w:b/>
          <w:bCs w:val="0"/>
          <w:color w:val="auto"/>
          <w:kern w:val="0"/>
          <w:sz w:val="32"/>
          <w:szCs w:val="32"/>
          <w:highlight w:val="none"/>
        </w:rPr>
        <w:t>供 应 商 承 诺 书</w:t>
      </w:r>
      <w:r>
        <w:rPr>
          <w:rFonts w:hint="eastAsia" w:ascii="宋体" w:hAnsi="宋体" w:eastAsia="宋体" w:cs="宋体"/>
          <w:b/>
          <w:bCs w:val="0"/>
          <w:color w:val="auto"/>
          <w:kern w:val="0"/>
          <w:sz w:val="32"/>
          <w:szCs w:val="32"/>
          <w:highlight w:val="none"/>
          <w:lang w:val="en-US" w:eastAsia="zh-CN"/>
        </w:rPr>
        <w:t xml:space="preserve"> </w:t>
      </w:r>
      <w:r>
        <w:rPr>
          <w:rFonts w:hint="eastAsia" w:ascii="宋体" w:hAnsi="宋体" w:eastAsia="宋体" w:cs="宋体"/>
          <w:b/>
          <w:bCs w:val="0"/>
          <w:color w:val="auto"/>
          <w:kern w:val="0"/>
          <w:sz w:val="32"/>
          <w:szCs w:val="32"/>
          <w:highlight w:val="none"/>
        </w:rPr>
        <w:t>（格式）</w:t>
      </w:r>
      <w:bookmarkEnd w:id="103"/>
      <w:bookmarkEnd w:id="104"/>
      <w:bookmarkEnd w:id="105"/>
    </w:p>
    <w:p w14:paraId="3E5E8309">
      <w:pPr>
        <w:bidi w:val="0"/>
        <w:rPr>
          <w:rFonts w:hint="eastAsia" w:ascii="宋体" w:hAnsi="宋体" w:eastAsia="宋体" w:cs="宋体"/>
          <w:color w:val="auto"/>
          <w:highlight w:val="none"/>
        </w:rPr>
      </w:pPr>
    </w:p>
    <w:p w14:paraId="030962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7FAC346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204D66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715F642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1E88131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12344C5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167254A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468E40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07D32EB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0870E73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5B10F0D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7F0AEB9E">
      <w:pPr>
        <w:widowControl/>
        <w:spacing w:line="360" w:lineRule="auto"/>
        <w:ind w:firstLine="4305" w:firstLineChars="2050"/>
        <w:jc w:val="left"/>
        <w:rPr>
          <w:rFonts w:hint="eastAsia" w:ascii="宋体" w:hAnsi="宋体" w:eastAsia="宋体" w:cs="宋体"/>
          <w:color w:val="auto"/>
          <w:kern w:val="0"/>
          <w:szCs w:val="21"/>
          <w:highlight w:val="none"/>
        </w:rPr>
      </w:pPr>
    </w:p>
    <w:p w14:paraId="3993868E">
      <w:pPr>
        <w:pStyle w:val="31"/>
        <w:rPr>
          <w:rFonts w:hint="eastAsia" w:ascii="宋体" w:hAnsi="宋体" w:eastAsia="宋体" w:cs="宋体"/>
          <w:color w:val="auto"/>
          <w:kern w:val="0"/>
          <w:szCs w:val="21"/>
          <w:highlight w:val="none"/>
        </w:rPr>
      </w:pPr>
    </w:p>
    <w:p w14:paraId="2A874AE1">
      <w:pPr>
        <w:pStyle w:val="14"/>
        <w:rPr>
          <w:rFonts w:hint="eastAsia" w:ascii="宋体" w:hAnsi="宋体" w:eastAsia="宋体" w:cs="宋体"/>
          <w:color w:val="auto"/>
          <w:kern w:val="0"/>
          <w:szCs w:val="21"/>
          <w:highlight w:val="none"/>
        </w:rPr>
      </w:pPr>
    </w:p>
    <w:p w14:paraId="69138B69">
      <w:pPr>
        <w:pStyle w:val="9"/>
        <w:rPr>
          <w:rFonts w:hint="eastAsia" w:ascii="宋体" w:hAnsi="宋体" w:eastAsia="宋体" w:cs="宋体"/>
          <w:color w:val="auto"/>
          <w:highlight w:val="none"/>
        </w:rPr>
      </w:pPr>
    </w:p>
    <w:p w14:paraId="20A3157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05134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32"/>
          <w:szCs w:val="32"/>
          <w:highlight w:val="none"/>
          <w:lang w:val="en-US" w:eastAsia="zh-CN"/>
        </w:rPr>
      </w:pPr>
    </w:p>
    <w:p w14:paraId="3C797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5D57E0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0DCF51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462E3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0E3EFA5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E745D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3291D3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2BCC801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AF6E77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0213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0943BE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BAC55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10A05C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325DD56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2FBE19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64F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D2D2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746C31C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D6FF4F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41438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F7CA96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74D82D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14AF1C3">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0DD6B95A">
      <w:pPr>
        <w:bidi w:val="0"/>
        <w:rPr>
          <w:rFonts w:hint="eastAsia" w:ascii="宋体" w:hAnsi="宋体" w:eastAsia="宋体" w:cs="宋体"/>
          <w:color w:val="auto"/>
          <w:highlight w:val="none"/>
          <w:lang w:eastAsia="zh-CN"/>
        </w:rPr>
      </w:pPr>
      <w:bookmarkStart w:id="106" w:name="_Toc31685"/>
      <w:bookmarkStart w:id="107" w:name="_Toc23394"/>
      <w:bookmarkStart w:id="108" w:name="_Toc25094"/>
    </w:p>
    <w:p w14:paraId="486674E8">
      <w:pPr>
        <w:widowControl/>
        <w:snapToGrid w:val="0"/>
        <w:spacing w:line="360" w:lineRule="auto"/>
        <w:jc w:val="center"/>
        <w:outlineLvl w:val="0"/>
        <w:rPr>
          <w:rFonts w:hint="eastAsia" w:ascii="宋体" w:hAnsi="宋体" w:eastAsia="宋体" w:cs="宋体"/>
          <w:b/>
          <w:color w:val="auto"/>
          <w:kern w:val="0"/>
          <w:sz w:val="24"/>
          <w:highlight w:val="none"/>
        </w:rPr>
      </w:pPr>
      <w:bookmarkStart w:id="109" w:name="_Toc30766"/>
      <w:bookmarkStart w:id="110" w:name="_Toc11602"/>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106"/>
      <w:bookmarkEnd w:id="107"/>
      <w:bookmarkEnd w:id="108"/>
      <w:bookmarkEnd w:id="109"/>
      <w:bookmarkEnd w:id="110"/>
    </w:p>
    <w:p w14:paraId="17B440B9">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9C0A922">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61DD">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E9B4E2B">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2439">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7F61AD0">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25330DC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94D6">
    <w:pPr>
      <w:pStyle w:val="23"/>
      <w:jc w:val="center"/>
      <w:rPr>
        <w:rFonts w:hint="eastAsia"/>
      </w:rPr>
    </w:pPr>
    <w:r>
      <w:rPr>
        <w:rFonts w:hint="eastAsia"/>
        <w:lang w:val="en-US" w:eastAsia="zh-CN"/>
      </w:rPr>
      <w:t>驻马店市中心医院内网服务器区安全加固项目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104A2FE9"/>
    <w:multiLevelType w:val="singleLevel"/>
    <w:tmpl w:val="104A2FE9"/>
    <w:lvl w:ilvl="0" w:tentative="0">
      <w:start w:val="1"/>
      <w:numFmt w:val="decimal"/>
      <w:suff w:val="space"/>
      <w:lvlText w:val="%1."/>
      <w:lvlJc w:val="left"/>
      <w:pPr>
        <w:ind w:left="283" w:leftChars="0" w:hanging="283" w:firstLineChars="0"/>
      </w:pPr>
      <w:rPr>
        <w:rFonts w:hint="default"/>
        <w:b w:val="0"/>
        <w:bCs w:val="0"/>
        <w:sz w:val="20"/>
        <w:szCs w:val="20"/>
      </w:rPr>
    </w:lvl>
  </w:abstractNum>
  <w:abstractNum w:abstractNumId="2">
    <w:nsid w:val="109276D5"/>
    <w:multiLevelType w:val="multilevel"/>
    <w:tmpl w:val="109276D5"/>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2AD966B"/>
    <w:multiLevelType w:val="multilevel"/>
    <w:tmpl w:val="12AD966B"/>
    <w:lvl w:ilvl="0" w:tentative="0">
      <w:start w:val="1"/>
      <w:numFmt w:val="chineseCountingThousand"/>
      <w:suff w:val="noth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30715C2C"/>
    <w:multiLevelType w:val="multilevel"/>
    <w:tmpl w:val="30715C2C"/>
    <w:lvl w:ilvl="0" w:tentative="0">
      <w:start w:val="1"/>
      <w:numFmt w:val="decimal"/>
      <w:suff w:val="noth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34AD02C3"/>
    <w:multiLevelType w:val="multilevel"/>
    <w:tmpl w:val="34AD02C3"/>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39B41E4"/>
    <w:multiLevelType w:val="multilevel"/>
    <w:tmpl w:val="439B41E4"/>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4DA3292"/>
    <w:multiLevelType w:val="multilevel"/>
    <w:tmpl w:val="44DA3292"/>
    <w:lvl w:ilvl="0" w:tentative="0">
      <w:start w:val="1"/>
      <w:numFmt w:val="decimal"/>
      <w:suff w:val="nothing"/>
      <w:lvlText w:val="%1、"/>
      <w:lvlJc w:val="left"/>
      <w:pPr>
        <w:ind w:left="842"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CE82091"/>
    <w:multiLevelType w:val="multilevel"/>
    <w:tmpl w:val="4CE82091"/>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098301F"/>
    <w:multiLevelType w:val="multilevel"/>
    <w:tmpl w:val="5098301F"/>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9B6410A"/>
    <w:multiLevelType w:val="singleLevel"/>
    <w:tmpl w:val="59B6410A"/>
    <w:lvl w:ilvl="0" w:tentative="0">
      <w:start w:val="1"/>
      <w:numFmt w:val="decimal"/>
      <w:suff w:val="nothing"/>
      <w:lvlText w:val="（%1）"/>
      <w:lvlJc w:val="left"/>
    </w:lvl>
  </w:abstractNum>
  <w:abstractNum w:abstractNumId="11">
    <w:nsid w:val="5A565DB4"/>
    <w:multiLevelType w:val="multilevel"/>
    <w:tmpl w:val="5A565DB4"/>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1413B4A"/>
    <w:multiLevelType w:val="multilevel"/>
    <w:tmpl w:val="61413B4A"/>
    <w:lvl w:ilvl="0" w:tentative="0">
      <w:start w:val="1"/>
      <w:numFmt w:val="decimal"/>
      <w:suff w:val="nothing"/>
      <w:lvlText w:val="（%1）"/>
      <w:lvlJc w:val="left"/>
      <w:pPr>
        <w:ind w:left="1142" w:hanging="72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9891FCD"/>
    <w:multiLevelType w:val="singleLevel"/>
    <w:tmpl w:val="69891FCD"/>
    <w:lvl w:ilvl="0" w:tentative="0">
      <w:start w:val="1"/>
      <w:numFmt w:val="decimal"/>
      <w:suff w:val="space"/>
      <w:lvlText w:val="%1."/>
      <w:lvlJc w:val="left"/>
      <w:pPr>
        <w:ind w:left="283" w:leftChars="0" w:hanging="283" w:firstLineChars="0"/>
      </w:pPr>
      <w:rPr>
        <w:rFonts w:hint="default"/>
        <w:b w:val="0"/>
        <w:bCs w:val="0"/>
        <w:sz w:val="20"/>
        <w:szCs w:val="20"/>
      </w:rPr>
    </w:lvl>
  </w:abstractNum>
  <w:abstractNum w:abstractNumId="14">
    <w:nsid w:val="6CA71B6B"/>
    <w:multiLevelType w:val="multilevel"/>
    <w:tmpl w:val="6CA71B6B"/>
    <w:lvl w:ilvl="0" w:tentative="0">
      <w:start w:val="1"/>
      <w:numFmt w:val="decimal"/>
      <w:suff w:val="nothing"/>
      <w:lvlText w:val="（%1）"/>
      <w:lvlJc w:val="left"/>
      <w:pPr>
        <w:ind w:left="1142"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6C74982"/>
    <w:multiLevelType w:val="singleLevel"/>
    <w:tmpl w:val="76C74982"/>
    <w:lvl w:ilvl="0" w:tentative="0">
      <w:start w:val="1"/>
      <w:numFmt w:val="decimal"/>
      <w:suff w:val="space"/>
      <w:lvlText w:val="%1."/>
      <w:lvlJc w:val="left"/>
      <w:pPr>
        <w:ind w:left="283" w:leftChars="0" w:hanging="283" w:firstLineChars="0"/>
      </w:pPr>
      <w:rPr>
        <w:rFonts w:hint="default"/>
        <w:b w:val="0"/>
        <w:bCs w:val="0"/>
        <w:sz w:val="20"/>
        <w:szCs w:val="20"/>
      </w:rPr>
    </w:lvl>
  </w:abstractNum>
  <w:abstractNum w:abstractNumId="16">
    <w:nsid w:val="76E8010D"/>
    <w:multiLevelType w:val="multilevel"/>
    <w:tmpl w:val="76E8010D"/>
    <w:lvl w:ilvl="0" w:tentative="0">
      <w:start w:val="1"/>
      <w:numFmt w:val="chineseCountingThousand"/>
      <w:suff w:val="noth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7">
    <w:nsid w:val="78EE14A6"/>
    <w:multiLevelType w:val="multilevel"/>
    <w:tmpl w:val="78EE14A6"/>
    <w:lvl w:ilvl="0" w:tentative="0">
      <w:start w:val="1"/>
      <w:numFmt w:val="decimal"/>
      <w:suff w:val="nothing"/>
      <w:lvlText w:val="%1、"/>
      <w:lvlJc w:val="left"/>
      <w:pPr>
        <w:ind w:left="782"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13"/>
  </w:num>
  <w:num w:numId="3">
    <w:abstractNumId w:val="15"/>
  </w:num>
  <w:num w:numId="4">
    <w:abstractNumId w:val="16"/>
  </w:num>
  <w:num w:numId="5">
    <w:abstractNumId w:val="8"/>
  </w:num>
  <w:num w:numId="6">
    <w:abstractNumId w:val="4"/>
  </w:num>
  <w:num w:numId="7">
    <w:abstractNumId w:val="11"/>
  </w:num>
  <w:num w:numId="8">
    <w:abstractNumId w:val="14"/>
  </w:num>
  <w:num w:numId="9">
    <w:abstractNumId w:val="7"/>
  </w:num>
  <w:num w:numId="10">
    <w:abstractNumId w:val="5"/>
  </w:num>
  <w:num w:numId="11">
    <w:abstractNumId w:val="9"/>
  </w:num>
  <w:num w:numId="12">
    <w:abstractNumId w:val="2"/>
  </w:num>
  <w:num w:numId="13">
    <w:abstractNumId w:val="6"/>
  </w:num>
  <w:num w:numId="14">
    <w:abstractNumId w:val="17"/>
  </w:num>
  <w:num w:numId="15">
    <w:abstractNumId w:val="12"/>
  </w:num>
  <w:num w:numId="16">
    <w:abstractNumId w:val="3"/>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67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23C4"/>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E0233B"/>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0F20B8"/>
    <w:rsid w:val="04133956"/>
    <w:rsid w:val="042E37DB"/>
    <w:rsid w:val="04416C20"/>
    <w:rsid w:val="047968B1"/>
    <w:rsid w:val="04870542"/>
    <w:rsid w:val="04B30F7A"/>
    <w:rsid w:val="050E236F"/>
    <w:rsid w:val="051D1F32"/>
    <w:rsid w:val="051E0B9E"/>
    <w:rsid w:val="05467D5B"/>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9D6E7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15CFA"/>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03584"/>
    <w:rsid w:val="08AC05BC"/>
    <w:rsid w:val="08BC0A60"/>
    <w:rsid w:val="08C52D6F"/>
    <w:rsid w:val="08EF0201"/>
    <w:rsid w:val="08F41DE8"/>
    <w:rsid w:val="094840A2"/>
    <w:rsid w:val="09737462"/>
    <w:rsid w:val="099156C3"/>
    <w:rsid w:val="09A53F39"/>
    <w:rsid w:val="09A56D66"/>
    <w:rsid w:val="09A60E13"/>
    <w:rsid w:val="09A82D92"/>
    <w:rsid w:val="09AB2883"/>
    <w:rsid w:val="09CD0A4B"/>
    <w:rsid w:val="09D206F0"/>
    <w:rsid w:val="09F71624"/>
    <w:rsid w:val="0A321AC2"/>
    <w:rsid w:val="0A343D4E"/>
    <w:rsid w:val="0A3E6D2E"/>
    <w:rsid w:val="0A4232E4"/>
    <w:rsid w:val="0A4F145F"/>
    <w:rsid w:val="0A8455AD"/>
    <w:rsid w:val="0AD13A85"/>
    <w:rsid w:val="0AE0655C"/>
    <w:rsid w:val="0AF305A4"/>
    <w:rsid w:val="0B091954"/>
    <w:rsid w:val="0B3B7D65"/>
    <w:rsid w:val="0B434C20"/>
    <w:rsid w:val="0B5F0822"/>
    <w:rsid w:val="0B637D77"/>
    <w:rsid w:val="0B7006C4"/>
    <w:rsid w:val="0B726646"/>
    <w:rsid w:val="0B7606E8"/>
    <w:rsid w:val="0B924545"/>
    <w:rsid w:val="0BAC324F"/>
    <w:rsid w:val="0BC11EE9"/>
    <w:rsid w:val="0BF16C73"/>
    <w:rsid w:val="0BF72F1E"/>
    <w:rsid w:val="0C234952"/>
    <w:rsid w:val="0C3152C1"/>
    <w:rsid w:val="0C3957A5"/>
    <w:rsid w:val="0C4D5E73"/>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883FF2"/>
    <w:rsid w:val="0DC577E0"/>
    <w:rsid w:val="0DDC6319"/>
    <w:rsid w:val="0DFE4F67"/>
    <w:rsid w:val="0E0C0D4C"/>
    <w:rsid w:val="0E115DA1"/>
    <w:rsid w:val="0E162D6D"/>
    <w:rsid w:val="0E541CA2"/>
    <w:rsid w:val="0E594756"/>
    <w:rsid w:val="0E782203"/>
    <w:rsid w:val="0E95596D"/>
    <w:rsid w:val="0EAE6205"/>
    <w:rsid w:val="0EAE6579"/>
    <w:rsid w:val="0EAF71BF"/>
    <w:rsid w:val="0ECE6257"/>
    <w:rsid w:val="0EE4129D"/>
    <w:rsid w:val="0F171032"/>
    <w:rsid w:val="0F335E69"/>
    <w:rsid w:val="0F372614"/>
    <w:rsid w:val="0F3D59C9"/>
    <w:rsid w:val="0F4C0664"/>
    <w:rsid w:val="0F516D5A"/>
    <w:rsid w:val="0F565B36"/>
    <w:rsid w:val="0F684933"/>
    <w:rsid w:val="0F7D081D"/>
    <w:rsid w:val="0F821E7D"/>
    <w:rsid w:val="0FCA42ED"/>
    <w:rsid w:val="0FE7592C"/>
    <w:rsid w:val="0FFC17A5"/>
    <w:rsid w:val="0FFD20F0"/>
    <w:rsid w:val="10142F30"/>
    <w:rsid w:val="10392996"/>
    <w:rsid w:val="103E6E57"/>
    <w:rsid w:val="1041497B"/>
    <w:rsid w:val="10425FF6"/>
    <w:rsid w:val="106612B1"/>
    <w:rsid w:val="109010E6"/>
    <w:rsid w:val="10B271F4"/>
    <w:rsid w:val="10B537CC"/>
    <w:rsid w:val="10C61D50"/>
    <w:rsid w:val="10C8275C"/>
    <w:rsid w:val="10C86D3B"/>
    <w:rsid w:val="10E03539"/>
    <w:rsid w:val="10E32902"/>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B74C4"/>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30684"/>
    <w:rsid w:val="148C70AD"/>
    <w:rsid w:val="148D52E3"/>
    <w:rsid w:val="14992B90"/>
    <w:rsid w:val="149E726C"/>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EB5875"/>
    <w:rsid w:val="15FC2FFC"/>
    <w:rsid w:val="15FD5544"/>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2D48D7"/>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8270D"/>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0AE3"/>
    <w:rsid w:val="1B6573E8"/>
    <w:rsid w:val="1B8C18B7"/>
    <w:rsid w:val="1B903686"/>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7559C"/>
    <w:rsid w:val="1DDD2BCB"/>
    <w:rsid w:val="1E004AF3"/>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BC47EF"/>
    <w:rsid w:val="1FBE6A14"/>
    <w:rsid w:val="1FC11109"/>
    <w:rsid w:val="1FDA3223"/>
    <w:rsid w:val="1FDE0E64"/>
    <w:rsid w:val="1FEF08C8"/>
    <w:rsid w:val="1FF72E6A"/>
    <w:rsid w:val="1FFB6F12"/>
    <w:rsid w:val="201B3ED4"/>
    <w:rsid w:val="20230F6D"/>
    <w:rsid w:val="20310B02"/>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06E47"/>
    <w:rsid w:val="22C735BD"/>
    <w:rsid w:val="22D729A8"/>
    <w:rsid w:val="22F06957"/>
    <w:rsid w:val="23027955"/>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22BF7"/>
    <w:rsid w:val="24044EF2"/>
    <w:rsid w:val="2407139D"/>
    <w:rsid w:val="24084702"/>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01F1F"/>
    <w:rsid w:val="25214197"/>
    <w:rsid w:val="25241020"/>
    <w:rsid w:val="25302410"/>
    <w:rsid w:val="254A0D4A"/>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7D41E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BE2F60"/>
    <w:rsid w:val="27EE3A7B"/>
    <w:rsid w:val="281F6253"/>
    <w:rsid w:val="282E4F00"/>
    <w:rsid w:val="283C23DF"/>
    <w:rsid w:val="283D69F1"/>
    <w:rsid w:val="284C16F5"/>
    <w:rsid w:val="28570AB5"/>
    <w:rsid w:val="285F2CDC"/>
    <w:rsid w:val="28622C36"/>
    <w:rsid w:val="288C2D07"/>
    <w:rsid w:val="289E7E22"/>
    <w:rsid w:val="28C2534B"/>
    <w:rsid w:val="28C5525A"/>
    <w:rsid w:val="28D14B96"/>
    <w:rsid w:val="28F75508"/>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1738F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792640"/>
    <w:rsid w:val="2CA25191"/>
    <w:rsid w:val="2CAC022C"/>
    <w:rsid w:val="2CC11807"/>
    <w:rsid w:val="2CF16074"/>
    <w:rsid w:val="2CF81D1B"/>
    <w:rsid w:val="2D3F2453"/>
    <w:rsid w:val="2D835174"/>
    <w:rsid w:val="2D8D1E18"/>
    <w:rsid w:val="2D9331F9"/>
    <w:rsid w:val="2DD90B7B"/>
    <w:rsid w:val="2DDD3FC1"/>
    <w:rsid w:val="2DE57862"/>
    <w:rsid w:val="2DEA131C"/>
    <w:rsid w:val="2DF11B4F"/>
    <w:rsid w:val="2DF701D8"/>
    <w:rsid w:val="2DF970A1"/>
    <w:rsid w:val="2E085834"/>
    <w:rsid w:val="2E0F1CF7"/>
    <w:rsid w:val="2E1034F8"/>
    <w:rsid w:val="2E112405"/>
    <w:rsid w:val="2E120D8E"/>
    <w:rsid w:val="2E443652"/>
    <w:rsid w:val="2E505773"/>
    <w:rsid w:val="2E742F70"/>
    <w:rsid w:val="2E7B3D22"/>
    <w:rsid w:val="2E9A689E"/>
    <w:rsid w:val="2EA949F3"/>
    <w:rsid w:val="2ED61D9E"/>
    <w:rsid w:val="2EDC2A13"/>
    <w:rsid w:val="2EFD7DB9"/>
    <w:rsid w:val="2F1A081D"/>
    <w:rsid w:val="2F1C72B3"/>
    <w:rsid w:val="2F1E3DC0"/>
    <w:rsid w:val="2F2D326E"/>
    <w:rsid w:val="2F3112DE"/>
    <w:rsid w:val="2F3B6922"/>
    <w:rsid w:val="2F3D7B25"/>
    <w:rsid w:val="2F506C6D"/>
    <w:rsid w:val="2F512253"/>
    <w:rsid w:val="2F51291F"/>
    <w:rsid w:val="2F55758A"/>
    <w:rsid w:val="2F6B545A"/>
    <w:rsid w:val="2F7F15AE"/>
    <w:rsid w:val="2F912594"/>
    <w:rsid w:val="2FA54796"/>
    <w:rsid w:val="2FA674E2"/>
    <w:rsid w:val="2FFE7D49"/>
    <w:rsid w:val="3002294D"/>
    <w:rsid w:val="300A55D1"/>
    <w:rsid w:val="3011153D"/>
    <w:rsid w:val="30142680"/>
    <w:rsid w:val="302A11B1"/>
    <w:rsid w:val="302A5C42"/>
    <w:rsid w:val="30315CB3"/>
    <w:rsid w:val="30662043"/>
    <w:rsid w:val="3083092C"/>
    <w:rsid w:val="308A07B0"/>
    <w:rsid w:val="30930D2E"/>
    <w:rsid w:val="30B8125D"/>
    <w:rsid w:val="30BF439A"/>
    <w:rsid w:val="30CF6A37"/>
    <w:rsid w:val="30D250CF"/>
    <w:rsid w:val="31002970"/>
    <w:rsid w:val="311016AD"/>
    <w:rsid w:val="3136622A"/>
    <w:rsid w:val="3139422E"/>
    <w:rsid w:val="3146125D"/>
    <w:rsid w:val="31496359"/>
    <w:rsid w:val="314D19A6"/>
    <w:rsid w:val="316177A4"/>
    <w:rsid w:val="31700E4B"/>
    <w:rsid w:val="3172683C"/>
    <w:rsid w:val="317C672F"/>
    <w:rsid w:val="318373A3"/>
    <w:rsid w:val="319475D5"/>
    <w:rsid w:val="31A359FC"/>
    <w:rsid w:val="31AD0D61"/>
    <w:rsid w:val="31CD297B"/>
    <w:rsid w:val="31CD73BD"/>
    <w:rsid w:val="31D66571"/>
    <w:rsid w:val="31DB4220"/>
    <w:rsid w:val="31DC56CD"/>
    <w:rsid w:val="31E63B94"/>
    <w:rsid w:val="31F27AF7"/>
    <w:rsid w:val="31FA74CA"/>
    <w:rsid w:val="32171FB4"/>
    <w:rsid w:val="32176602"/>
    <w:rsid w:val="322A7699"/>
    <w:rsid w:val="322B25C6"/>
    <w:rsid w:val="32422E70"/>
    <w:rsid w:val="325E56C6"/>
    <w:rsid w:val="3275698A"/>
    <w:rsid w:val="32943B86"/>
    <w:rsid w:val="329D695D"/>
    <w:rsid w:val="32A01FA9"/>
    <w:rsid w:val="32A93829"/>
    <w:rsid w:val="32B943EC"/>
    <w:rsid w:val="32C263C3"/>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A815CB"/>
    <w:rsid w:val="35A85BD0"/>
    <w:rsid w:val="35AA1B9C"/>
    <w:rsid w:val="35D501BC"/>
    <w:rsid w:val="35DB09A6"/>
    <w:rsid w:val="36080591"/>
    <w:rsid w:val="3609472F"/>
    <w:rsid w:val="36203B2D"/>
    <w:rsid w:val="3664334F"/>
    <w:rsid w:val="367774C5"/>
    <w:rsid w:val="369B1405"/>
    <w:rsid w:val="369B4CF0"/>
    <w:rsid w:val="369C2F39"/>
    <w:rsid w:val="36D62629"/>
    <w:rsid w:val="36D76172"/>
    <w:rsid w:val="36D84407"/>
    <w:rsid w:val="36E833BB"/>
    <w:rsid w:val="36EB1E1B"/>
    <w:rsid w:val="36F17F0D"/>
    <w:rsid w:val="37224581"/>
    <w:rsid w:val="3735197D"/>
    <w:rsid w:val="373756A2"/>
    <w:rsid w:val="375E0DA6"/>
    <w:rsid w:val="377203B8"/>
    <w:rsid w:val="377639AE"/>
    <w:rsid w:val="378B61A6"/>
    <w:rsid w:val="37B90F0B"/>
    <w:rsid w:val="37CD3F98"/>
    <w:rsid w:val="37DF75BA"/>
    <w:rsid w:val="37E148E2"/>
    <w:rsid w:val="37F039D3"/>
    <w:rsid w:val="37F848EE"/>
    <w:rsid w:val="37F912FC"/>
    <w:rsid w:val="38304889"/>
    <w:rsid w:val="38353194"/>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6C5791"/>
    <w:rsid w:val="39922CCF"/>
    <w:rsid w:val="39A65327"/>
    <w:rsid w:val="39A65C9B"/>
    <w:rsid w:val="39B12384"/>
    <w:rsid w:val="39BC5ED6"/>
    <w:rsid w:val="39C173D5"/>
    <w:rsid w:val="39D27231"/>
    <w:rsid w:val="39EB39E0"/>
    <w:rsid w:val="39EF02D4"/>
    <w:rsid w:val="3A11342A"/>
    <w:rsid w:val="3A153110"/>
    <w:rsid w:val="3A2149EA"/>
    <w:rsid w:val="3A2507C0"/>
    <w:rsid w:val="3A285AD8"/>
    <w:rsid w:val="3A393FA7"/>
    <w:rsid w:val="3A3A5A22"/>
    <w:rsid w:val="3A4325AD"/>
    <w:rsid w:val="3A524858"/>
    <w:rsid w:val="3A64203E"/>
    <w:rsid w:val="3A663D00"/>
    <w:rsid w:val="3A7428D0"/>
    <w:rsid w:val="3A923AE4"/>
    <w:rsid w:val="3AA0348E"/>
    <w:rsid w:val="3AA50E25"/>
    <w:rsid w:val="3AC566E3"/>
    <w:rsid w:val="3AD6747A"/>
    <w:rsid w:val="3AD95C48"/>
    <w:rsid w:val="3ADF5D0A"/>
    <w:rsid w:val="3B2A004C"/>
    <w:rsid w:val="3B312338"/>
    <w:rsid w:val="3B3C5B77"/>
    <w:rsid w:val="3B3D0FF2"/>
    <w:rsid w:val="3B521A18"/>
    <w:rsid w:val="3B721899"/>
    <w:rsid w:val="3B8D2B96"/>
    <w:rsid w:val="3B923660"/>
    <w:rsid w:val="3BCA44BE"/>
    <w:rsid w:val="3BCB1472"/>
    <w:rsid w:val="3C061F3A"/>
    <w:rsid w:val="3C0A04F9"/>
    <w:rsid w:val="3C495480"/>
    <w:rsid w:val="3C4C3A42"/>
    <w:rsid w:val="3C6F0167"/>
    <w:rsid w:val="3C71667B"/>
    <w:rsid w:val="3C914F3B"/>
    <w:rsid w:val="3CC17F13"/>
    <w:rsid w:val="3CC80A7A"/>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220916"/>
    <w:rsid w:val="3F315E6B"/>
    <w:rsid w:val="3F5175E2"/>
    <w:rsid w:val="3F56276A"/>
    <w:rsid w:val="3F5D4D99"/>
    <w:rsid w:val="3F632CDC"/>
    <w:rsid w:val="3F6C10E0"/>
    <w:rsid w:val="3F963015"/>
    <w:rsid w:val="3F964D35"/>
    <w:rsid w:val="3FA327ED"/>
    <w:rsid w:val="3FB11738"/>
    <w:rsid w:val="3FB5581B"/>
    <w:rsid w:val="3FBD063E"/>
    <w:rsid w:val="3FC33D05"/>
    <w:rsid w:val="3FF46B18"/>
    <w:rsid w:val="3FF74A2E"/>
    <w:rsid w:val="3FFC36E2"/>
    <w:rsid w:val="4005572D"/>
    <w:rsid w:val="40235E12"/>
    <w:rsid w:val="402833BA"/>
    <w:rsid w:val="40283C2B"/>
    <w:rsid w:val="40394FD1"/>
    <w:rsid w:val="403A6E40"/>
    <w:rsid w:val="40425879"/>
    <w:rsid w:val="40583EC3"/>
    <w:rsid w:val="405C1C05"/>
    <w:rsid w:val="40765D15"/>
    <w:rsid w:val="407B4FC1"/>
    <w:rsid w:val="407F2DE9"/>
    <w:rsid w:val="40920B61"/>
    <w:rsid w:val="40991379"/>
    <w:rsid w:val="409B3C3D"/>
    <w:rsid w:val="40F701DF"/>
    <w:rsid w:val="40FD480A"/>
    <w:rsid w:val="412A32F8"/>
    <w:rsid w:val="415376D6"/>
    <w:rsid w:val="41540B2E"/>
    <w:rsid w:val="417F433E"/>
    <w:rsid w:val="41913B31"/>
    <w:rsid w:val="419C4043"/>
    <w:rsid w:val="41B7239D"/>
    <w:rsid w:val="41D852BC"/>
    <w:rsid w:val="41FF3845"/>
    <w:rsid w:val="421104A9"/>
    <w:rsid w:val="42143B88"/>
    <w:rsid w:val="42164586"/>
    <w:rsid w:val="425B5DD1"/>
    <w:rsid w:val="4260300C"/>
    <w:rsid w:val="42755200"/>
    <w:rsid w:val="42772802"/>
    <w:rsid w:val="427C799E"/>
    <w:rsid w:val="427D40B5"/>
    <w:rsid w:val="42800B9B"/>
    <w:rsid w:val="4281223D"/>
    <w:rsid w:val="42A06B6C"/>
    <w:rsid w:val="42A27996"/>
    <w:rsid w:val="42AA04E2"/>
    <w:rsid w:val="42EA5650"/>
    <w:rsid w:val="42EE0B0F"/>
    <w:rsid w:val="431408DA"/>
    <w:rsid w:val="4331401E"/>
    <w:rsid w:val="43486FC5"/>
    <w:rsid w:val="43591DDA"/>
    <w:rsid w:val="435A0DF2"/>
    <w:rsid w:val="436C42E1"/>
    <w:rsid w:val="437C210F"/>
    <w:rsid w:val="43847F02"/>
    <w:rsid w:val="438A6291"/>
    <w:rsid w:val="438F113C"/>
    <w:rsid w:val="439E7EFB"/>
    <w:rsid w:val="43B1568A"/>
    <w:rsid w:val="43B64E08"/>
    <w:rsid w:val="43BD7F58"/>
    <w:rsid w:val="43C27FD1"/>
    <w:rsid w:val="43CC0E50"/>
    <w:rsid w:val="43D43ECA"/>
    <w:rsid w:val="43DD452F"/>
    <w:rsid w:val="43DE6CD4"/>
    <w:rsid w:val="43E51150"/>
    <w:rsid w:val="43EF28BB"/>
    <w:rsid w:val="43EF56D3"/>
    <w:rsid w:val="43F47D80"/>
    <w:rsid w:val="44095C00"/>
    <w:rsid w:val="440A6FD2"/>
    <w:rsid w:val="44366C11"/>
    <w:rsid w:val="444946CA"/>
    <w:rsid w:val="444B3F54"/>
    <w:rsid w:val="446B68BB"/>
    <w:rsid w:val="4476661F"/>
    <w:rsid w:val="447E3AC5"/>
    <w:rsid w:val="44805ED4"/>
    <w:rsid w:val="448E5DEE"/>
    <w:rsid w:val="44A90BAA"/>
    <w:rsid w:val="44B24A20"/>
    <w:rsid w:val="44BC0BEE"/>
    <w:rsid w:val="44BF6C07"/>
    <w:rsid w:val="44C55A88"/>
    <w:rsid w:val="44FB1C9C"/>
    <w:rsid w:val="451E56DB"/>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0B1E18"/>
    <w:rsid w:val="4724600B"/>
    <w:rsid w:val="47282841"/>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990EF9"/>
    <w:rsid w:val="48A16B62"/>
    <w:rsid w:val="48B325DE"/>
    <w:rsid w:val="48BC6222"/>
    <w:rsid w:val="48C245E9"/>
    <w:rsid w:val="48DB312A"/>
    <w:rsid w:val="48DF49D9"/>
    <w:rsid w:val="492108CC"/>
    <w:rsid w:val="49413F52"/>
    <w:rsid w:val="494F6304"/>
    <w:rsid w:val="4A05334F"/>
    <w:rsid w:val="4A244932"/>
    <w:rsid w:val="4A2922C8"/>
    <w:rsid w:val="4A4117B2"/>
    <w:rsid w:val="4A4A6F73"/>
    <w:rsid w:val="4A746EBB"/>
    <w:rsid w:val="4A7A4350"/>
    <w:rsid w:val="4A7E2497"/>
    <w:rsid w:val="4A896826"/>
    <w:rsid w:val="4ABF5E17"/>
    <w:rsid w:val="4ACF7478"/>
    <w:rsid w:val="4AD52CE0"/>
    <w:rsid w:val="4AD75789"/>
    <w:rsid w:val="4AE01A66"/>
    <w:rsid w:val="4AE104D6"/>
    <w:rsid w:val="4AE724D1"/>
    <w:rsid w:val="4AE77140"/>
    <w:rsid w:val="4AEA4061"/>
    <w:rsid w:val="4AED707B"/>
    <w:rsid w:val="4AFA2F07"/>
    <w:rsid w:val="4B015D61"/>
    <w:rsid w:val="4B0B7979"/>
    <w:rsid w:val="4B1530DD"/>
    <w:rsid w:val="4B520DF4"/>
    <w:rsid w:val="4B5A146B"/>
    <w:rsid w:val="4B603107"/>
    <w:rsid w:val="4B7A5635"/>
    <w:rsid w:val="4B8E10E1"/>
    <w:rsid w:val="4B9802B0"/>
    <w:rsid w:val="4B9E65BE"/>
    <w:rsid w:val="4B9F33A8"/>
    <w:rsid w:val="4BA80AFD"/>
    <w:rsid w:val="4BB033BA"/>
    <w:rsid w:val="4BB469AD"/>
    <w:rsid w:val="4BC06040"/>
    <w:rsid w:val="4BF441D2"/>
    <w:rsid w:val="4C1C2A09"/>
    <w:rsid w:val="4C284AD9"/>
    <w:rsid w:val="4C423098"/>
    <w:rsid w:val="4C425BAE"/>
    <w:rsid w:val="4C694192"/>
    <w:rsid w:val="4C7964D9"/>
    <w:rsid w:val="4C87000A"/>
    <w:rsid w:val="4C9269F6"/>
    <w:rsid w:val="4CB75F07"/>
    <w:rsid w:val="4CC84335"/>
    <w:rsid w:val="4CE9350A"/>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94A4F"/>
    <w:rsid w:val="4E0A3427"/>
    <w:rsid w:val="4E2423AC"/>
    <w:rsid w:val="4E287F63"/>
    <w:rsid w:val="4E304B5D"/>
    <w:rsid w:val="4E611B8B"/>
    <w:rsid w:val="4E6279D7"/>
    <w:rsid w:val="4E682F8C"/>
    <w:rsid w:val="4E6A7BB7"/>
    <w:rsid w:val="4E7C545F"/>
    <w:rsid w:val="4E9133C2"/>
    <w:rsid w:val="4EB15812"/>
    <w:rsid w:val="4EB23220"/>
    <w:rsid w:val="4F0773B4"/>
    <w:rsid w:val="4F241019"/>
    <w:rsid w:val="4F307BB1"/>
    <w:rsid w:val="4F336227"/>
    <w:rsid w:val="4F343D4D"/>
    <w:rsid w:val="4F3D562D"/>
    <w:rsid w:val="4F5C4EE0"/>
    <w:rsid w:val="4F6E1972"/>
    <w:rsid w:val="4F943166"/>
    <w:rsid w:val="4F9C19A5"/>
    <w:rsid w:val="4FBA02A1"/>
    <w:rsid w:val="4FE7106E"/>
    <w:rsid w:val="4FF82FCD"/>
    <w:rsid w:val="50053943"/>
    <w:rsid w:val="50374A3C"/>
    <w:rsid w:val="50550E55"/>
    <w:rsid w:val="505A77E4"/>
    <w:rsid w:val="50901457"/>
    <w:rsid w:val="509F43E4"/>
    <w:rsid w:val="50A54D3E"/>
    <w:rsid w:val="50B82E88"/>
    <w:rsid w:val="50BB32A7"/>
    <w:rsid w:val="50F1402B"/>
    <w:rsid w:val="50F834DE"/>
    <w:rsid w:val="50FD2AD9"/>
    <w:rsid w:val="51081E85"/>
    <w:rsid w:val="51097D9A"/>
    <w:rsid w:val="51237D2E"/>
    <w:rsid w:val="515B06D0"/>
    <w:rsid w:val="51764AF1"/>
    <w:rsid w:val="51996737"/>
    <w:rsid w:val="51B408B8"/>
    <w:rsid w:val="51B80848"/>
    <w:rsid w:val="51CC0868"/>
    <w:rsid w:val="51D5340F"/>
    <w:rsid w:val="52362083"/>
    <w:rsid w:val="52382F2A"/>
    <w:rsid w:val="52386E3D"/>
    <w:rsid w:val="523A1C55"/>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6A41E2"/>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4F53A65"/>
    <w:rsid w:val="551D586C"/>
    <w:rsid w:val="55200298"/>
    <w:rsid w:val="55335E1B"/>
    <w:rsid w:val="554B7EF0"/>
    <w:rsid w:val="556F3D99"/>
    <w:rsid w:val="55720837"/>
    <w:rsid w:val="55860894"/>
    <w:rsid w:val="558F6181"/>
    <w:rsid w:val="559519EA"/>
    <w:rsid w:val="55B02DF1"/>
    <w:rsid w:val="55CA4FE6"/>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3A50C7"/>
    <w:rsid w:val="57437223"/>
    <w:rsid w:val="574448FC"/>
    <w:rsid w:val="57503E2F"/>
    <w:rsid w:val="57561D39"/>
    <w:rsid w:val="575B7AFD"/>
    <w:rsid w:val="57660D3F"/>
    <w:rsid w:val="5785783C"/>
    <w:rsid w:val="57D10760"/>
    <w:rsid w:val="57D1153D"/>
    <w:rsid w:val="57D77297"/>
    <w:rsid w:val="57FA3774"/>
    <w:rsid w:val="58084A3C"/>
    <w:rsid w:val="582772A7"/>
    <w:rsid w:val="5846655B"/>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56726E"/>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7B51DE"/>
    <w:rsid w:val="5B9A2B59"/>
    <w:rsid w:val="5BC0085A"/>
    <w:rsid w:val="5BE03293"/>
    <w:rsid w:val="5BF03D58"/>
    <w:rsid w:val="5BF20AFB"/>
    <w:rsid w:val="5C1A6BB2"/>
    <w:rsid w:val="5C295FAD"/>
    <w:rsid w:val="5C37233A"/>
    <w:rsid w:val="5C5355FE"/>
    <w:rsid w:val="5C5A49A5"/>
    <w:rsid w:val="5C6715FE"/>
    <w:rsid w:val="5C6F4105"/>
    <w:rsid w:val="5CBB7F6F"/>
    <w:rsid w:val="5CC248CE"/>
    <w:rsid w:val="5D042FB1"/>
    <w:rsid w:val="5D442CB4"/>
    <w:rsid w:val="5D492A11"/>
    <w:rsid w:val="5D5850AB"/>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7101F"/>
    <w:rsid w:val="5EFC1390"/>
    <w:rsid w:val="5EFC3EB6"/>
    <w:rsid w:val="5F03335D"/>
    <w:rsid w:val="5F0368C7"/>
    <w:rsid w:val="5F1544E7"/>
    <w:rsid w:val="5F197EE8"/>
    <w:rsid w:val="5F223BC2"/>
    <w:rsid w:val="5F2636B2"/>
    <w:rsid w:val="5F28567D"/>
    <w:rsid w:val="5F312D8D"/>
    <w:rsid w:val="5F3C4923"/>
    <w:rsid w:val="5F4160B0"/>
    <w:rsid w:val="5F4E674B"/>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22018"/>
    <w:rsid w:val="611E37D0"/>
    <w:rsid w:val="613021B3"/>
    <w:rsid w:val="61306A6A"/>
    <w:rsid w:val="613253FD"/>
    <w:rsid w:val="61421F29"/>
    <w:rsid w:val="61712185"/>
    <w:rsid w:val="618B7207"/>
    <w:rsid w:val="61907E69"/>
    <w:rsid w:val="61A90D68"/>
    <w:rsid w:val="61B43A15"/>
    <w:rsid w:val="62065A1D"/>
    <w:rsid w:val="6213792C"/>
    <w:rsid w:val="62162865"/>
    <w:rsid w:val="621775E2"/>
    <w:rsid w:val="621C0D9D"/>
    <w:rsid w:val="622F7552"/>
    <w:rsid w:val="6250406E"/>
    <w:rsid w:val="62573405"/>
    <w:rsid w:val="627D6831"/>
    <w:rsid w:val="62811B1C"/>
    <w:rsid w:val="62A20409"/>
    <w:rsid w:val="62B54B44"/>
    <w:rsid w:val="62C17FC9"/>
    <w:rsid w:val="62E045DA"/>
    <w:rsid w:val="62E454A1"/>
    <w:rsid w:val="62F36E4C"/>
    <w:rsid w:val="62F47F8F"/>
    <w:rsid w:val="62F7233F"/>
    <w:rsid w:val="631F3FB4"/>
    <w:rsid w:val="63316ACA"/>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713622"/>
    <w:rsid w:val="64877733"/>
    <w:rsid w:val="64A170D2"/>
    <w:rsid w:val="64A251DD"/>
    <w:rsid w:val="64BC182A"/>
    <w:rsid w:val="64F77592"/>
    <w:rsid w:val="650242F0"/>
    <w:rsid w:val="65365B2B"/>
    <w:rsid w:val="653F447E"/>
    <w:rsid w:val="65542778"/>
    <w:rsid w:val="655829AF"/>
    <w:rsid w:val="656B70C3"/>
    <w:rsid w:val="658F4798"/>
    <w:rsid w:val="659B1EBA"/>
    <w:rsid w:val="65A83379"/>
    <w:rsid w:val="65B461E9"/>
    <w:rsid w:val="65BE39A8"/>
    <w:rsid w:val="65CA1F57"/>
    <w:rsid w:val="65FB3FBE"/>
    <w:rsid w:val="66247D11"/>
    <w:rsid w:val="66281263"/>
    <w:rsid w:val="66736112"/>
    <w:rsid w:val="667F5B5B"/>
    <w:rsid w:val="6694262A"/>
    <w:rsid w:val="66990381"/>
    <w:rsid w:val="66B31B01"/>
    <w:rsid w:val="66C67529"/>
    <w:rsid w:val="66CE1E80"/>
    <w:rsid w:val="66D9725C"/>
    <w:rsid w:val="66E362F9"/>
    <w:rsid w:val="66E47FD9"/>
    <w:rsid w:val="66F127F8"/>
    <w:rsid w:val="67071922"/>
    <w:rsid w:val="672229B1"/>
    <w:rsid w:val="672A5D0A"/>
    <w:rsid w:val="673B73C0"/>
    <w:rsid w:val="674743C8"/>
    <w:rsid w:val="675608B6"/>
    <w:rsid w:val="67656D42"/>
    <w:rsid w:val="67754402"/>
    <w:rsid w:val="677D54ED"/>
    <w:rsid w:val="678B726C"/>
    <w:rsid w:val="67B25E27"/>
    <w:rsid w:val="67B4646D"/>
    <w:rsid w:val="67B464CA"/>
    <w:rsid w:val="67BE4E07"/>
    <w:rsid w:val="67C4383B"/>
    <w:rsid w:val="67D35E1A"/>
    <w:rsid w:val="67D839B8"/>
    <w:rsid w:val="67E1461B"/>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9351D8"/>
    <w:rsid w:val="6AA03032"/>
    <w:rsid w:val="6AA86FEC"/>
    <w:rsid w:val="6ACA583A"/>
    <w:rsid w:val="6ACB20F7"/>
    <w:rsid w:val="6ADA6AC4"/>
    <w:rsid w:val="6ADB11D6"/>
    <w:rsid w:val="6B1A2C3C"/>
    <w:rsid w:val="6B221F4E"/>
    <w:rsid w:val="6B2B3DFF"/>
    <w:rsid w:val="6B31644D"/>
    <w:rsid w:val="6B486C86"/>
    <w:rsid w:val="6B4E646B"/>
    <w:rsid w:val="6B554C72"/>
    <w:rsid w:val="6B774DF2"/>
    <w:rsid w:val="6B847AD7"/>
    <w:rsid w:val="6B961F07"/>
    <w:rsid w:val="6B9A2DF9"/>
    <w:rsid w:val="6BA56BC7"/>
    <w:rsid w:val="6BAC4619"/>
    <w:rsid w:val="6BC60150"/>
    <w:rsid w:val="6BCD2823"/>
    <w:rsid w:val="6BDD15DD"/>
    <w:rsid w:val="6BDF2966"/>
    <w:rsid w:val="6BE86A5F"/>
    <w:rsid w:val="6C234DED"/>
    <w:rsid w:val="6C2414A5"/>
    <w:rsid w:val="6C29198B"/>
    <w:rsid w:val="6C3A67D1"/>
    <w:rsid w:val="6C3D2D5C"/>
    <w:rsid w:val="6C4800AA"/>
    <w:rsid w:val="6C4D28F8"/>
    <w:rsid w:val="6C573E9C"/>
    <w:rsid w:val="6C5850C7"/>
    <w:rsid w:val="6C5C23DC"/>
    <w:rsid w:val="6C6711E2"/>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1F2169"/>
    <w:rsid w:val="6E212037"/>
    <w:rsid w:val="6E3B221B"/>
    <w:rsid w:val="6E475779"/>
    <w:rsid w:val="6E51424D"/>
    <w:rsid w:val="6E663C68"/>
    <w:rsid w:val="6E7764EF"/>
    <w:rsid w:val="6EAD447C"/>
    <w:rsid w:val="6EAE5472"/>
    <w:rsid w:val="6EBC069A"/>
    <w:rsid w:val="6ECD7F59"/>
    <w:rsid w:val="6ECF449B"/>
    <w:rsid w:val="6EED7C80"/>
    <w:rsid w:val="6EF773A4"/>
    <w:rsid w:val="6EFC065A"/>
    <w:rsid w:val="6F1E2E65"/>
    <w:rsid w:val="6F23376B"/>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2DC25AE"/>
    <w:rsid w:val="73047904"/>
    <w:rsid w:val="731C69F3"/>
    <w:rsid w:val="73253EFA"/>
    <w:rsid w:val="734C1A6A"/>
    <w:rsid w:val="735663B7"/>
    <w:rsid w:val="735C5949"/>
    <w:rsid w:val="73671287"/>
    <w:rsid w:val="73737DA5"/>
    <w:rsid w:val="73740A39"/>
    <w:rsid w:val="73783823"/>
    <w:rsid w:val="737F73DD"/>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03F88"/>
    <w:rsid w:val="74EB54AB"/>
    <w:rsid w:val="74F0689A"/>
    <w:rsid w:val="74FF6D43"/>
    <w:rsid w:val="750201A2"/>
    <w:rsid w:val="751A76AF"/>
    <w:rsid w:val="75241FEA"/>
    <w:rsid w:val="75250574"/>
    <w:rsid w:val="75311340"/>
    <w:rsid w:val="754459E0"/>
    <w:rsid w:val="7550443E"/>
    <w:rsid w:val="755F0BCC"/>
    <w:rsid w:val="7561323F"/>
    <w:rsid w:val="756F17F9"/>
    <w:rsid w:val="757E5B9F"/>
    <w:rsid w:val="75825461"/>
    <w:rsid w:val="75916599"/>
    <w:rsid w:val="759926FC"/>
    <w:rsid w:val="75A24276"/>
    <w:rsid w:val="75AA231D"/>
    <w:rsid w:val="75AD6340"/>
    <w:rsid w:val="75DF5F11"/>
    <w:rsid w:val="75E50E4E"/>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1816DB"/>
    <w:rsid w:val="77413F7E"/>
    <w:rsid w:val="77464076"/>
    <w:rsid w:val="7758241F"/>
    <w:rsid w:val="777A7D22"/>
    <w:rsid w:val="777E28EC"/>
    <w:rsid w:val="77835654"/>
    <w:rsid w:val="7797109C"/>
    <w:rsid w:val="779A2A38"/>
    <w:rsid w:val="77AC5D3F"/>
    <w:rsid w:val="77B4450A"/>
    <w:rsid w:val="77B46E73"/>
    <w:rsid w:val="77C40359"/>
    <w:rsid w:val="77E37A12"/>
    <w:rsid w:val="77FE3468"/>
    <w:rsid w:val="78250553"/>
    <w:rsid w:val="78485FF0"/>
    <w:rsid w:val="784E2046"/>
    <w:rsid w:val="784F105D"/>
    <w:rsid w:val="78546F0C"/>
    <w:rsid w:val="786778FE"/>
    <w:rsid w:val="78B65E3A"/>
    <w:rsid w:val="78B97A17"/>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5D0004"/>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0464C"/>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D607F9"/>
    <w:rsid w:val="7EE70CC0"/>
    <w:rsid w:val="7EEB48DB"/>
    <w:rsid w:val="7EF27444"/>
    <w:rsid w:val="7F185A04"/>
    <w:rsid w:val="7F265C58"/>
    <w:rsid w:val="7F4C4618"/>
    <w:rsid w:val="7F4D13A6"/>
    <w:rsid w:val="7F582CF2"/>
    <w:rsid w:val="7F815E7F"/>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4"/>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6"/>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4"/>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0"/>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4"/>
    <w:autoRedefine/>
    <w:qFormat/>
    <w:uiPriority w:val="0"/>
    <w:rPr>
      <w:rFonts w:ascii="Calibri" w:hAnsi="Calibri" w:cs="Calibri"/>
      <w:color w:val="000000"/>
      <w:sz w:val="24"/>
      <w:szCs w:val="24"/>
      <w:u w:val="none"/>
    </w:rPr>
  </w:style>
  <w:style w:type="paragraph" w:customStyle="1" w:styleId="93">
    <w:name w:val="样式 正文缩进 + 首行缩进:  2 字符"/>
    <w:basedOn w:val="1"/>
    <w:qFormat/>
    <w:uiPriority w:val="0"/>
    <w:pPr>
      <w:spacing w:line="360" w:lineRule="auto"/>
      <w:ind w:firstLine="200" w:firstLineChars="200"/>
    </w:pPr>
    <w:rPr>
      <w:rFonts w:ascii="Calibri" w:hAnsi="Calibri"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23939</Words>
  <Characters>25073</Characters>
  <Lines>50</Lines>
  <Paragraphs>68</Paragraphs>
  <TotalTime>1</TotalTime>
  <ScaleCrop>false</ScaleCrop>
  <LinksUpToDate>false</LinksUpToDate>
  <CharactersWithSpaces>26131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2024-09-24T02:16:52Z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5F1FF45BAE7B47CB9374A99DFD0DA54B_13</vt:lpwstr>
  </property>
</Properties>
</file>