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B1CBA7">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7DDB202F">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2"/>
          <w:szCs w:val="42"/>
          <w:highlight w:val="none"/>
          <w:lang w:val="en-US" w:eastAsia="zh-CN"/>
        </w:rPr>
      </w:pPr>
      <w:r>
        <w:rPr>
          <w:rFonts w:hint="eastAsia" w:ascii="宋体" w:hAnsi="宋体" w:eastAsia="宋体" w:cs="宋体"/>
          <w:b/>
          <w:bCs/>
          <w:color w:val="auto"/>
          <w:sz w:val="42"/>
          <w:szCs w:val="42"/>
          <w:highlight w:val="none"/>
          <w:lang w:val="en-US" w:eastAsia="zh-CN"/>
        </w:rPr>
        <w:t>驻马店市中心医院医保全场景智能监控采购项目</w:t>
      </w:r>
    </w:p>
    <w:p w14:paraId="12BF9FC9">
      <w:pPr>
        <w:pStyle w:val="20"/>
        <w:bidi w:val="0"/>
        <w:jc w:val="center"/>
        <w:rPr>
          <w:rStyle w:val="44"/>
          <w:rFonts w:hint="eastAsia" w:ascii="宋体" w:hAnsi="宋体" w:eastAsia="宋体" w:cs="宋体"/>
          <w:b/>
          <w:bCs/>
          <w:color w:val="auto"/>
          <w:sz w:val="48"/>
          <w:szCs w:val="48"/>
          <w:highlight w:val="none"/>
        </w:rPr>
      </w:pPr>
    </w:p>
    <w:p w14:paraId="5BAF10E3">
      <w:pPr>
        <w:pStyle w:val="20"/>
        <w:bidi w:val="0"/>
        <w:jc w:val="center"/>
        <w:rPr>
          <w:rStyle w:val="44"/>
          <w:rFonts w:hint="eastAsia" w:ascii="宋体" w:hAnsi="宋体" w:eastAsia="宋体" w:cs="宋体"/>
          <w:b/>
          <w:bCs/>
          <w:color w:val="auto"/>
          <w:sz w:val="48"/>
          <w:szCs w:val="48"/>
          <w:highlight w:val="none"/>
        </w:rPr>
      </w:pPr>
    </w:p>
    <w:p w14:paraId="0162467E">
      <w:pPr>
        <w:pStyle w:val="20"/>
        <w:bidi w:val="0"/>
        <w:jc w:val="center"/>
        <w:rPr>
          <w:rStyle w:val="44"/>
          <w:rFonts w:hint="eastAsia" w:ascii="宋体" w:hAnsi="宋体" w:eastAsia="宋体" w:cs="宋体"/>
          <w:b/>
          <w:bCs/>
          <w:color w:val="auto"/>
          <w:sz w:val="48"/>
          <w:szCs w:val="48"/>
          <w:highlight w:val="none"/>
        </w:rPr>
      </w:pPr>
    </w:p>
    <w:p w14:paraId="166BA2FA">
      <w:pPr>
        <w:pStyle w:val="20"/>
        <w:bidi w:val="0"/>
        <w:jc w:val="center"/>
        <w:rPr>
          <w:rStyle w:val="44"/>
          <w:rFonts w:hint="eastAsia" w:ascii="宋体" w:hAnsi="宋体" w:eastAsia="宋体" w:cs="宋体"/>
          <w:b/>
          <w:bCs/>
          <w:color w:val="auto"/>
          <w:sz w:val="48"/>
          <w:szCs w:val="48"/>
          <w:highlight w:val="none"/>
        </w:rPr>
      </w:pPr>
    </w:p>
    <w:p w14:paraId="485F714D">
      <w:pPr>
        <w:pStyle w:val="20"/>
        <w:bidi w:val="0"/>
        <w:jc w:val="center"/>
        <w:rPr>
          <w:rStyle w:val="44"/>
          <w:rFonts w:hint="eastAsia" w:ascii="宋体" w:hAnsi="宋体" w:eastAsia="宋体" w:cs="宋体"/>
          <w:b/>
          <w:bCs/>
          <w:color w:val="auto"/>
          <w:sz w:val="44"/>
          <w:szCs w:val="44"/>
          <w:highlight w:val="none"/>
        </w:rPr>
      </w:pPr>
      <w:r>
        <w:rPr>
          <w:rStyle w:val="44"/>
          <w:rFonts w:hint="eastAsia" w:ascii="宋体" w:hAnsi="宋体" w:eastAsia="宋体" w:cs="宋体"/>
          <w:b/>
          <w:bCs/>
          <w:color w:val="auto"/>
          <w:sz w:val="44"/>
          <w:szCs w:val="44"/>
          <w:highlight w:val="none"/>
          <w:lang w:val="en-US" w:eastAsia="zh-CN"/>
        </w:rPr>
        <w:t>采购</w:t>
      </w:r>
      <w:r>
        <w:rPr>
          <w:rStyle w:val="44"/>
          <w:rFonts w:hint="eastAsia" w:ascii="宋体" w:hAnsi="宋体" w:eastAsia="宋体" w:cs="宋体"/>
          <w:b/>
          <w:bCs/>
          <w:color w:val="auto"/>
          <w:sz w:val="44"/>
          <w:szCs w:val="44"/>
          <w:highlight w:val="none"/>
        </w:rPr>
        <w:t>文件</w:t>
      </w:r>
    </w:p>
    <w:p w14:paraId="24DBB31A">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066F20DE">
      <w:pPr>
        <w:snapToGrid w:val="0"/>
        <w:spacing w:line="380" w:lineRule="exact"/>
        <w:jc w:val="center"/>
        <w:rPr>
          <w:rFonts w:hint="eastAsia" w:ascii="宋体" w:hAnsi="宋体" w:eastAsia="宋体" w:cs="宋体"/>
          <w:b/>
          <w:color w:val="auto"/>
          <w:sz w:val="32"/>
          <w:szCs w:val="32"/>
          <w:highlight w:val="none"/>
        </w:rPr>
      </w:pPr>
    </w:p>
    <w:p w14:paraId="4A795792">
      <w:pPr>
        <w:pStyle w:val="31"/>
        <w:rPr>
          <w:rFonts w:hint="eastAsia" w:ascii="宋体" w:hAnsi="宋体" w:eastAsia="宋体" w:cs="宋体"/>
          <w:color w:val="auto"/>
          <w:highlight w:val="none"/>
        </w:rPr>
      </w:pPr>
    </w:p>
    <w:p w14:paraId="74BE9BB9">
      <w:pPr>
        <w:pStyle w:val="59"/>
        <w:rPr>
          <w:rFonts w:hint="eastAsia" w:ascii="宋体" w:hAnsi="宋体" w:eastAsia="宋体" w:cs="宋体"/>
          <w:bCs/>
          <w:color w:val="auto"/>
          <w:sz w:val="2"/>
          <w:szCs w:val="2"/>
          <w:highlight w:val="none"/>
        </w:rPr>
      </w:pPr>
    </w:p>
    <w:p w14:paraId="30D6BE64">
      <w:pPr>
        <w:rPr>
          <w:rFonts w:hint="eastAsia" w:ascii="宋体" w:hAnsi="宋体" w:eastAsia="宋体" w:cs="宋体"/>
          <w:bCs/>
          <w:color w:val="auto"/>
          <w:sz w:val="2"/>
          <w:szCs w:val="2"/>
          <w:highlight w:val="none"/>
        </w:rPr>
      </w:pPr>
    </w:p>
    <w:p w14:paraId="75CCB290">
      <w:pPr>
        <w:spacing w:line="20" w:lineRule="exact"/>
        <w:rPr>
          <w:rFonts w:hint="eastAsia" w:ascii="宋体" w:hAnsi="宋体" w:eastAsia="宋体" w:cs="宋体"/>
          <w:bCs/>
          <w:color w:val="auto"/>
          <w:sz w:val="2"/>
          <w:szCs w:val="2"/>
          <w:highlight w:val="none"/>
        </w:rPr>
      </w:pPr>
    </w:p>
    <w:p w14:paraId="7DBF83E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5A802FF8">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468D5713">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4985ED9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36CE4AAB">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2024</w:t>
      </w:r>
      <w:r>
        <w:rPr>
          <w:rFonts w:hint="eastAsia" w:ascii="宋体" w:hAnsi="宋体" w:eastAsia="宋体" w:cs="宋体"/>
          <w:b/>
          <w:bCs/>
          <w:color w:val="auto"/>
          <w:spacing w:val="40"/>
          <w:sz w:val="34"/>
          <w:szCs w:val="34"/>
          <w:highlight w:val="none"/>
        </w:rPr>
        <w:t>年</w:t>
      </w:r>
      <w:r>
        <w:rPr>
          <w:rFonts w:hint="eastAsia" w:ascii="宋体" w:hAnsi="宋体" w:eastAsia="宋体" w:cs="宋体"/>
          <w:b/>
          <w:bCs/>
          <w:color w:val="auto"/>
          <w:spacing w:val="40"/>
          <w:sz w:val="34"/>
          <w:szCs w:val="34"/>
          <w:highlight w:val="none"/>
          <w:lang w:val="en-US" w:eastAsia="zh-CN"/>
        </w:rPr>
        <w:t>0</w:t>
      </w:r>
      <w:r>
        <w:rPr>
          <w:rFonts w:hint="eastAsia" w:ascii="宋体" w:hAnsi="宋体" w:cs="宋体"/>
          <w:b/>
          <w:bCs/>
          <w:color w:val="auto"/>
          <w:spacing w:val="40"/>
          <w:sz w:val="34"/>
          <w:szCs w:val="34"/>
          <w:highlight w:val="none"/>
          <w:lang w:val="en-US" w:eastAsia="zh-CN"/>
        </w:rPr>
        <w:t>9</w:t>
      </w:r>
      <w:r>
        <w:rPr>
          <w:rFonts w:hint="eastAsia" w:ascii="宋体" w:hAnsi="宋体" w:eastAsia="宋体" w:cs="宋体"/>
          <w:b/>
          <w:bCs/>
          <w:color w:val="auto"/>
          <w:spacing w:val="40"/>
          <w:sz w:val="34"/>
          <w:szCs w:val="34"/>
          <w:highlight w:val="none"/>
        </w:rPr>
        <w:t>月</w:t>
      </w:r>
    </w:p>
    <w:p w14:paraId="5D591520">
      <w:pPr>
        <w:rPr>
          <w:rFonts w:hint="eastAsia" w:ascii="宋体" w:hAnsi="宋体" w:eastAsia="宋体" w:cs="宋体"/>
          <w:bCs/>
          <w:color w:val="auto"/>
          <w:sz w:val="24"/>
          <w:highlight w:val="none"/>
        </w:rPr>
      </w:pPr>
    </w:p>
    <w:p w14:paraId="3EFB431C">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3D457D40">
      <w:pPr>
        <w:pStyle w:val="53"/>
        <w:rPr>
          <w:rFonts w:hint="eastAsia" w:ascii="宋体" w:hAnsi="宋体" w:eastAsia="宋体" w:cs="宋体"/>
          <w:color w:val="auto"/>
          <w:highlight w:val="none"/>
        </w:rPr>
      </w:pPr>
    </w:p>
    <w:p w14:paraId="3D75417D">
      <w:pPr>
        <w:pStyle w:val="24"/>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_Toc11305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_Toc11305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ABAA124">
      <w:pPr>
        <w:pStyle w:val="24"/>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_Toc4930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_Toc4930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1D62D37">
      <w:pPr>
        <w:pStyle w:val="24"/>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_Toc2843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_Toc2843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BEBAB43">
      <w:pPr>
        <w:pStyle w:val="24"/>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_Toc12043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_Toc12043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B685ED3">
      <w:pPr>
        <w:pStyle w:val="24"/>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_Toc26765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_Toc26765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B2EB2E7">
      <w:pPr>
        <w:pStyle w:val="24"/>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_Toc22723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_Toc22723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7A6A5CC">
      <w:pPr>
        <w:pStyle w:val="24"/>
        <w:tabs>
          <w:tab w:val="right" w:leader="dot" w:pos="8958"/>
        </w:tabs>
      </w:pPr>
    </w:p>
    <w:p w14:paraId="3DA417DF">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08ED3713">
      <w:pPr>
        <w:spacing w:line="440" w:lineRule="exact"/>
        <w:rPr>
          <w:rFonts w:hint="eastAsia" w:ascii="宋体" w:hAnsi="宋体" w:eastAsia="宋体" w:cs="宋体"/>
          <w:b/>
          <w:color w:val="auto"/>
          <w:sz w:val="32"/>
          <w:szCs w:val="32"/>
          <w:highlight w:val="none"/>
        </w:rPr>
      </w:pPr>
    </w:p>
    <w:p w14:paraId="052F3707">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7F07E3F9">
      <w:pPr>
        <w:spacing w:line="360" w:lineRule="auto"/>
        <w:jc w:val="center"/>
        <w:outlineLvl w:val="0"/>
        <w:rPr>
          <w:rFonts w:hint="eastAsia" w:ascii="宋体" w:hAnsi="宋体" w:eastAsia="宋体" w:cs="宋体"/>
          <w:b/>
          <w:color w:val="auto"/>
          <w:sz w:val="32"/>
          <w:szCs w:val="32"/>
          <w:highlight w:val="none"/>
        </w:rPr>
      </w:pPr>
      <w:bookmarkStart w:id="2" w:name="_Toc1130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F73C0B8">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驻马店市中心医院医保全场景智能监控采购项目</w:t>
      </w:r>
    </w:p>
    <w:p w14:paraId="21F36481">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B01D61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医保全场景智能监控采购项目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E1AE23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24B15B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驻马店市中心医院医保全场景智能监控采购项目</w:t>
      </w:r>
      <w:r>
        <w:rPr>
          <w:rFonts w:hint="eastAsia" w:ascii="宋体" w:hAnsi="宋体" w:eastAsia="宋体" w:cs="宋体"/>
          <w:color w:val="auto"/>
          <w:szCs w:val="21"/>
          <w:highlight w:val="none"/>
          <w:shd w:val="clear" w:color="auto" w:fill="FFFFFF"/>
          <w:lang w:eastAsia="zh-CN"/>
        </w:rPr>
        <w:t>；</w:t>
      </w:r>
    </w:p>
    <w:p w14:paraId="7074BEC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0D840B5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万元；</w:t>
      </w:r>
    </w:p>
    <w:p w14:paraId="3A2B8CA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合同履行期限：60日历日完成供货部署（含发货时间）及河南省医疗保障智能场景监控系统的对接调试；</w:t>
      </w:r>
    </w:p>
    <w:p w14:paraId="65A8326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符合国家有关法律、法规以及行业质量标淮的要求</w:t>
      </w:r>
      <w:r>
        <w:rPr>
          <w:rFonts w:hint="eastAsia" w:ascii="宋体" w:hAnsi="宋体" w:eastAsia="宋体" w:cs="宋体"/>
          <w:color w:val="auto"/>
          <w:szCs w:val="21"/>
          <w:highlight w:val="none"/>
          <w:shd w:val="clear" w:color="auto" w:fill="FFFFFF"/>
          <w:lang w:eastAsia="zh-CN"/>
        </w:rPr>
        <w:t>。</w:t>
      </w:r>
    </w:p>
    <w:p w14:paraId="2C299FC5">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7704"/>
      <w:bookmarkStart w:id="6" w:name="_Toc18607"/>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2EE985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9562"/>
      <w:bookmarkStart w:id="9" w:name="_Toc30971"/>
      <w:bookmarkStart w:id="10" w:name="_Toc30643"/>
      <w:bookmarkStart w:id="11" w:name="_Toc23395"/>
      <w:bookmarkStart w:id="12" w:name="_Toc7823"/>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529B5C3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7B9F2C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6355D6B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40694DB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77A79BD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C06995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7、单位负责人为同一人或者存在直接控股、管理关系的不同供应商，不得参加同一合同项下的投标（提供书面声明函）。一经发现，将导致投标同时被拒绝。</w:t>
      </w:r>
    </w:p>
    <w:p w14:paraId="309A111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8、不接受联合体投标。</w:t>
      </w:r>
    </w:p>
    <w:p w14:paraId="2B7D8ED1">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1BC3D0CD">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eastAsia="宋体" w:cs="宋体"/>
          <w:color w:val="FF0000"/>
          <w:szCs w:val="21"/>
          <w:highlight w:val="none"/>
          <w:shd w:val="clear" w:color="auto" w:fill="FFFFFF"/>
          <w:lang w:val="en-US" w:eastAsia="zh-CN"/>
        </w:rPr>
        <w:t xml:space="preserve"> </w:t>
      </w:r>
      <w:r>
        <w:rPr>
          <w:rFonts w:hint="eastAsia" w:ascii="宋体" w:hAnsi="宋体" w:cs="宋体"/>
          <w:color w:val="FF0000"/>
          <w:szCs w:val="21"/>
          <w:highlight w:val="none"/>
          <w:shd w:val="clear" w:color="auto" w:fill="FFFFFF"/>
          <w:lang w:val="en-US" w:eastAsia="zh-CN"/>
        </w:rPr>
        <w:t>14</w:t>
      </w:r>
      <w:r>
        <w:rPr>
          <w:rFonts w:hint="eastAsia" w:ascii="宋体" w:hAnsi="宋体" w:eastAsia="宋体" w:cs="宋体"/>
          <w:color w:val="FF0000"/>
          <w:szCs w:val="21"/>
          <w:highlight w:val="none"/>
          <w:shd w:val="clear" w:color="auto" w:fill="FFFFFF"/>
          <w:lang w:val="en-US" w:eastAsia="zh-CN"/>
        </w:rPr>
        <w:t xml:space="preserve"> </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eastAsia="宋体" w:cs="宋体"/>
          <w:color w:val="FF0000"/>
          <w:szCs w:val="21"/>
          <w:highlight w:val="none"/>
          <w:shd w:val="clear" w:color="auto" w:fill="FFFFFF"/>
          <w:lang w:val="en-US" w:eastAsia="zh-CN"/>
        </w:rPr>
        <w:t xml:space="preserve"> </w:t>
      </w:r>
      <w:r>
        <w:rPr>
          <w:rFonts w:hint="eastAsia" w:ascii="宋体" w:hAnsi="宋体" w:cs="宋体"/>
          <w:color w:val="FF0000"/>
          <w:szCs w:val="21"/>
          <w:highlight w:val="none"/>
          <w:shd w:val="clear" w:color="auto" w:fill="FFFFFF"/>
          <w:lang w:val="en-US" w:eastAsia="zh-CN"/>
        </w:rPr>
        <w:t>19</w:t>
      </w:r>
      <w:r>
        <w:rPr>
          <w:rFonts w:hint="eastAsia" w:ascii="宋体" w:hAnsi="宋体" w:eastAsia="宋体" w:cs="宋体"/>
          <w:color w:val="FF0000"/>
          <w:szCs w:val="21"/>
          <w:highlight w:val="none"/>
          <w:shd w:val="clear" w:color="auto" w:fill="FFFFFF"/>
          <w:lang w:val="en-US" w:eastAsia="zh-CN"/>
        </w:rPr>
        <w:t xml:space="preserve"> </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2DEBCF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15323568">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3009AE2">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497E788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3" w:name="_Toc27480"/>
      <w:bookmarkStart w:id="14" w:name="_Toc10738"/>
      <w:bookmarkStart w:id="15" w:name="_Toc15111"/>
      <w:bookmarkStart w:id="16" w:name="_Toc25869"/>
      <w:bookmarkStart w:id="17"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5B5DB96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0414B4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BC4F692">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149D3F7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5F0F55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837A34A">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8" w:name="_Toc20287"/>
      <w:bookmarkStart w:id="19" w:name="_Toc30918"/>
      <w:bookmarkStart w:id="20" w:name="_Toc29784"/>
      <w:bookmarkStart w:id="21"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2DD174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2F104A1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27370"/>
      <w:bookmarkStart w:id="27" w:name="_Toc24274"/>
      <w:bookmarkStart w:id="28" w:name="_Toc16291"/>
      <w:bookmarkStart w:id="29" w:name="_Toc29890"/>
      <w:bookmarkStart w:id="30" w:name="_Toc23793"/>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720F702">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2.采购代理机构：大成工程咨询有限公司 </w:t>
      </w:r>
    </w:p>
    <w:p w14:paraId="1CF3C6E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地址：驻马店市泰山路与骏马路交叉口广泰大厦22楼　</w:t>
      </w:r>
    </w:p>
    <w:p w14:paraId="5F9816E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联系人：张先生、庞先生</w:t>
      </w:r>
    </w:p>
    <w:p w14:paraId="2A03B56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联系方式：15518321111、18272909999</w:t>
      </w:r>
    </w:p>
    <w:p w14:paraId="6489BDE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30FF6CB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005422F0">
      <w:pPr>
        <w:pStyle w:val="31"/>
        <w:rPr>
          <w:rFonts w:hint="eastAsia" w:ascii="宋体" w:hAnsi="宋体" w:eastAsia="宋体" w:cs="宋体"/>
          <w:highlight w:val="yellow"/>
          <w:lang w:val="en-US" w:eastAsia="zh-CN"/>
        </w:rPr>
      </w:pPr>
    </w:p>
    <w:p w14:paraId="7F81E44F">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38905AAB">
      <w:pPr>
        <w:widowControl/>
        <w:snapToGrid w:val="0"/>
        <w:spacing w:before="0" w:beforeAutospacing="0" w:after="0" w:afterAutospacing="0" w:line="360"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bookmarkStart w:id="102" w:name="_GoBack"/>
      <w:bookmarkEnd w:id="102"/>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2024年0</w:t>
      </w:r>
      <w:r>
        <w:rPr>
          <w:rFonts w:hint="eastAsia" w:ascii="宋体" w:hAnsi="宋体" w:cs="宋体"/>
          <w:color w:val="FF0000"/>
          <w:kern w:val="0"/>
          <w:sz w:val="21"/>
          <w:szCs w:val="21"/>
          <w:highlight w:val="none"/>
          <w:shd w:val="clear" w:color="auto" w:fill="FFFFFF"/>
          <w:lang w:val="en-US" w:eastAsia="zh-CN" w:bidi="ar-SA"/>
        </w:rPr>
        <w:t>9</w:t>
      </w:r>
      <w:r>
        <w:rPr>
          <w:rFonts w:hint="eastAsia" w:ascii="宋体" w:hAnsi="宋体" w:eastAsia="宋体" w:cs="宋体"/>
          <w:color w:val="FF0000"/>
          <w:kern w:val="0"/>
          <w:sz w:val="21"/>
          <w:szCs w:val="21"/>
          <w:highlight w:val="none"/>
          <w:shd w:val="clear" w:color="auto" w:fill="FFFFFF"/>
          <w:lang w:val="en-US" w:eastAsia="zh-CN" w:bidi="ar-SA"/>
        </w:rPr>
        <w:t xml:space="preserve">月 </w:t>
      </w:r>
      <w:r>
        <w:rPr>
          <w:rFonts w:hint="eastAsia" w:ascii="宋体" w:hAnsi="宋体" w:cs="宋体"/>
          <w:color w:val="FF0000"/>
          <w:kern w:val="0"/>
          <w:sz w:val="21"/>
          <w:szCs w:val="21"/>
          <w:highlight w:val="none"/>
          <w:shd w:val="clear" w:color="auto" w:fill="FFFFFF"/>
          <w:lang w:val="en-US" w:eastAsia="zh-CN" w:bidi="ar-SA"/>
        </w:rPr>
        <w:t>13</w:t>
      </w:r>
      <w:r>
        <w:rPr>
          <w:rFonts w:hint="eastAsia" w:ascii="宋体" w:hAnsi="宋体" w:eastAsia="宋体" w:cs="宋体"/>
          <w:color w:val="FF0000"/>
          <w:kern w:val="0"/>
          <w:sz w:val="21"/>
          <w:szCs w:val="21"/>
          <w:highlight w:val="none"/>
          <w:shd w:val="clear" w:color="auto" w:fill="FFFFFF"/>
          <w:lang w:val="en-US" w:eastAsia="zh-CN" w:bidi="ar-SA"/>
        </w:rPr>
        <w:t xml:space="preserve"> 日</w:t>
      </w:r>
    </w:p>
    <w:p w14:paraId="06DAE7D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B3A18EF">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4930"/>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6C62162">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驻马店市中心医院医保全场景智能监控采购项目</w:t>
      </w:r>
    </w:p>
    <w:p w14:paraId="288B2A55">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13"/>
        <w:gridCol w:w="2385"/>
        <w:gridCol w:w="870"/>
        <w:gridCol w:w="840"/>
        <w:gridCol w:w="1815"/>
        <w:gridCol w:w="1190"/>
        <w:gridCol w:w="1004"/>
      </w:tblGrid>
      <w:tr w14:paraId="66FD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0D776ED6">
            <w:pPr>
              <w:pStyle w:val="15"/>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包号</w:t>
            </w:r>
          </w:p>
        </w:tc>
        <w:tc>
          <w:tcPr>
            <w:tcW w:w="713" w:type="dxa"/>
            <w:vAlign w:val="center"/>
          </w:tcPr>
          <w:p w14:paraId="102499A4">
            <w:pPr>
              <w:pStyle w:val="15"/>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序号</w:t>
            </w:r>
          </w:p>
        </w:tc>
        <w:tc>
          <w:tcPr>
            <w:tcW w:w="2385" w:type="dxa"/>
            <w:vAlign w:val="center"/>
          </w:tcPr>
          <w:p w14:paraId="4D833B01">
            <w:pPr>
              <w:pStyle w:val="15"/>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标的名称</w:t>
            </w:r>
          </w:p>
        </w:tc>
        <w:tc>
          <w:tcPr>
            <w:tcW w:w="870" w:type="dxa"/>
            <w:vAlign w:val="center"/>
          </w:tcPr>
          <w:p w14:paraId="2DC6ECC1">
            <w:pPr>
              <w:pStyle w:val="15"/>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单位</w:t>
            </w:r>
          </w:p>
        </w:tc>
        <w:tc>
          <w:tcPr>
            <w:tcW w:w="840" w:type="dxa"/>
            <w:vAlign w:val="center"/>
          </w:tcPr>
          <w:p w14:paraId="04F21996">
            <w:pPr>
              <w:pStyle w:val="15"/>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数量</w:t>
            </w:r>
          </w:p>
        </w:tc>
        <w:tc>
          <w:tcPr>
            <w:tcW w:w="1815" w:type="dxa"/>
            <w:vAlign w:val="center"/>
          </w:tcPr>
          <w:p w14:paraId="6C9229D9">
            <w:pPr>
              <w:pStyle w:val="15"/>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资金预算（万元）</w:t>
            </w:r>
          </w:p>
        </w:tc>
        <w:tc>
          <w:tcPr>
            <w:tcW w:w="1190" w:type="dxa"/>
            <w:vAlign w:val="center"/>
          </w:tcPr>
          <w:p w14:paraId="1617C9F7">
            <w:pPr>
              <w:pStyle w:val="15"/>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资金性质</w:t>
            </w:r>
          </w:p>
        </w:tc>
        <w:tc>
          <w:tcPr>
            <w:tcW w:w="1004" w:type="dxa"/>
            <w:vAlign w:val="center"/>
          </w:tcPr>
          <w:p w14:paraId="658C2BEE">
            <w:pPr>
              <w:pStyle w:val="15"/>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国产/进口</w:t>
            </w:r>
          </w:p>
        </w:tc>
      </w:tr>
      <w:tr w14:paraId="33B8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restart"/>
            <w:vAlign w:val="center"/>
          </w:tcPr>
          <w:p w14:paraId="32ED5E41">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13" w:type="dxa"/>
            <w:vAlign w:val="center"/>
          </w:tcPr>
          <w:p w14:paraId="4B66BF9D">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2385" w:type="dxa"/>
            <w:vAlign w:val="center"/>
          </w:tcPr>
          <w:p w14:paraId="4911C986">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手持式服务终端</w:t>
            </w:r>
          </w:p>
        </w:tc>
        <w:tc>
          <w:tcPr>
            <w:tcW w:w="870" w:type="dxa"/>
            <w:vAlign w:val="center"/>
          </w:tcPr>
          <w:p w14:paraId="4A33C975">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台</w:t>
            </w:r>
          </w:p>
        </w:tc>
        <w:tc>
          <w:tcPr>
            <w:tcW w:w="840" w:type="dxa"/>
            <w:vAlign w:val="center"/>
          </w:tcPr>
          <w:p w14:paraId="75FA396C">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30</w:t>
            </w:r>
          </w:p>
        </w:tc>
        <w:tc>
          <w:tcPr>
            <w:tcW w:w="1815" w:type="dxa"/>
            <w:vAlign w:val="center"/>
          </w:tcPr>
          <w:p w14:paraId="0569B1A3">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25.5</w:t>
            </w:r>
          </w:p>
        </w:tc>
        <w:tc>
          <w:tcPr>
            <w:tcW w:w="1190" w:type="dxa"/>
            <w:vMerge w:val="restart"/>
            <w:vAlign w:val="center"/>
          </w:tcPr>
          <w:p w14:paraId="1C9C55DF">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自筹资金</w:t>
            </w:r>
          </w:p>
        </w:tc>
        <w:tc>
          <w:tcPr>
            <w:tcW w:w="1004" w:type="dxa"/>
            <w:vMerge w:val="restart"/>
            <w:vAlign w:val="center"/>
          </w:tcPr>
          <w:p w14:paraId="6FD7ABAF">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国产</w:t>
            </w:r>
          </w:p>
        </w:tc>
      </w:tr>
      <w:tr w14:paraId="4BDE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vAlign w:val="center"/>
          </w:tcPr>
          <w:p w14:paraId="395698DF">
            <w:pPr>
              <w:spacing w:line="560" w:lineRule="exact"/>
              <w:jc w:val="center"/>
              <w:rPr>
                <w:rFonts w:hint="eastAsia" w:ascii="宋体" w:hAnsi="宋体" w:eastAsia="宋体" w:cs="宋体"/>
                <w:sz w:val="21"/>
                <w:szCs w:val="21"/>
              </w:rPr>
            </w:pPr>
          </w:p>
        </w:tc>
        <w:tc>
          <w:tcPr>
            <w:tcW w:w="713" w:type="dxa"/>
            <w:vAlign w:val="center"/>
          </w:tcPr>
          <w:p w14:paraId="072D7A64">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2385" w:type="dxa"/>
            <w:vAlign w:val="center"/>
          </w:tcPr>
          <w:p w14:paraId="7A9215B5">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智能综合服务终端</w:t>
            </w:r>
          </w:p>
        </w:tc>
        <w:tc>
          <w:tcPr>
            <w:tcW w:w="870" w:type="dxa"/>
            <w:vAlign w:val="center"/>
          </w:tcPr>
          <w:p w14:paraId="1699F79C">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台</w:t>
            </w:r>
          </w:p>
        </w:tc>
        <w:tc>
          <w:tcPr>
            <w:tcW w:w="840" w:type="dxa"/>
            <w:vAlign w:val="center"/>
          </w:tcPr>
          <w:p w14:paraId="42EA5EB2">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1815" w:type="dxa"/>
            <w:vAlign w:val="center"/>
          </w:tcPr>
          <w:p w14:paraId="0C861098">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2.72</w:t>
            </w:r>
          </w:p>
        </w:tc>
        <w:tc>
          <w:tcPr>
            <w:tcW w:w="1190" w:type="dxa"/>
            <w:vMerge w:val="continue"/>
            <w:vAlign w:val="center"/>
          </w:tcPr>
          <w:p w14:paraId="27DCBBD7">
            <w:pPr>
              <w:spacing w:line="560" w:lineRule="exact"/>
              <w:jc w:val="center"/>
              <w:rPr>
                <w:rFonts w:hint="eastAsia" w:ascii="宋体" w:hAnsi="宋体" w:eastAsia="宋体" w:cs="宋体"/>
                <w:sz w:val="21"/>
                <w:szCs w:val="21"/>
              </w:rPr>
            </w:pPr>
          </w:p>
        </w:tc>
        <w:tc>
          <w:tcPr>
            <w:tcW w:w="1004" w:type="dxa"/>
            <w:vMerge w:val="continue"/>
            <w:vAlign w:val="center"/>
          </w:tcPr>
          <w:p w14:paraId="61E2DBE9">
            <w:pPr>
              <w:spacing w:line="560" w:lineRule="exact"/>
              <w:jc w:val="center"/>
              <w:rPr>
                <w:rFonts w:hint="eastAsia" w:ascii="宋体" w:hAnsi="宋体" w:eastAsia="宋体" w:cs="宋体"/>
                <w:sz w:val="21"/>
                <w:szCs w:val="21"/>
              </w:rPr>
            </w:pPr>
          </w:p>
        </w:tc>
      </w:tr>
      <w:tr w14:paraId="12C1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vAlign w:val="center"/>
          </w:tcPr>
          <w:p w14:paraId="1A2E2754">
            <w:pPr>
              <w:spacing w:line="560" w:lineRule="exact"/>
              <w:jc w:val="center"/>
              <w:rPr>
                <w:rFonts w:hint="eastAsia" w:ascii="宋体" w:hAnsi="宋体" w:eastAsia="宋体" w:cs="宋体"/>
                <w:sz w:val="21"/>
                <w:szCs w:val="21"/>
              </w:rPr>
            </w:pPr>
          </w:p>
        </w:tc>
        <w:tc>
          <w:tcPr>
            <w:tcW w:w="713" w:type="dxa"/>
            <w:vAlign w:val="center"/>
          </w:tcPr>
          <w:p w14:paraId="60261E97">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2385" w:type="dxa"/>
            <w:vAlign w:val="center"/>
          </w:tcPr>
          <w:p w14:paraId="0DEEEA3C">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医保综合业务终端</w:t>
            </w:r>
          </w:p>
        </w:tc>
        <w:tc>
          <w:tcPr>
            <w:tcW w:w="870" w:type="dxa"/>
            <w:vAlign w:val="center"/>
          </w:tcPr>
          <w:p w14:paraId="13AF585B">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台</w:t>
            </w:r>
          </w:p>
        </w:tc>
        <w:tc>
          <w:tcPr>
            <w:tcW w:w="840" w:type="dxa"/>
            <w:vAlign w:val="center"/>
          </w:tcPr>
          <w:p w14:paraId="07CB6968">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9</w:t>
            </w:r>
          </w:p>
        </w:tc>
        <w:tc>
          <w:tcPr>
            <w:tcW w:w="1815" w:type="dxa"/>
            <w:vAlign w:val="center"/>
          </w:tcPr>
          <w:p w14:paraId="6E9F817A">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6.12</w:t>
            </w:r>
          </w:p>
        </w:tc>
        <w:tc>
          <w:tcPr>
            <w:tcW w:w="1190" w:type="dxa"/>
            <w:vMerge w:val="continue"/>
            <w:vAlign w:val="center"/>
          </w:tcPr>
          <w:p w14:paraId="6A8D3230">
            <w:pPr>
              <w:spacing w:line="560" w:lineRule="exact"/>
              <w:jc w:val="center"/>
              <w:rPr>
                <w:rFonts w:hint="eastAsia" w:ascii="宋体" w:hAnsi="宋体" w:eastAsia="宋体" w:cs="宋体"/>
                <w:sz w:val="21"/>
                <w:szCs w:val="21"/>
              </w:rPr>
            </w:pPr>
          </w:p>
        </w:tc>
        <w:tc>
          <w:tcPr>
            <w:tcW w:w="1004" w:type="dxa"/>
            <w:vMerge w:val="continue"/>
            <w:vAlign w:val="center"/>
          </w:tcPr>
          <w:p w14:paraId="32ED7CBD">
            <w:pPr>
              <w:spacing w:line="560" w:lineRule="exact"/>
              <w:jc w:val="center"/>
              <w:rPr>
                <w:rFonts w:hint="eastAsia" w:ascii="宋体" w:hAnsi="宋体" w:eastAsia="宋体" w:cs="宋体"/>
                <w:sz w:val="21"/>
                <w:szCs w:val="21"/>
              </w:rPr>
            </w:pPr>
          </w:p>
        </w:tc>
      </w:tr>
      <w:tr w14:paraId="3A97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vAlign w:val="center"/>
          </w:tcPr>
          <w:p w14:paraId="0F81B859">
            <w:pPr>
              <w:spacing w:line="560" w:lineRule="exact"/>
              <w:jc w:val="center"/>
              <w:rPr>
                <w:rFonts w:hint="eastAsia" w:ascii="宋体" w:hAnsi="宋体" w:eastAsia="宋体" w:cs="宋体"/>
                <w:sz w:val="21"/>
                <w:szCs w:val="21"/>
              </w:rPr>
            </w:pPr>
          </w:p>
        </w:tc>
        <w:tc>
          <w:tcPr>
            <w:tcW w:w="713" w:type="dxa"/>
            <w:vAlign w:val="center"/>
          </w:tcPr>
          <w:p w14:paraId="22827015">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2385" w:type="dxa"/>
            <w:vAlign w:val="center"/>
          </w:tcPr>
          <w:p w14:paraId="4A6C342C">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AI摄像头</w:t>
            </w:r>
          </w:p>
        </w:tc>
        <w:tc>
          <w:tcPr>
            <w:tcW w:w="870" w:type="dxa"/>
            <w:vAlign w:val="center"/>
          </w:tcPr>
          <w:p w14:paraId="775B7F1E">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个</w:t>
            </w:r>
          </w:p>
        </w:tc>
        <w:tc>
          <w:tcPr>
            <w:tcW w:w="840" w:type="dxa"/>
            <w:vAlign w:val="center"/>
          </w:tcPr>
          <w:p w14:paraId="2341B14E">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17</w:t>
            </w:r>
          </w:p>
        </w:tc>
        <w:tc>
          <w:tcPr>
            <w:tcW w:w="1815" w:type="dxa"/>
            <w:vAlign w:val="center"/>
          </w:tcPr>
          <w:p w14:paraId="66268E32">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5.95</w:t>
            </w:r>
          </w:p>
        </w:tc>
        <w:tc>
          <w:tcPr>
            <w:tcW w:w="1190" w:type="dxa"/>
            <w:vMerge w:val="continue"/>
            <w:vAlign w:val="center"/>
          </w:tcPr>
          <w:p w14:paraId="4DF4E77E">
            <w:pPr>
              <w:spacing w:line="560" w:lineRule="exact"/>
              <w:jc w:val="center"/>
              <w:rPr>
                <w:rFonts w:hint="eastAsia" w:ascii="宋体" w:hAnsi="宋体" w:eastAsia="宋体" w:cs="宋体"/>
                <w:sz w:val="21"/>
                <w:szCs w:val="21"/>
              </w:rPr>
            </w:pPr>
          </w:p>
        </w:tc>
        <w:tc>
          <w:tcPr>
            <w:tcW w:w="1004" w:type="dxa"/>
            <w:vMerge w:val="continue"/>
            <w:vAlign w:val="center"/>
          </w:tcPr>
          <w:p w14:paraId="5199628A">
            <w:pPr>
              <w:spacing w:line="560" w:lineRule="exact"/>
              <w:jc w:val="center"/>
              <w:rPr>
                <w:rFonts w:hint="eastAsia" w:ascii="宋体" w:hAnsi="宋体" w:eastAsia="宋体" w:cs="宋体"/>
                <w:sz w:val="21"/>
                <w:szCs w:val="21"/>
              </w:rPr>
            </w:pPr>
          </w:p>
        </w:tc>
      </w:tr>
      <w:tr w14:paraId="0B53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68" w:type="dxa"/>
            <w:vMerge w:val="continue"/>
            <w:vAlign w:val="center"/>
          </w:tcPr>
          <w:p w14:paraId="2349C9E1">
            <w:pPr>
              <w:spacing w:line="560" w:lineRule="exact"/>
              <w:jc w:val="center"/>
              <w:rPr>
                <w:rFonts w:hint="eastAsia" w:ascii="宋体" w:hAnsi="宋体" w:eastAsia="宋体" w:cs="宋体"/>
                <w:sz w:val="21"/>
                <w:szCs w:val="21"/>
              </w:rPr>
            </w:pPr>
          </w:p>
        </w:tc>
        <w:tc>
          <w:tcPr>
            <w:tcW w:w="713" w:type="dxa"/>
            <w:vAlign w:val="center"/>
          </w:tcPr>
          <w:p w14:paraId="41DC88F8">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2385" w:type="dxa"/>
            <w:vAlign w:val="center"/>
          </w:tcPr>
          <w:p w14:paraId="506A5D9C">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硬盘录像机</w:t>
            </w:r>
          </w:p>
        </w:tc>
        <w:tc>
          <w:tcPr>
            <w:tcW w:w="870" w:type="dxa"/>
            <w:vAlign w:val="center"/>
          </w:tcPr>
          <w:p w14:paraId="0B215EE4">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个</w:t>
            </w:r>
          </w:p>
        </w:tc>
        <w:tc>
          <w:tcPr>
            <w:tcW w:w="840" w:type="dxa"/>
            <w:vAlign w:val="center"/>
          </w:tcPr>
          <w:p w14:paraId="672F05A8">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1815" w:type="dxa"/>
            <w:vAlign w:val="center"/>
          </w:tcPr>
          <w:p w14:paraId="0F70751A">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0.75</w:t>
            </w:r>
          </w:p>
        </w:tc>
        <w:tc>
          <w:tcPr>
            <w:tcW w:w="1190" w:type="dxa"/>
            <w:vMerge w:val="continue"/>
            <w:vAlign w:val="center"/>
          </w:tcPr>
          <w:p w14:paraId="7984990C">
            <w:pPr>
              <w:spacing w:line="560" w:lineRule="exact"/>
              <w:jc w:val="center"/>
              <w:rPr>
                <w:rFonts w:hint="eastAsia" w:ascii="宋体" w:hAnsi="宋体" w:eastAsia="宋体" w:cs="宋体"/>
                <w:sz w:val="21"/>
                <w:szCs w:val="21"/>
              </w:rPr>
            </w:pPr>
          </w:p>
        </w:tc>
        <w:tc>
          <w:tcPr>
            <w:tcW w:w="1004" w:type="dxa"/>
            <w:vMerge w:val="continue"/>
            <w:vAlign w:val="center"/>
          </w:tcPr>
          <w:p w14:paraId="065F2462">
            <w:pPr>
              <w:spacing w:line="560" w:lineRule="exact"/>
              <w:jc w:val="center"/>
              <w:rPr>
                <w:rFonts w:hint="eastAsia" w:ascii="宋体" w:hAnsi="宋体" w:eastAsia="宋体" w:cs="宋体"/>
                <w:sz w:val="21"/>
                <w:szCs w:val="21"/>
              </w:rPr>
            </w:pPr>
          </w:p>
        </w:tc>
      </w:tr>
      <w:tr w14:paraId="396D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68" w:type="dxa"/>
            <w:vMerge w:val="continue"/>
            <w:vAlign w:val="center"/>
          </w:tcPr>
          <w:p w14:paraId="16194631">
            <w:pPr>
              <w:spacing w:line="560" w:lineRule="exact"/>
              <w:jc w:val="center"/>
              <w:rPr>
                <w:rFonts w:hint="eastAsia" w:ascii="宋体" w:hAnsi="宋体" w:eastAsia="宋体" w:cs="宋体"/>
                <w:sz w:val="21"/>
                <w:szCs w:val="21"/>
              </w:rPr>
            </w:pPr>
          </w:p>
        </w:tc>
        <w:tc>
          <w:tcPr>
            <w:tcW w:w="713" w:type="dxa"/>
            <w:vAlign w:val="center"/>
          </w:tcPr>
          <w:p w14:paraId="0F83FB89">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2385" w:type="dxa"/>
            <w:vAlign w:val="center"/>
          </w:tcPr>
          <w:p w14:paraId="09BB99F3">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硬盘</w:t>
            </w:r>
          </w:p>
        </w:tc>
        <w:tc>
          <w:tcPr>
            <w:tcW w:w="870" w:type="dxa"/>
            <w:vAlign w:val="center"/>
          </w:tcPr>
          <w:p w14:paraId="67AC1FB2">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个</w:t>
            </w:r>
          </w:p>
        </w:tc>
        <w:tc>
          <w:tcPr>
            <w:tcW w:w="840" w:type="dxa"/>
            <w:vAlign w:val="center"/>
          </w:tcPr>
          <w:p w14:paraId="72520A9E">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1815" w:type="dxa"/>
            <w:vAlign w:val="center"/>
          </w:tcPr>
          <w:p w14:paraId="1FE13B32">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1.2</w:t>
            </w:r>
          </w:p>
        </w:tc>
        <w:tc>
          <w:tcPr>
            <w:tcW w:w="1190" w:type="dxa"/>
            <w:vMerge w:val="continue"/>
            <w:vAlign w:val="center"/>
          </w:tcPr>
          <w:p w14:paraId="320E22D6">
            <w:pPr>
              <w:spacing w:line="560" w:lineRule="exact"/>
              <w:jc w:val="center"/>
              <w:rPr>
                <w:rFonts w:hint="eastAsia" w:ascii="宋体" w:hAnsi="宋体" w:eastAsia="宋体" w:cs="宋体"/>
                <w:sz w:val="21"/>
                <w:szCs w:val="21"/>
              </w:rPr>
            </w:pPr>
          </w:p>
        </w:tc>
        <w:tc>
          <w:tcPr>
            <w:tcW w:w="1004" w:type="dxa"/>
            <w:vMerge w:val="continue"/>
            <w:vAlign w:val="center"/>
          </w:tcPr>
          <w:p w14:paraId="6AC30E05">
            <w:pPr>
              <w:spacing w:line="560" w:lineRule="exact"/>
              <w:jc w:val="center"/>
              <w:rPr>
                <w:rFonts w:hint="eastAsia" w:ascii="宋体" w:hAnsi="宋体" w:eastAsia="宋体" w:cs="宋体"/>
                <w:sz w:val="21"/>
                <w:szCs w:val="21"/>
              </w:rPr>
            </w:pPr>
          </w:p>
        </w:tc>
      </w:tr>
      <w:tr w14:paraId="1C6B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68" w:type="dxa"/>
            <w:vMerge w:val="continue"/>
            <w:vAlign w:val="center"/>
          </w:tcPr>
          <w:p w14:paraId="26B6FB59">
            <w:pPr>
              <w:spacing w:line="560" w:lineRule="exact"/>
              <w:jc w:val="center"/>
              <w:rPr>
                <w:rFonts w:hint="eastAsia" w:ascii="宋体" w:hAnsi="宋体" w:eastAsia="宋体" w:cs="宋体"/>
                <w:sz w:val="21"/>
                <w:szCs w:val="21"/>
              </w:rPr>
            </w:pPr>
          </w:p>
        </w:tc>
        <w:tc>
          <w:tcPr>
            <w:tcW w:w="713" w:type="dxa"/>
            <w:vAlign w:val="center"/>
          </w:tcPr>
          <w:p w14:paraId="1ECE1BAA">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2385" w:type="dxa"/>
            <w:vAlign w:val="center"/>
          </w:tcPr>
          <w:p w14:paraId="7B06DC3C">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网线、交换机等辅材</w:t>
            </w:r>
          </w:p>
        </w:tc>
        <w:tc>
          <w:tcPr>
            <w:tcW w:w="870" w:type="dxa"/>
            <w:vAlign w:val="center"/>
          </w:tcPr>
          <w:p w14:paraId="57D510A5">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套</w:t>
            </w:r>
          </w:p>
        </w:tc>
        <w:tc>
          <w:tcPr>
            <w:tcW w:w="840" w:type="dxa"/>
            <w:vAlign w:val="center"/>
          </w:tcPr>
          <w:p w14:paraId="5D7919EB">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17</w:t>
            </w:r>
          </w:p>
        </w:tc>
        <w:tc>
          <w:tcPr>
            <w:tcW w:w="1815" w:type="dxa"/>
            <w:vAlign w:val="center"/>
          </w:tcPr>
          <w:p w14:paraId="7B217CCE">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2.04</w:t>
            </w:r>
          </w:p>
        </w:tc>
        <w:tc>
          <w:tcPr>
            <w:tcW w:w="1190" w:type="dxa"/>
            <w:vMerge w:val="continue"/>
            <w:vAlign w:val="center"/>
          </w:tcPr>
          <w:p w14:paraId="0E5D8D65">
            <w:pPr>
              <w:spacing w:line="560" w:lineRule="exact"/>
              <w:jc w:val="center"/>
              <w:rPr>
                <w:rFonts w:hint="eastAsia" w:ascii="宋体" w:hAnsi="宋体" w:eastAsia="宋体" w:cs="宋体"/>
                <w:sz w:val="21"/>
                <w:szCs w:val="21"/>
              </w:rPr>
            </w:pPr>
          </w:p>
        </w:tc>
        <w:tc>
          <w:tcPr>
            <w:tcW w:w="1004" w:type="dxa"/>
            <w:vMerge w:val="continue"/>
            <w:vAlign w:val="center"/>
          </w:tcPr>
          <w:p w14:paraId="0EE18A77">
            <w:pPr>
              <w:spacing w:line="560" w:lineRule="exact"/>
              <w:jc w:val="center"/>
              <w:rPr>
                <w:rFonts w:hint="eastAsia" w:ascii="宋体" w:hAnsi="宋体" w:eastAsia="宋体" w:cs="宋体"/>
                <w:sz w:val="21"/>
                <w:szCs w:val="21"/>
              </w:rPr>
            </w:pPr>
          </w:p>
        </w:tc>
      </w:tr>
      <w:tr w14:paraId="33D9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68" w:type="dxa"/>
            <w:vMerge w:val="continue"/>
            <w:vAlign w:val="center"/>
          </w:tcPr>
          <w:p w14:paraId="7DB4F524">
            <w:pPr>
              <w:spacing w:line="560" w:lineRule="exact"/>
              <w:jc w:val="center"/>
              <w:rPr>
                <w:rFonts w:hint="eastAsia" w:ascii="宋体" w:hAnsi="宋体" w:eastAsia="宋体" w:cs="宋体"/>
                <w:sz w:val="21"/>
                <w:szCs w:val="21"/>
              </w:rPr>
            </w:pPr>
          </w:p>
        </w:tc>
        <w:tc>
          <w:tcPr>
            <w:tcW w:w="713" w:type="dxa"/>
            <w:vAlign w:val="center"/>
          </w:tcPr>
          <w:p w14:paraId="06E98FC0">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2385" w:type="dxa"/>
            <w:vAlign w:val="center"/>
          </w:tcPr>
          <w:p w14:paraId="747746A2">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信息化服务</w:t>
            </w:r>
          </w:p>
        </w:tc>
        <w:tc>
          <w:tcPr>
            <w:tcW w:w="870" w:type="dxa"/>
            <w:vAlign w:val="center"/>
          </w:tcPr>
          <w:p w14:paraId="28694FD1">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套</w:t>
            </w:r>
          </w:p>
        </w:tc>
        <w:tc>
          <w:tcPr>
            <w:tcW w:w="840" w:type="dxa"/>
            <w:vAlign w:val="center"/>
          </w:tcPr>
          <w:p w14:paraId="263EF6B1">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815" w:type="dxa"/>
            <w:vAlign w:val="center"/>
          </w:tcPr>
          <w:p w14:paraId="53A44836">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1.72</w:t>
            </w:r>
          </w:p>
        </w:tc>
        <w:tc>
          <w:tcPr>
            <w:tcW w:w="1190" w:type="dxa"/>
            <w:vMerge w:val="continue"/>
            <w:vAlign w:val="center"/>
          </w:tcPr>
          <w:p w14:paraId="338516D4">
            <w:pPr>
              <w:spacing w:line="560" w:lineRule="exact"/>
              <w:jc w:val="center"/>
              <w:rPr>
                <w:rFonts w:hint="eastAsia" w:ascii="宋体" w:hAnsi="宋体" w:eastAsia="宋体" w:cs="宋体"/>
                <w:sz w:val="21"/>
                <w:szCs w:val="21"/>
              </w:rPr>
            </w:pPr>
          </w:p>
        </w:tc>
        <w:tc>
          <w:tcPr>
            <w:tcW w:w="1004" w:type="dxa"/>
            <w:vMerge w:val="continue"/>
            <w:vAlign w:val="center"/>
          </w:tcPr>
          <w:p w14:paraId="47B207B1">
            <w:pPr>
              <w:spacing w:line="560" w:lineRule="exact"/>
              <w:jc w:val="center"/>
              <w:rPr>
                <w:rFonts w:hint="eastAsia" w:ascii="宋体" w:hAnsi="宋体" w:eastAsia="宋体" w:cs="宋体"/>
                <w:sz w:val="21"/>
                <w:szCs w:val="21"/>
              </w:rPr>
            </w:pPr>
          </w:p>
        </w:tc>
      </w:tr>
      <w:tr w14:paraId="4F6F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6" w:type="dxa"/>
            <w:gridSpan w:val="5"/>
            <w:vAlign w:val="center"/>
          </w:tcPr>
          <w:p w14:paraId="525E251F">
            <w:pPr>
              <w:spacing w:line="5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合计</w:t>
            </w:r>
          </w:p>
        </w:tc>
        <w:tc>
          <w:tcPr>
            <w:tcW w:w="1815" w:type="dxa"/>
            <w:vAlign w:val="center"/>
          </w:tcPr>
          <w:p w14:paraId="03C4F058">
            <w:pPr>
              <w:spacing w:line="5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46</w:t>
            </w:r>
          </w:p>
        </w:tc>
        <w:tc>
          <w:tcPr>
            <w:tcW w:w="1190" w:type="dxa"/>
            <w:vMerge w:val="continue"/>
            <w:vAlign w:val="center"/>
          </w:tcPr>
          <w:p w14:paraId="32302C02">
            <w:pPr>
              <w:spacing w:line="560" w:lineRule="exact"/>
              <w:jc w:val="center"/>
              <w:rPr>
                <w:rFonts w:hint="eastAsia" w:ascii="宋体" w:hAnsi="宋体" w:eastAsia="宋体" w:cs="宋体"/>
                <w:b/>
                <w:bCs/>
                <w:sz w:val="21"/>
                <w:szCs w:val="21"/>
              </w:rPr>
            </w:pPr>
          </w:p>
        </w:tc>
        <w:tc>
          <w:tcPr>
            <w:tcW w:w="1004" w:type="dxa"/>
            <w:vMerge w:val="continue"/>
            <w:vAlign w:val="center"/>
          </w:tcPr>
          <w:p w14:paraId="71C6D793">
            <w:pPr>
              <w:spacing w:line="560" w:lineRule="exact"/>
              <w:jc w:val="center"/>
              <w:rPr>
                <w:rFonts w:hint="eastAsia" w:ascii="宋体" w:hAnsi="宋体" w:eastAsia="宋体" w:cs="宋体"/>
                <w:b/>
                <w:bCs/>
                <w:sz w:val="21"/>
                <w:szCs w:val="21"/>
              </w:rPr>
            </w:pPr>
          </w:p>
        </w:tc>
      </w:tr>
      <w:tr w14:paraId="0734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gridSpan w:val="2"/>
            <w:vAlign w:val="center"/>
          </w:tcPr>
          <w:p w14:paraId="5400FCEC">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备注</w:t>
            </w:r>
          </w:p>
        </w:tc>
        <w:tc>
          <w:tcPr>
            <w:tcW w:w="8104" w:type="dxa"/>
            <w:gridSpan w:val="6"/>
            <w:vAlign w:val="center"/>
          </w:tcPr>
          <w:p w14:paraId="3218AE09">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本次采购的摄像头、终端等设备须接入河南省医保智能场景监控系统驻马店子系统，参与报价的供应商须提供无缝接入医保智能场景监控系统能力证明，否则视为无效报价。</w:t>
            </w:r>
          </w:p>
        </w:tc>
      </w:tr>
    </w:tbl>
    <w:p w14:paraId="5440DEA2">
      <w:pPr>
        <w:pStyle w:val="16"/>
        <w:tabs>
          <w:tab w:val="left" w:pos="568"/>
        </w:tabs>
        <w:spacing w:line="240" w:lineRule="auto"/>
        <w:jc w:val="both"/>
        <w:rPr>
          <w:rFonts w:hint="eastAsia" w:ascii="宋体" w:hAnsi="宋体" w:eastAsia="宋体" w:cs="宋体"/>
          <w:b/>
          <w:bCs/>
          <w:color w:val="auto"/>
          <w:spacing w:val="28"/>
          <w:sz w:val="21"/>
          <w:szCs w:val="21"/>
          <w:highlight w:val="none"/>
        </w:rPr>
      </w:pPr>
    </w:p>
    <w:p w14:paraId="359D50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62EE22F5">
      <w:pPr>
        <w:keepNext/>
        <w:keepLines/>
        <w:numPr>
          <w:ilvl w:val="1"/>
          <w:numId w:val="1"/>
        </w:numPr>
        <w:snapToGrid w:val="0"/>
        <w:spacing w:before="120" w:afterAutospacing="0" w:line="360" w:lineRule="auto"/>
        <w:outlineLvl w:val="2"/>
        <w:rPr>
          <w:rFonts w:hint="eastAsia" w:ascii="宋体" w:hAnsi="宋体" w:eastAsia="宋体" w:cs="宋体"/>
          <w:b/>
          <w:sz w:val="21"/>
          <w:szCs w:val="21"/>
        </w:rPr>
      </w:pPr>
      <w:r>
        <w:rPr>
          <w:rFonts w:hint="eastAsia" w:ascii="宋体" w:hAnsi="宋体" w:eastAsia="宋体" w:cs="宋体"/>
          <w:b/>
          <w:sz w:val="21"/>
          <w:szCs w:val="21"/>
        </w:rPr>
        <w:t>手持式服务终端</w:t>
      </w:r>
    </w:p>
    <w:p w14:paraId="4BC35325">
      <w:pPr>
        <w:numPr>
          <w:ilvl w:val="0"/>
          <w:numId w:val="2"/>
        </w:numPr>
        <w:snapToGrid w:val="0"/>
        <w:spacing w:beforeAutospacing="0" w:line="360" w:lineRule="auto"/>
        <w:rPr>
          <w:rFonts w:hint="eastAsia" w:ascii="宋体" w:hAnsi="宋体" w:eastAsia="宋体" w:cs="宋体"/>
          <w:sz w:val="21"/>
          <w:szCs w:val="21"/>
        </w:rPr>
      </w:pPr>
      <w:r>
        <w:rPr>
          <w:rFonts w:hint="eastAsia" w:ascii="宋体" w:hAnsi="宋体" w:eastAsia="宋体" w:cs="宋体"/>
          <w:sz w:val="21"/>
          <w:szCs w:val="21"/>
        </w:rPr>
        <w:t>操作系统：Android11安全操作系统</w:t>
      </w:r>
    </w:p>
    <w:p w14:paraId="4202F91C">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内存≥2GB</w:t>
      </w:r>
    </w:p>
    <w:p w14:paraId="7B5BDA39">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存储≥64GB</w:t>
      </w:r>
    </w:p>
    <w:p w14:paraId="75DB711C">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显示屏：5.99 HD+,1440*720IPS,多点触控</w:t>
      </w:r>
    </w:p>
    <w:p w14:paraId="1F563D65">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摄像头：前置3D结构光 后置5M AF</w:t>
      </w:r>
    </w:p>
    <w:p w14:paraId="246F5716">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NFC读卡器：支持</w:t>
      </w:r>
    </w:p>
    <w:p w14:paraId="13144E45">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扫描器：二维码扫头</w:t>
      </w:r>
    </w:p>
    <w:p w14:paraId="43427806">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非接触读卡器：支持ISO/IEC 14443TypeA&amp;B</w:t>
      </w:r>
    </w:p>
    <w:p w14:paraId="1066111B">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磁卡：支持1/2/3磁道卡 支持双向刷卡 符合150781017811规范</w:t>
      </w:r>
    </w:p>
    <w:p w14:paraId="66AECD5B">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打印机：58热敏打印机</w:t>
      </w:r>
    </w:p>
    <w:p w14:paraId="0E887642">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身份证（标配）：支持身份证读取</w:t>
      </w:r>
    </w:p>
    <w:p w14:paraId="3D62C9F3">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可用于场景监控中住院场景使用的入院拍照、日常查床、远程查床、一键查床、在院查询、特殊登记、通过开发对接实现床旁结算等功能；（须提供软件截图证明）</w:t>
      </w:r>
    </w:p>
    <w:p w14:paraId="1C83FD5F">
      <w:pPr>
        <w:snapToGrid w:val="0"/>
        <w:spacing w:line="360" w:lineRule="auto"/>
        <w:ind w:left="840"/>
        <w:rPr>
          <w:rFonts w:hint="eastAsia" w:ascii="宋体" w:hAnsi="宋体" w:eastAsia="宋体" w:cs="宋体"/>
          <w:sz w:val="21"/>
          <w:szCs w:val="21"/>
        </w:rPr>
      </w:pPr>
      <w:r>
        <w:rPr>
          <w:rFonts w:hint="eastAsia" w:ascii="宋体" w:hAnsi="宋体" w:eastAsia="宋体" w:cs="宋体"/>
          <w:sz w:val="21"/>
          <w:szCs w:val="21"/>
        </w:rPr>
        <w:t>终端的人脸识别性能要求如下：</w:t>
      </w:r>
    </w:p>
    <w:p w14:paraId="718CAA3E">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当人脸图像中瞳距≥18 像素或人脸尺寸≥20×20像素时，应能检出人脸；（需提供加盖投标人公章的公安部下属检测机构的检测报告复印件）</w:t>
      </w:r>
    </w:p>
    <w:p w14:paraId="27A8BDA5">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对遮挡面积不超过一半脸部图片进行检测，检出率应≥99.99%。（需提供加盖投标人公章的公安部下属检测机构的检测报告复印件）</w:t>
      </w:r>
    </w:p>
    <w:p w14:paraId="3B54318F">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人脸检测性能：当误检率为0.001%时，漏检率应≤0.001%；（需提供加盖投标人公章的公安部下属检测机构的检测报告复印件）</w:t>
      </w:r>
    </w:p>
    <w:p w14:paraId="090561A6">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当人脸图像中人脸水平转动角不超过±50°，俯仰角不超过±50°，倾斜角不超过±50°时，应能检出人脸；（需提供加盖投标人公章的公安部下属检测机构的检测报告复印件）</w:t>
      </w:r>
    </w:p>
    <w:p w14:paraId="0588806E">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可对人员嘴巴张闭情况进行识别，识别准确率≥99%（需提供加盖投标人公章的公安部下属检测机构的检测报告复印件）</w:t>
      </w:r>
    </w:p>
    <w:p w14:paraId="40FB4B4E">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可对人员眼睛睁闭情况进行识别，识别准确率≥99%（需提供加盖投标人公章的公安部下属检测机构的检测报告复印件）</w:t>
      </w:r>
    </w:p>
    <w:p w14:paraId="70AB0384">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人脸建模特征大小应≤512Byte，对至少10万张图片进行批量建模，批量图片建模速度≥3600张/s；（需提供加盖投标人公章的公安部下属检测机构的检测报告复印件）</w:t>
      </w:r>
    </w:p>
    <w:p w14:paraId="2B565A1F">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在1：1人脸识别的场景下，在比对次数不低于10000的情况下，当FAR≤0.00001%时，识别率≥99.999%；（需提供加盖投标人公章的公安部下属检测机构的检测报告复印件）</w:t>
      </w:r>
    </w:p>
    <w:p w14:paraId="3EF183A5">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对戴帽子行为进行识别，可识别是否有戴帽子，戴帽子检出准确率应≥99%，戴帽子人脸识别准确率应≥99%；（需提供加盖投标人公章的公安部下属检测机构的检测报告复印件）</w:t>
      </w:r>
    </w:p>
    <w:p w14:paraId="2AC339FD">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对戴口罩行为进行识别，可识别是否有戴口罩，戴口罩检出准确率应≥99%；（需提供加盖投标人公章的公安部下属检测机构的检测报告复印件）</w:t>
      </w:r>
    </w:p>
    <w:p w14:paraId="231E062E">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对戴口罩后人脸识别准确率应≥99%；（需提供加盖投标人公章的公安部下属检测机构的检测报告复印件）</w:t>
      </w:r>
    </w:p>
    <w:p w14:paraId="504A4EB7">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对鼻腔插管行为进行识别，可识别鼻腔是否有插管，鼻腔插管检出准确率应≥99%；（需提供加盖投标人公章的公安部下属检测机构的检测报告复印件）</w:t>
      </w:r>
    </w:p>
    <w:p w14:paraId="7CC71599">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对鼻腔插管后人脸识别准确率应≥99%；（需提供加盖投标人公章的公安部下属检测机构的检测报告复印件）</w:t>
      </w:r>
    </w:p>
    <w:p w14:paraId="3237F3CC">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对戴氧气罩行为进行识别，可识别是否有戴氧气罩，氧气罩检出准确率应≥99%；（需提供加盖投标人公章的公安部下属检测机构的检测报告复印件）</w:t>
      </w:r>
    </w:p>
    <w:p w14:paraId="7B460447">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对戴氧气罩后人脸识别准确率应≥99%。（需提供加盖投标人公章的公安部下属检测机构的检测报告复印件）</w:t>
      </w:r>
    </w:p>
    <w:p w14:paraId="6E73B6A5">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投标人必须承诺本设备及其所含功能能够与河南省医疗保障智能场景监控系统无缝对接，相关接口开发调试费用由投标人自行负担。</w:t>
      </w:r>
    </w:p>
    <w:p w14:paraId="750E9E1D">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提供相应适配使用的物联网卡并包含3年物联网卡使用费。</w:t>
      </w:r>
    </w:p>
    <w:p w14:paraId="4BC936A5">
      <w:pPr>
        <w:numPr>
          <w:ilvl w:val="0"/>
          <w:numId w:val="2"/>
        </w:numPr>
        <w:snapToGrid w:val="0"/>
        <w:spacing w:afterAutospacing="0" w:line="360" w:lineRule="auto"/>
        <w:rPr>
          <w:rFonts w:hint="eastAsia" w:ascii="宋体" w:hAnsi="宋体" w:eastAsia="宋体" w:cs="宋体"/>
          <w:sz w:val="21"/>
          <w:szCs w:val="21"/>
        </w:rPr>
      </w:pPr>
      <w:r>
        <w:rPr>
          <w:rFonts w:hint="eastAsia" w:ascii="宋体" w:hAnsi="宋体" w:eastAsia="宋体" w:cs="宋体"/>
          <w:sz w:val="21"/>
          <w:szCs w:val="21"/>
        </w:rPr>
        <w:t>三年质保服务，提供针对本项目的售后服务承诺书。</w:t>
      </w:r>
    </w:p>
    <w:p w14:paraId="7B7AA973">
      <w:pPr>
        <w:keepNext/>
        <w:keepLines/>
        <w:numPr>
          <w:ilvl w:val="1"/>
          <w:numId w:val="1"/>
        </w:numPr>
        <w:snapToGrid w:val="0"/>
        <w:spacing w:beforeAutospacing="0" w:after="120" w:line="360" w:lineRule="auto"/>
        <w:outlineLvl w:val="2"/>
        <w:rPr>
          <w:rFonts w:hint="eastAsia" w:ascii="宋体" w:hAnsi="宋体" w:eastAsia="宋体" w:cs="宋体"/>
          <w:b/>
          <w:sz w:val="21"/>
          <w:szCs w:val="21"/>
        </w:rPr>
      </w:pPr>
      <w:r>
        <w:rPr>
          <w:rFonts w:hint="eastAsia" w:ascii="宋体" w:hAnsi="宋体" w:eastAsia="宋体" w:cs="宋体"/>
          <w:b/>
          <w:sz w:val="21"/>
          <w:szCs w:val="21"/>
        </w:rPr>
        <w:t>智能综合服务终端</w:t>
      </w:r>
    </w:p>
    <w:p w14:paraId="7C627A02">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处理器：≥8核 主频：2.0GHz</w:t>
      </w:r>
    </w:p>
    <w:p w14:paraId="117480E4">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操作系统：Android 9及以上</w:t>
      </w:r>
    </w:p>
    <w:p w14:paraId="787D8DEE">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内存：≥2GB</w:t>
      </w:r>
    </w:p>
    <w:p w14:paraId="483F49A8">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存储：≥64GB</w:t>
      </w:r>
    </w:p>
    <w:p w14:paraId="7A4CC041">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触控一体屏 ：8寸，支持多点触摸屏，分辨率≥800*1280</w:t>
      </w:r>
    </w:p>
    <w:p w14:paraId="512B28A1">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副屏：3.5寸；分辨率≥640*480 </w:t>
      </w:r>
    </w:p>
    <w:p w14:paraId="1311597F">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摄像头：内置式，支持3D结构光人脸识别摄像头</w:t>
      </w:r>
    </w:p>
    <w:p w14:paraId="1E500D2C">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扫码引擎 ：识别一维和二维嵌入式引擎</w:t>
      </w:r>
    </w:p>
    <w:p w14:paraId="60AA6516">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二代身份证阅读器：支持二代居民身份证读取，符合公安部 GA450、GA467标准；</w:t>
      </w:r>
    </w:p>
    <w:p w14:paraId="794DF854">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接触式IC卡：支持1个外部用户IC卡插口，3个内部PSAM卡插口，外部IC卡；支持符合ISO7816标准CPU卡逻辑加密卡等； </w:t>
      </w:r>
    </w:p>
    <w:p w14:paraId="17523292">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非接触式IC卡接口:符合ISO/IEC 14443协议标准，支持TypeA/B，Mifare卡</w:t>
      </w:r>
    </w:p>
    <w:p w14:paraId="20C4B4B7">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WiFi：支持2.4GHz &amp; 5GHz，支持IEEE 802.11 a/b/g/n/ac</w:t>
      </w:r>
    </w:p>
    <w:p w14:paraId="39202A1A">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指示灯：红.黄、蓝三色LED指示灯</w:t>
      </w:r>
    </w:p>
    <w:p w14:paraId="772F697C">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蓝牙：支持蓝牙2.1+EDR/3.0/4.0 LE/4.2 BLE</w:t>
      </w:r>
    </w:p>
    <w:p w14:paraId="75DDBB4D">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提供相应适配使用的物联网卡并包含3年物联网卡使用费。</w:t>
      </w:r>
    </w:p>
    <w:p w14:paraId="291ED6D3">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人脸检测性能：当人脸图像中瞳距≥18 像素或人脸尺寸≥20×20像素时，应能检出人脸；对遮挡面积不超过一半脸部图片进行检测，检出率应≥99%；（需提供公安部下属检测机构的检测报告证明）</w:t>
      </w:r>
    </w:p>
    <w:p w14:paraId="6DF79DC5">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人脸识别性能：当错误接受率≤O.00001%,识别率≥99%；（需提供公安部下属检测机构的检测报告证明）</w:t>
      </w:r>
    </w:p>
    <w:p w14:paraId="20DF8816">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可用于场景监控中康复理疗、血液净化等场景使用的实人就诊核身、特殊登记、记录查看等功能；</w:t>
      </w:r>
    </w:p>
    <w:p w14:paraId="3A811783">
      <w:pPr>
        <w:numPr>
          <w:ilvl w:val="0"/>
          <w:numId w:val="3"/>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投标人必须承诺本设备及其所含功能能够与河南省医疗保障智能场景监控系统无缝对接，相关接口开发调试费用由投标人自行负担。</w:t>
      </w:r>
    </w:p>
    <w:p w14:paraId="2C87FEA4">
      <w:pPr>
        <w:numPr>
          <w:ilvl w:val="0"/>
          <w:numId w:val="3"/>
        </w:numPr>
        <w:snapToGrid w:val="0"/>
        <w:spacing w:afterAutospacing="0" w:line="360" w:lineRule="auto"/>
        <w:rPr>
          <w:rFonts w:hint="eastAsia" w:ascii="宋体" w:hAnsi="宋体" w:eastAsia="宋体" w:cs="宋体"/>
          <w:sz w:val="21"/>
          <w:szCs w:val="21"/>
        </w:rPr>
      </w:pPr>
      <w:r>
        <w:rPr>
          <w:rFonts w:hint="eastAsia" w:ascii="宋体" w:hAnsi="宋体" w:eastAsia="宋体" w:cs="宋体"/>
          <w:sz w:val="21"/>
          <w:szCs w:val="21"/>
        </w:rPr>
        <w:t>三年质保服务，提供针对本项目的售后服务承诺书。</w:t>
      </w:r>
    </w:p>
    <w:p w14:paraId="60F6B852">
      <w:pPr>
        <w:keepNext/>
        <w:keepLines/>
        <w:numPr>
          <w:ilvl w:val="1"/>
          <w:numId w:val="1"/>
        </w:numPr>
        <w:snapToGrid w:val="0"/>
        <w:spacing w:beforeAutospacing="0" w:afterAutospacing="0" w:line="360" w:lineRule="auto"/>
        <w:outlineLvl w:val="2"/>
        <w:rPr>
          <w:rFonts w:hint="eastAsia" w:ascii="宋体" w:hAnsi="宋体" w:eastAsia="宋体" w:cs="宋体"/>
          <w:b/>
          <w:sz w:val="21"/>
          <w:szCs w:val="21"/>
        </w:rPr>
      </w:pPr>
      <w:r>
        <w:rPr>
          <w:rFonts w:hint="eastAsia" w:ascii="宋体" w:hAnsi="宋体" w:eastAsia="宋体" w:cs="宋体"/>
          <w:b/>
          <w:sz w:val="21"/>
          <w:szCs w:val="21"/>
        </w:rPr>
        <w:t>医保业务综合服务终端</w:t>
      </w:r>
    </w:p>
    <w:p w14:paraId="31286520">
      <w:pPr>
        <w:numPr>
          <w:ilvl w:val="0"/>
          <w:numId w:val="4"/>
        </w:numPr>
        <w:snapToGrid w:val="0"/>
        <w:spacing w:beforeAutospacing="0" w:line="360" w:lineRule="auto"/>
        <w:rPr>
          <w:rFonts w:hint="eastAsia" w:ascii="宋体" w:hAnsi="宋体" w:eastAsia="宋体" w:cs="宋体"/>
          <w:sz w:val="21"/>
          <w:szCs w:val="21"/>
        </w:rPr>
      </w:pPr>
      <w:r>
        <w:rPr>
          <w:rFonts w:hint="eastAsia" w:ascii="宋体" w:hAnsi="宋体" w:eastAsia="宋体" w:cs="宋体"/>
          <w:sz w:val="21"/>
          <w:szCs w:val="21"/>
        </w:rPr>
        <w:t>CPU：≥8核处理器</w:t>
      </w:r>
    </w:p>
    <w:p w14:paraId="1DD61266">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系统：Android 8.1 64bits 操作系统</w:t>
      </w:r>
    </w:p>
    <w:p w14:paraId="65F466DF">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内存：≥4 GB</w:t>
      </w:r>
    </w:p>
    <w:p w14:paraId="7679B947">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存储：≥64 GB</w:t>
      </w:r>
    </w:p>
    <w:p w14:paraId="27FCE3C6">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显示屏：主屏8英寸 分辨率≥800x1280</w:t>
      </w:r>
    </w:p>
    <w:p w14:paraId="2EA71F8A">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触摸屏：G+G 电容多点触摸屏</w:t>
      </w:r>
    </w:p>
    <w:p w14:paraId="1DAA3B55">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移动通信：国内4G全网通并向下兼容3G，2G</w:t>
      </w:r>
    </w:p>
    <w:p w14:paraId="3006A618">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WiFi：2.4GHz &amp; 5GHz，支持IEEE 802.11 a/b/g/n/ac</w:t>
      </w:r>
    </w:p>
    <w:p w14:paraId="66A424E0">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蓝牙：支持蓝牙2.1+EDR/3.0/4.0 LE/4.2 BLE</w:t>
      </w:r>
    </w:p>
    <w:p w14:paraId="2A20E62F">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摄像头：内置式，MIPI接口 3D摄像头</w:t>
      </w:r>
    </w:p>
    <w:p w14:paraId="3EC7EF43">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读卡器：支持二代居民身份证读取，符合公安部 GA450、GA467标准，支持接触式IC卡读取，非接触式IC卡读取，磁条卡读取</w:t>
      </w:r>
    </w:p>
    <w:p w14:paraId="0034E7A7">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按键：电源键（锁屏键）+音量加/减键</w:t>
      </w:r>
    </w:p>
    <w:p w14:paraId="5EB30A11">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喇叭：1x 2W</w:t>
      </w:r>
    </w:p>
    <w:p w14:paraId="623925B2">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SIM卡座：1个Nano SIM，支持1.8V/3.0V,支持VPDN</w:t>
      </w:r>
    </w:p>
    <w:p w14:paraId="4E8846CE">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USB接口：≥5个USB接口（须提供所投设备样品照片证明）</w:t>
      </w:r>
    </w:p>
    <w:p w14:paraId="55534F18">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终端具备一机一密钥，防拆及拆机自毁功能。</w:t>
      </w:r>
    </w:p>
    <w:p w14:paraId="75BEE019">
      <w:pPr>
        <w:numPr>
          <w:ilvl w:val="0"/>
          <w:numId w:val="4"/>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所投医保业务综合服务终端（Ⅲ类）产品须符合国家医疗保障局发布《医保业务综合服务终端（Ⅲ类）技术规范（V2.1）》的相关要求，并具有国家认可管理部门许可的第三方检测机构检测报告。“国家认可管理部门许可的第三方检测机构”为中标国家医疗保障局综合服务终端检测单位的北京尊冠科技有限公司、北京银联金卡科技有限公司、北京泰瑞特检测技术服务有限责任公司。（需提供检测报告证明）。</w:t>
      </w:r>
    </w:p>
    <w:p w14:paraId="10607E88">
      <w:pPr>
        <w:numPr>
          <w:ilvl w:val="0"/>
          <w:numId w:val="2"/>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三年质保服务，提供针对本项目的售后服务承诺书。</w:t>
      </w:r>
    </w:p>
    <w:p w14:paraId="04A9DD24">
      <w:pPr>
        <w:numPr>
          <w:ilvl w:val="0"/>
          <w:numId w:val="2"/>
        </w:numPr>
        <w:snapToGrid w:val="0"/>
        <w:spacing w:afterAutospacing="0" w:line="360" w:lineRule="auto"/>
        <w:rPr>
          <w:rFonts w:hint="eastAsia" w:ascii="宋体" w:hAnsi="宋体" w:eastAsia="宋体" w:cs="宋体"/>
          <w:sz w:val="21"/>
          <w:szCs w:val="21"/>
        </w:rPr>
      </w:pPr>
      <w:r>
        <w:rPr>
          <w:rFonts w:hint="eastAsia" w:ascii="宋体" w:hAnsi="宋体" w:eastAsia="宋体" w:cs="宋体"/>
          <w:sz w:val="21"/>
          <w:szCs w:val="21"/>
        </w:rPr>
        <w:t>医院已有的医保业务综合服务终端提供程序改造。</w:t>
      </w:r>
    </w:p>
    <w:p w14:paraId="63F6C9AF">
      <w:pPr>
        <w:keepNext/>
        <w:keepLines/>
        <w:numPr>
          <w:ilvl w:val="1"/>
          <w:numId w:val="1"/>
        </w:numPr>
        <w:snapToGrid w:val="0"/>
        <w:spacing w:beforeAutospacing="0" w:afterAutospacing="0" w:line="360" w:lineRule="auto"/>
        <w:outlineLvl w:val="2"/>
        <w:rPr>
          <w:rFonts w:hint="eastAsia" w:ascii="宋体" w:hAnsi="宋体" w:eastAsia="宋体" w:cs="宋体"/>
          <w:b/>
          <w:sz w:val="21"/>
          <w:szCs w:val="21"/>
        </w:rPr>
      </w:pPr>
      <w:r>
        <w:rPr>
          <w:rFonts w:hint="eastAsia" w:ascii="宋体" w:hAnsi="宋体" w:eastAsia="宋体" w:cs="宋体"/>
          <w:b/>
          <w:sz w:val="21"/>
          <w:szCs w:val="21"/>
        </w:rPr>
        <w:t>AI摄像头(含加密卡)</w:t>
      </w:r>
    </w:p>
    <w:p w14:paraId="6449A871">
      <w:pPr>
        <w:numPr>
          <w:ilvl w:val="0"/>
          <w:numId w:val="5"/>
        </w:numPr>
        <w:snapToGrid w:val="0"/>
        <w:spacing w:beforeAutospacing="0" w:line="360" w:lineRule="auto"/>
        <w:rPr>
          <w:rFonts w:hint="eastAsia" w:ascii="宋体" w:hAnsi="宋体" w:eastAsia="宋体" w:cs="宋体"/>
          <w:sz w:val="21"/>
          <w:szCs w:val="21"/>
        </w:rPr>
      </w:pPr>
      <w:r>
        <w:rPr>
          <w:rFonts w:hint="eastAsia" w:ascii="宋体" w:hAnsi="宋体" w:eastAsia="宋体" w:cs="宋体"/>
          <w:sz w:val="21"/>
          <w:szCs w:val="21"/>
        </w:rPr>
        <w:t>像素：≥400万像素，支持1/2.8英寸CMOS传感器</w:t>
      </w:r>
    </w:p>
    <w:p w14:paraId="63D40BA7">
      <w:pPr>
        <w:numPr>
          <w:ilvl w:val="0"/>
          <w:numId w:val="5"/>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最大图像尺寸：≥2560 × 1440</w:t>
      </w:r>
    </w:p>
    <w:p w14:paraId="549B9590">
      <w:pPr>
        <w:numPr>
          <w:ilvl w:val="0"/>
          <w:numId w:val="5"/>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镜头：支持变焦镜头</w:t>
      </w:r>
    </w:p>
    <w:p w14:paraId="4397FAFE">
      <w:pPr>
        <w:numPr>
          <w:ilvl w:val="0"/>
          <w:numId w:val="5"/>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光圈：F1.6</w:t>
      </w:r>
    </w:p>
    <w:p w14:paraId="798E0094">
      <w:pPr>
        <w:numPr>
          <w:ilvl w:val="0"/>
          <w:numId w:val="5"/>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焦距: ≥2.8-12mm</w:t>
      </w:r>
    </w:p>
    <w:p w14:paraId="3F1ECA12">
      <w:pPr>
        <w:numPr>
          <w:ilvl w:val="0"/>
          <w:numId w:val="5"/>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最低照度：0.002Lux（彩色模式）；0.0002Lux（黑白模式）</w:t>
      </w:r>
    </w:p>
    <w:p w14:paraId="3E84667A">
      <w:pPr>
        <w:numPr>
          <w:ilvl w:val="0"/>
          <w:numId w:val="5"/>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智能编码：H.264:支持；H.265:支持；</w:t>
      </w:r>
    </w:p>
    <w:p w14:paraId="0EE3F2C6">
      <w:pPr>
        <w:numPr>
          <w:ilvl w:val="0"/>
          <w:numId w:val="5"/>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视频压缩标准：支持H.265/H.264/MJPEG </w:t>
      </w:r>
    </w:p>
    <w:p w14:paraId="77692F85">
      <w:pPr>
        <w:numPr>
          <w:ilvl w:val="0"/>
          <w:numId w:val="5"/>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协议：支持GB28181协议、A1400协议</w:t>
      </w:r>
    </w:p>
    <w:p w14:paraId="6B3A1731">
      <w:pPr>
        <w:numPr>
          <w:ilvl w:val="0"/>
          <w:numId w:val="5"/>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抓拍：支持同一画面30个人脸以上同时抓拍，支持人脸检测，支持人脸优选，支持过滤重复人脸</w:t>
      </w:r>
    </w:p>
    <w:p w14:paraId="07B07EBC">
      <w:pPr>
        <w:numPr>
          <w:ilvl w:val="0"/>
          <w:numId w:val="5"/>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宽动态：支持宽动态、强光抑制等功能</w:t>
      </w:r>
    </w:p>
    <w:p w14:paraId="7A3870C1">
      <w:pPr>
        <w:numPr>
          <w:ilvl w:val="0"/>
          <w:numId w:val="5"/>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供电：支持DC12V/POE</w:t>
      </w:r>
    </w:p>
    <w:p w14:paraId="5C391256">
      <w:pPr>
        <w:numPr>
          <w:ilvl w:val="0"/>
          <w:numId w:val="5"/>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网络：支持百兆网络接口</w:t>
      </w:r>
    </w:p>
    <w:p w14:paraId="3847B329">
      <w:pPr>
        <w:numPr>
          <w:ilvl w:val="0"/>
          <w:numId w:val="5"/>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数据加密：配置硬件加密卡，支持数据加密采集、存储、传输，接入河南省医疗保障智能场景监控系统；（投标人提供书面的承诺书，如无法接入则视为无效投标。）</w:t>
      </w:r>
    </w:p>
    <w:p w14:paraId="1E36657F">
      <w:pPr>
        <w:numPr>
          <w:ilvl w:val="0"/>
          <w:numId w:val="5"/>
        </w:numPr>
        <w:snapToGrid w:val="0"/>
        <w:spacing w:afterAutospacing="0" w:line="360" w:lineRule="auto"/>
        <w:rPr>
          <w:rFonts w:hint="eastAsia" w:ascii="宋体" w:hAnsi="宋体" w:eastAsia="宋体" w:cs="宋体"/>
          <w:sz w:val="21"/>
          <w:szCs w:val="21"/>
        </w:rPr>
      </w:pPr>
      <w:r>
        <w:rPr>
          <w:rFonts w:hint="eastAsia" w:ascii="宋体" w:hAnsi="宋体" w:eastAsia="宋体" w:cs="宋体"/>
          <w:sz w:val="21"/>
          <w:szCs w:val="21"/>
        </w:rPr>
        <w:t>三年质保服务，提供针对本项目的售后服务承诺书。</w:t>
      </w:r>
    </w:p>
    <w:p w14:paraId="1FA10104">
      <w:pPr>
        <w:keepNext/>
        <w:keepLines/>
        <w:numPr>
          <w:ilvl w:val="1"/>
          <w:numId w:val="1"/>
        </w:numPr>
        <w:snapToGrid w:val="0"/>
        <w:spacing w:beforeAutospacing="0" w:afterAutospacing="0" w:line="360" w:lineRule="auto"/>
        <w:outlineLvl w:val="2"/>
        <w:rPr>
          <w:rFonts w:hint="eastAsia" w:ascii="宋体" w:hAnsi="宋体" w:eastAsia="宋体" w:cs="宋体"/>
          <w:b/>
          <w:sz w:val="21"/>
          <w:szCs w:val="21"/>
        </w:rPr>
      </w:pPr>
      <w:r>
        <w:rPr>
          <w:rFonts w:hint="eastAsia" w:ascii="宋体" w:hAnsi="宋体" w:eastAsia="宋体" w:cs="宋体"/>
          <w:b/>
          <w:sz w:val="21"/>
          <w:szCs w:val="21"/>
        </w:rPr>
        <w:t>硬盘录像机</w:t>
      </w:r>
    </w:p>
    <w:p w14:paraId="357826A0">
      <w:pPr>
        <w:numPr>
          <w:ilvl w:val="0"/>
          <w:numId w:val="6"/>
        </w:numPr>
        <w:snapToGrid w:val="0"/>
        <w:spacing w:beforeAutospacing="0" w:line="360" w:lineRule="auto"/>
        <w:rPr>
          <w:rFonts w:hint="eastAsia" w:ascii="宋体" w:hAnsi="宋体" w:eastAsia="宋体" w:cs="宋体"/>
          <w:sz w:val="21"/>
          <w:szCs w:val="21"/>
        </w:rPr>
      </w:pPr>
      <w:r>
        <w:rPr>
          <w:rFonts w:hint="eastAsia" w:ascii="宋体" w:hAnsi="宋体" w:eastAsia="宋体" w:cs="宋体"/>
          <w:sz w:val="21"/>
          <w:szCs w:val="21"/>
        </w:rPr>
        <w:t>≥8路硬盘录像机;</w:t>
      </w:r>
    </w:p>
    <w:p w14:paraId="465A530F">
      <w:pPr>
        <w:numPr>
          <w:ilvl w:val="0"/>
          <w:numId w:val="6"/>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≥4个SATA接口;</w:t>
      </w:r>
    </w:p>
    <w:p w14:paraId="16719BB8">
      <w:pPr>
        <w:numPr>
          <w:ilvl w:val="0"/>
          <w:numId w:val="6"/>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支持RJ4510/100/1000Mbps自适应以太网口;</w:t>
      </w:r>
    </w:p>
    <w:p w14:paraId="2DB07F7E">
      <w:pPr>
        <w:numPr>
          <w:ilvl w:val="0"/>
          <w:numId w:val="6"/>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支持H.265/H.264/MPEG4/MJPEG视频标准;</w:t>
      </w:r>
    </w:p>
    <w:p w14:paraId="76B261D3">
      <w:pPr>
        <w:numPr>
          <w:ilvl w:val="0"/>
          <w:numId w:val="6"/>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≥1路HDMI输出;</w:t>
      </w:r>
    </w:p>
    <w:p w14:paraId="438D2529">
      <w:pPr>
        <w:numPr>
          <w:ilvl w:val="0"/>
          <w:numId w:val="6"/>
        </w:numPr>
        <w:snapToGrid w:val="0"/>
        <w:spacing w:afterAutospacing="0" w:line="360" w:lineRule="auto"/>
        <w:rPr>
          <w:rFonts w:hint="eastAsia" w:ascii="宋体" w:hAnsi="宋体" w:eastAsia="宋体" w:cs="宋体"/>
          <w:sz w:val="21"/>
          <w:szCs w:val="21"/>
        </w:rPr>
      </w:pPr>
      <w:r>
        <w:rPr>
          <w:rFonts w:hint="eastAsia" w:ascii="宋体" w:hAnsi="宋体" w:eastAsia="宋体" w:cs="宋体"/>
          <w:sz w:val="21"/>
          <w:szCs w:val="21"/>
        </w:rPr>
        <w:t>三年质保服务，提供针对本项目的售后服务承诺书。</w:t>
      </w:r>
    </w:p>
    <w:p w14:paraId="0C5B723A">
      <w:pPr>
        <w:keepNext/>
        <w:keepLines/>
        <w:numPr>
          <w:ilvl w:val="1"/>
          <w:numId w:val="1"/>
        </w:numPr>
        <w:snapToGrid w:val="0"/>
        <w:spacing w:beforeAutospacing="0" w:afterAutospacing="0" w:line="360" w:lineRule="auto"/>
        <w:outlineLvl w:val="2"/>
        <w:rPr>
          <w:rFonts w:hint="eastAsia" w:ascii="宋体" w:hAnsi="宋体" w:eastAsia="宋体" w:cs="宋体"/>
          <w:b/>
          <w:sz w:val="21"/>
          <w:szCs w:val="21"/>
        </w:rPr>
      </w:pPr>
      <w:r>
        <w:rPr>
          <w:rFonts w:hint="eastAsia" w:ascii="宋体" w:hAnsi="宋体" w:eastAsia="宋体" w:cs="宋体"/>
          <w:b/>
          <w:sz w:val="21"/>
          <w:szCs w:val="21"/>
        </w:rPr>
        <w:t>监控级硬盘</w:t>
      </w:r>
    </w:p>
    <w:p w14:paraId="2BEF5F4A">
      <w:pPr>
        <w:snapToGrid w:val="0"/>
        <w:spacing w:beforeAutospacing="0" w:line="360" w:lineRule="auto"/>
        <w:ind w:left="840"/>
        <w:rPr>
          <w:rFonts w:hint="eastAsia" w:ascii="宋体" w:hAnsi="宋体" w:eastAsia="宋体" w:cs="宋体"/>
          <w:sz w:val="21"/>
          <w:szCs w:val="21"/>
        </w:rPr>
      </w:pPr>
      <w:r>
        <w:rPr>
          <w:rFonts w:hint="eastAsia" w:ascii="宋体" w:hAnsi="宋体" w:eastAsia="宋体" w:cs="宋体"/>
          <w:sz w:val="21"/>
          <w:szCs w:val="21"/>
        </w:rPr>
        <w:t>1.≥6TB视频监控级SATA硬盘</w:t>
      </w:r>
    </w:p>
    <w:p w14:paraId="414D7967">
      <w:pPr>
        <w:snapToGrid w:val="0"/>
        <w:spacing w:afterAutospacing="0" w:line="360" w:lineRule="auto"/>
        <w:ind w:left="840"/>
        <w:rPr>
          <w:rFonts w:hint="eastAsia" w:ascii="宋体" w:hAnsi="宋体" w:eastAsia="宋体" w:cs="宋体"/>
          <w:sz w:val="21"/>
          <w:szCs w:val="21"/>
        </w:rPr>
      </w:pPr>
      <w:r>
        <w:rPr>
          <w:rFonts w:hint="eastAsia" w:ascii="宋体" w:hAnsi="宋体" w:eastAsia="宋体" w:cs="宋体"/>
          <w:sz w:val="21"/>
          <w:szCs w:val="21"/>
        </w:rPr>
        <w:t>2. 三年质保服务，提供针对本项目的售后服务承诺书。</w:t>
      </w:r>
    </w:p>
    <w:p w14:paraId="2DA3C6BB">
      <w:pPr>
        <w:keepNext/>
        <w:keepLines/>
        <w:numPr>
          <w:ilvl w:val="1"/>
          <w:numId w:val="1"/>
        </w:numPr>
        <w:snapToGrid w:val="0"/>
        <w:spacing w:beforeAutospacing="0" w:afterAutospacing="0" w:line="360" w:lineRule="auto"/>
        <w:outlineLvl w:val="2"/>
        <w:rPr>
          <w:rFonts w:hint="eastAsia" w:ascii="宋体" w:hAnsi="宋体" w:eastAsia="宋体" w:cs="宋体"/>
          <w:b/>
          <w:sz w:val="21"/>
          <w:szCs w:val="21"/>
        </w:rPr>
      </w:pPr>
      <w:r>
        <w:rPr>
          <w:rFonts w:hint="eastAsia" w:ascii="宋体" w:hAnsi="宋体" w:eastAsia="宋体" w:cs="宋体"/>
          <w:b/>
          <w:sz w:val="21"/>
          <w:szCs w:val="21"/>
        </w:rPr>
        <w:t>网络交换机</w:t>
      </w:r>
    </w:p>
    <w:p w14:paraId="5674A4B4">
      <w:pPr>
        <w:numPr>
          <w:ilvl w:val="0"/>
          <w:numId w:val="7"/>
        </w:numPr>
        <w:snapToGrid w:val="0"/>
        <w:spacing w:beforeAutospacing="0" w:line="360" w:lineRule="auto"/>
        <w:rPr>
          <w:rFonts w:hint="eastAsia" w:ascii="宋体" w:hAnsi="宋体" w:eastAsia="宋体" w:cs="宋体"/>
          <w:sz w:val="21"/>
          <w:szCs w:val="21"/>
        </w:rPr>
      </w:pPr>
      <w:r>
        <w:rPr>
          <w:rFonts w:hint="eastAsia" w:ascii="宋体" w:hAnsi="宋体" w:eastAsia="宋体" w:cs="宋体"/>
          <w:sz w:val="21"/>
          <w:szCs w:val="21"/>
        </w:rPr>
        <w:t>支持10/100/1000Mbps的传输速率；</w:t>
      </w:r>
    </w:p>
    <w:p w14:paraId="0E37E323">
      <w:pPr>
        <w:numPr>
          <w:ilvl w:val="0"/>
          <w:numId w:val="7"/>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≥16个端口数量；</w:t>
      </w:r>
    </w:p>
    <w:p w14:paraId="6831C5CB">
      <w:pPr>
        <w:numPr>
          <w:ilvl w:val="0"/>
          <w:numId w:val="7"/>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支持IEEE 802.3、IEEE 802.3u、IEEE 802.3x、IEEE 802.3ab标准；</w:t>
      </w:r>
    </w:p>
    <w:p w14:paraId="4ACB54DA">
      <w:pPr>
        <w:numPr>
          <w:ilvl w:val="0"/>
          <w:numId w:val="7"/>
        </w:num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支持全双工/MDI/MDI-X自适应传输</w:t>
      </w:r>
    </w:p>
    <w:p w14:paraId="5FF9B141">
      <w:pPr>
        <w:numPr>
          <w:ilvl w:val="0"/>
          <w:numId w:val="7"/>
        </w:numPr>
        <w:snapToGrid w:val="0"/>
        <w:spacing w:afterAutospacing="0" w:line="360" w:lineRule="auto"/>
        <w:rPr>
          <w:rFonts w:hint="eastAsia" w:ascii="宋体" w:hAnsi="宋体" w:eastAsia="宋体" w:cs="宋体"/>
          <w:sz w:val="21"/>
          <w:szCs w:val="21"/>
        </w:rPr>
      </w:pPr>
      <w:r>
        <w:rPr>
          <w:rFonts w:hint="eastAsia" w:ascii="宋体" w:hAnsi="宋体" w:eastAsia="宋体" w:cs="宋体"/>
          <w:sz w:val="21"/>
          <w:szCs w:val="21"/>
        </w:rPr>
        <w:t>三年质保服务，提供针对本项目的售后服务承诺书。</w:t>
      </w:r>
    </w:p>
    <w:p w14:paraId="3CF5034A">
      <w:pPr>
        <w:keepNext/>
        <w:keepLines/>
        <w:numPr>
          <w:ilvl w:val="1"/>
          <w:numId w:val="1"/>
        </w:numPr>
        <w:snapToGrid w:val="0"/>
        <w:spacing w:beforeAutospacing="0" w:afterAutospacing="0" w:line="360" w:lineRule="auto"/>
        <w:outlineLvl w:val="2"/>
        <w:rPr>
          <w:rFonts w:hint="eastAsia" w:ascii="宋体" w:hAnsi="宋体" w:eastAsia="宋体" w:cs="宋体"/>
          <w:b/>
          <w:sz w:val="21"/>
          <w:szCs w:val="21"/>
        </w:rPr>
      </w:pPr>
      <w:r>
        <w:rPr>
          <w:rFonts w:hint="eastAsia" w:ascii="宋体" w:hAnsi="宋体" w:eastAsia="宋体" w:cs="宋体"/>
          <w:b/>
          <w:sz w:val="21"/>
          <w:szCs w:val="21"/>
        </w:rPr>
        <w:t>辅材</w:t>
      </w:r>
    </w:p>
    <w:p w14:paraId="6F01656F">
      <w:pPr>
        <w:snapToGrid w:val="0"/>
        <w:spacing w:beforeAutospacing="0" w:line="360" w:lineRule="auto"/>
        <w:ind w:left="840"/>
        <w:rPr>
          <w:rFonts w:hint="eastAsia" w:ascii="宋体" w:hAnsi="宋体" w:eastAsia="宋体" w:cs="宋体"/>
          <w:sz w:val="21"/>
          <w:szCs w:val="21"/>
        </w:rPr>
      </w:pPr>
      <w:r>
        <w:rPr>
          <w:rFonts w:hint="eastAsia" w:ascii="宋体" w:hAnsi="宋体" w:eastAsia="宋体" w:cs="宋体"/>
          <w:sz w:val="21"/>
          <w:szCs w:val="21"/>
        </w:rPr>
        <w:t>六类网线、RVV2*1.0电源线、PVC25线管</w:t>
      </w:r>
    </w:p>
    <w:p w14:paraId="335282FD">
      <w:pPr>
        <w:keepNext/>
        <w:keepLines/>
        <w:numPr>
          <w:ilvl w:val="1"/>
          <w:numId w:val="1"/>
        </w:numPr>
        <w:snapToGrid w:val="0"/>
        <w:spacing w:line="360" w:lineRule="auto"/>
        <w:outlineLvl w:val="2"/>
        <w:rPr>
          <w:rFonts w:hint="eastAsia" w:ascii="宋体" w:hAnsi="宋体" w:eastAsia="宋体" w:cs="宋体"/>
          <w:b/>
          <w:sz w:val="21"/>
          <w:szCs w:val="21"/>
        </w:rPr>
      </w:pPr>
      <w:r>
        <w:rPr>
          <w:rFonts w:hint="eastAsia" w:ascii="宋体" w:hAnsi="宋体" w:eastAsia="宋体" w:cs="宋体"/>
          <w:b/>
          <w:sz w:val="21"/>
          <w:szCs w:val="21"/>
        </w:rPr>
        <w:t>信息化管理服务模块</w:t>
      </w:r>
    </w:p>
    <w:tbl>
      <w:tblPr>
        <w:tblStyle w:val="33"/>
        <w:tblpPr w:leftFromText="180" w:rightFromText="180" w:vertAnchor="text" w:horzAnchor="page" w:tblpX="1700" w:tblpY="668"/>
        <w:tblOverlap w:val="never"/>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519"/>
        <w:gridCol w:w="1416"/>
        <w:gridCol w:w="5251"/>
      </w:tblGrid>
      <w:tr w14:paraId="7FD9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92" w:type="dxa"/>
            <w:vAlign w:val="center"/>
          </w:tcPr>
          <w:p w14:paraId="29D36326">
            <w:pPr>
              <w:jc w:val="center"/>
              <w:rPr>
                <w:rFonts w:hint="eastAsia" w:ascii="宋体" w:hAnsi="宋体" w:eastAsia="宋体" w:cs="宋体"/>
                <w:b/>
                <w:bCs/>
                <w:sz w:val="21"/>
                <w:szCs w:val="21"/>
              </w:rPr>
            </w:pPr>
            <w:r>
              <w:rPr>
                <w:rFonts w:hint="eastAsia" w:ascii="宋体" w:hAnsi="宋体" w:eastAsia="宋体" w:cs="宋体"/>
                <w:b/>
                <w:bCs/>
                <w:sz w:val="21"/>
                <w:szCs w:val="21"/>
              </w:rPr>
              <w:t>类型</w:t>
            </w:r>
          </w:p>
        </w:tc>
        <w:tc>
          <w:tcPr>
            <w:tcW w:w="1519" w:type="dxa"/>
            <w:vAlign w:val="center"/>
          </w:tcPr>
          <w:p w14:paraId="4ADCB97B">
            <w:pPr>
              <w:jc w:val="center"/>
              <w:rPr>
                <w:rFonts w:hint="eastAsia" w:ascii="宋体" w:hAnsi="宋体" w:eastAsia="宋体" w:cs="宋体"/>
                <w:b/>
                <w:bCs/>
                <w:sz w:val="21"/>
                <w:szCs w:val="21"/>
              </w:rPr>
            </w:pPr>
            <w:r>
              <w:rPr>
                <w:rFonts w:hint="eastAsia" w:ascii="宋体" w:hAnsi="宋体" w:eastAsia="宋体" w:cs="宋体"/>
                <w:b/>
                <w:bCs/>
                <w:sz w:val="21"/>
                <w:szCs w:val="21"/>
              </w:rPr>
              <w:t>标的名称</w:t>
            </w:r>
          </w:p>
        </w:tc>
        <w:tc>
          <w:tcPr>
            <w:tcW w:w="1416" w:type="dxa"/>
            <w:vAlign w:val="center"/>
          </w:tcPr>
          <w:p w14:paraId="2385CF5A">
            <w:pPr>
              <w:jc w:val="center"/>
              <w:rPr>
                <w:rFonts w:hint="eastAsia" w:ascii="宋体" w:hAnsi="宋体" w:eastAsia="宋体" w:cs="宋体"/>
                <w:b/>
                <w:bCs/>
                <w:sz w:val="21"/>
                <w:szCs w:val="21"/>
              </w:rPr>
            </w:pPr>
            <w:r>
              <w:rPr>
                <w:rFonts w:hint="eastAsia" w:ascii="宋体" w:hAnsi="宋体" w:eastAsia="宋体" w:cs="宋体"/>
                <w:b/>
                <w:bCs/>
                <w:sz w:val="21"/>
                <w:szCs w:val="21"/>
              </w:rPr>
              <w:t>功能名称</w:t>
            </w:r>
          </w:p>
        </w:tc>
        <w:tc>
          <w:tcPr>
            <w:tcW w:w="5251" w:type="dxa"/>
          </w:tcPr>
          <w:p w14:paraId="68A25CC8">
            <w:pPr>
              <w:jc w:val="center"/>
              <w:rPr>
                <w:rFonts w:hint="eastAsia" w:ascii="宋体" w:hAnsi="宋体" w:eastAsia="宋体" w:cs="宋体"/>
                <w:b/>
                <w:bCs/>
                <w:sz w:val="21"/>
                <w:szCs w:val="21"/>
              </w:rPr>
            </w:pPr>
            <w:r>
              <w:rPr>
                <w:rFonts w:hint="eastAsia" w:ascii="宋体" w:hAnsi="宋体" w:eastAsia="宋体" w:cs="宋体"/>
                <w:b/>
                <w:bCs/>
                <w:sz w:val="21"/>
                <w:szCs w:val="21"/>
              </w:rPr>
              <w:t>功能要求</w:t>
            </w:r>
          </w:p>
        </w:tc>
      </w:tr>
      <w:tr w14:paraId="49A8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92" w:type="dxa"/>
            <w:vAlign w:val="center"/>
          </w:tcPr>
          <w:p w14:paraId="58E272B3">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19" w:type="dxa"/>
            <w:vAlign w:val="center"/>
          </w:tcPr>
          <w:p w14:paraId="7E6AF914">
            <w:pPr>
              <w:jc w:val="center"/>
              <w:rPr>
                <w:rFonts w:hint="eastAsia" w:ascii="宋体" w:hAnsi="宋体" w:eastAsia="宋体" w:cs="宋体"/>
                <w:sz w:val="21"/>
                <w:szCs w:val="21"/>
              </w:rPr>
            </w:pPr>
            <w:r>
              <w:rPr>
                <w:rFonts w:hint="eastAsia" w:ascii="宋体" w:hAnsi="宋体" w:eastAsia="宋体" w:cs="宋体"/>
                <w:sz w:val="21"/>
                <w:szCs w:val="21"/>
              </w:rPr>
              <w:t>血透信息化服务</w:t>
            </w:r>
          </w:p>
        </w:tc>
        <w:tc>
          <w:tcPr>
            <w:tcW w:w="1416" w:type="dxa"/>
            <w:vAlign w:val="center"/>
          </w:tcPr>
          <w:p w14:paraId="6ECB2DF5">
            <w:pPr>
              <w:jc w:val="center"/>
              <w:rPr>
                <w:rFonts w:hint="eastAsia" w:ascii="宋体" w:hAnsi="宋体" w:eastAsia="宋体" w:cs="宋体"/>
                <w:sz w:val="21"/>
                <w:szCs w:val="21"/>
              </w:rPr>
            </w:pPr>
            <w:r>
              <w:rPr>
                <w:rFonts w:hint="eastAsia" w:ascii="宋体" w:hAnsi="宋体" w:eastAsia="宋体" w:cs="宋体"/>
                <w:sz w:val="21"/>
                <w:szCs w:val="21"/>
              </w:rPr>
              <w:t>信息数据上传</w:t>
            </w:r>
          </w:p>
        </w:tc>
        <w:tc>
          <w:tcPr>
            <w:tcW w:w="5251" w:type="dxa"/>
          </w:tcPr>
          <w:p w14:paraId="7D0B8A32">
            <w:pPr>
              <w:rPr>
                <w:rFonts w:hint="eastAsia" w:ascii="宋体" w:hAnsi="宋体" w:eastAsia="宋体" w:cs="宋体"/>
                <w:sz w:val="21"/>
                <w:szCs w:val="21"/>
              </w:rPr>
            </w:pPr>
            <w:r>
              <w:rPr>
                <w:rFonts w:hint="eastAsia" w:ascii="宋体" w:hAnsi="宋体" w:eastAsia="宋体" w:cs="宋体"/>
                <w:sz w:val="21"/>
                <w:szCs w:val="21"/>
              </w:rPr>
              <w:t>依据河南省医疗保障局关于印发《关于全面推进医疗保障智能场景监控系统应用的方案》的通知，与院内血透系统对接，实现相应治疗过程数据的上传</w:t>
            </w:r>
          </w:p>
        </w:tc>
      </w:tr>
      <w:tr w14:paraId="1FAC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1" w:hRule="atLeast"/>
        </w:trPr>
        <w:tc>
          <w:tcPr>
            <w:tcW w:w="892" w:type="dxa"/>
            <w:vMerge w:val="restart"/>
            <w:vAlign w:val="center"/>
          </w:tcPr>
          <w:p w14:paraId="64320B00">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19" w:type="dxa"/>
            <w:vMerge w:val="restart"/>
            <w:vAlign w:val="center"/>
          </w:tcPr>
          <w:p w14:paraId="47CD797F">
            <w:pPr>
              <w:keepNext/>
              <w:keepLines/>
              <w:snapToGrid w:val="0"/>
              <w:spacing w:line="360" w:lineRule="auto"/>
              <w:outlineLvl w:val="2"/>
              <w:rPr>
                <w:rFonts w:hint="eastAsia" w:ascii="宋体" w:hAnsi="宋体" w:eastAsia="宋体" w:cs="宋体"/>
                <w:sz w:val="21"/>
                <w:szCs w:val="21"/>
              </w:rPr>
            </w:pPr>
          </w:p>
          <w:p w14:paraId="53645DE0">
            <w:pPr>
              <w:keepNext/>
              <w:keepLines/>
              <w:snapToGrid w:val="0"/>
              <w:spacing w:line="360" w:lineRule="auto"/>
              <w:jc w:val="center"/>
              <w:outlineLvl w:val="2"/>
              <w:rPr>
                <w:rFonts w:hint="eastAsia" w:ascii="宋体" w:hAnsi="宋体" w:eastAsia="宋体" w:cs="宋体"/>
                <w:sz w:val="21"/>
                <w:szCs w:val="21"/>
              </w:rPr>
            </w:pPr>
            <w:r>
              <w:rPr>
                <w:rFonts w:hint="eastAsia" w:ascii="宋体" w:hAnsi="宋体" w:eastAsia="宋体" w:cs="宋体"/>
                <w:sz w:val="21"/>
                <w:szCs w:val="21"/>
              </w:rPr>
              <w:t>定制化医保软件开发</w:t>
            </w:r>
          </w:p>
        </w:tc>
        <w:tc>
          <w:tcPr>
            <w:tcW w:w="1416" w:type="dxa"/>
            <w:vAlign w:val="center"/>
          </w:tcPr>
          <w:p w14:paraId="45C840F0">
            <w:pPr>
              <w:keepNext/>
              <w:keepLines/>
              <w:snapToGrid w:val="0"/>
              <w:spacing w:line="360" w:lineRule="auto"/>
              <w:jc w:val="center"/>
              <w:outlineLvl w:val="2"/>
              <w:rPr>
                <w:rFonts w:hint="eastAsia" w:ascii="宋体" w:hAnsi="宋体" w:eastAsia="宋体" w:cs="宋体"/>
                <w:sz w:val="21"/>
                <w:szCs w:val="21"/>
              </w:rPr>
            </w:pPr>
            <w:r>
              <w:rPr>
                <w:rFonts w:hint="eastAsia" w:ascii="宋体" w:hAnsi="宋体" w:eastAsia="宋体" w:cs="宋体"/>
                <w:sz w:val="21"/>
                <w:szCs w:val="21"/>
              </w:rPr>
              <w:t>首页</w:t>
            </w:r>
          </w:p>
        </w:tc>
        <w:tc>
          <w:tcPr>
            <w:tcW w:w="5251" w:type="dxa"/>
          </w:tcPr>
          <w:p w14:paraId="280CD55F">
            <w:pPr>
              <w:spacing w:line="360" w:lineRule="auto"/>
              <w:rPr>
                <w:rFonts w:hint="eastAsia" w:ascii="宋体" w:hAnsi="宋体" w:eastAsia="宋体" w:cs="宋体"/>
                <w:sz w:val="21"/>
                <w:szCs w:val="21"/>
              </w:rPr>
            </w:pPr>
            <w:r>
              <w:rPr>
                <w:rFonts w:hint="eastAsia" w:ascii="宋体" w:hAnsi="宋体" w:eastAsia="宋体" w:cs="宋体"/>
                <w:sz w:val="21"/>
                <w:szCs w:val="21"/>
              </w:rPr>
              <w:t>1.身份登录认证：支持参保人使用身份证进行人员认证后办理相关医保相关业务。</w:t>
            </w:r>
          </w:p>
          <w:p w14:paraId="203EF5F8">
            <w:pPr>
              <w:spacing w:line="360" w:lineRule="auto"/>
              <w:rPr>
                <w:rFonts w:hint="eastAsia" w:ascii="宋体" w:hAnsi="宋体" w:eastAsia="宋体" w:cs="宋体"/>
                <w:sz w:val="21"/>
                <w:szCs w:val="21"/>
              </w:rPr>
            </w:pPr>
            <w:r>
              <w:rPr>
                <w:rFonts w:hint="eastAsia" w:ascii="宋体" w:hAnsi="宋体" w:eastAsia="宋体" w:cs="宋体"/>
                <w:sz w:val="21"/>
                <w:szCs w:val="21"/>
              </w:rPr>
              <w:t>2.医保电子凭证登录认证：支持参保人使用电子医保凭证进行人员认证后办理相关医保相关业务。</w:t>
            </w:r>
          </w:p>
          <w:p w14:paraId="1E28639D">
            <w:pPr>
              <w:spacing w:line="360" w:lineRule="auto"/>
              <w:rPr>
                <w:rFonts w:hint="eastAsia" w:ascii="宋体" w:hAnsi="宋体" w:eastAsia="宋体" w:cs="宋体"/>
                <w:sz w:val="21"/>
                <w:szCs w:val="21"/>
              </w:rPr>
            </w:pPr>
            <w:r>
              <w:rPr>
                <w:rFonts w:hint="eastAsia" w:ascii="宋体" w:hAnsi="宋体" w:eastAsia="宋体" w:cs="宋体"/>
                <w:sz w:val="21"/>
                <w:szCs w:val="21"/>
              </w:rPr>
              <w:t>3.首页横幅：支持首页顶部预留banner滚动图，进行政策、业务宣传，可支持后台进行配置。</w:t>
            </w:r>
          </w:p>
          <w:p w14:paraId="1B46ACAD">
            <w:pPr>
              <w:spacing w:line="360" w:lineRule="auto"/>
              <w:rPr>
                <w:rFonts w:hint="eastAsia" w:ascii="宋体" w:hAnsi="宋体" w:eastAsia="宋体" w:cs="宋体"/>
                <w:sz w:val="21"/>
                <w:szCs w:val="21"/>
              </w:rPr>
            </w:pPr>
            <w:r>
              <w:rPr>
                <w:rFonts w:hint="eastAsia" w:ascii="宋体" w:hAnsi="宋体" w:eastAsia="宋体" w:cs="宋体"/>
                <w:sz w:val="21"/>
                <w:szCs w:val="21"/>
              </w:rPr>
              <w:t>4.快捷功能：支持后台管理进行快捷医保功能，提供医保高频热点服务功能，为参保人提供快捷入口，直接触达用户。</w:t>
            </w:r>
          </w:p>
        </w:tc>
      </w:tr>
      <w:tr w14:paraId="6D3D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5" w:hRule="atLeast"/>
        </w:trPr>
        <w:tc>
          <w:tcPr>
            <w:tcW w:w="892" w:type="dxa"/>
            <w:vMerge w:val="continue"/>
            <w:vAlign w:val="center"/>
          </w:tcPr>
          <w:p w14:paraId="2E308815">
            <w:pPr>
              <w:jc w:val="center"/>
              <w:rPr>
                <w:rFonts w:hint="eastAsia" w:ascii="宋体" w:hAnsi="宋体" w:eastAsia="宋体" w:cs="宋体"/>
                <w:sz w:val="21"/>
                <w:szCs w:val="21"/>
              </w:rPr>
            </w:pPr>
          </w:p>
        </w:tc>
        <w:tc>
          <w:tcPr>
            <w:tcW w:w="1519" w:type="dxa"/>
            <w:vMerge w:val="continue"/>
            <w:vAlign w:val="center"/>
          </w:tcPr>
          <w:p w14:paraId="23A85237">
            <w:pPr>
              <w:keepNext/>
              <w:keepLines/>
              <w:snapToGrid w:val="0"/>
              <w:spacing w:line="360" w:lineRule="auto"/>
              <w:outlineLvl w:val="2"/>
              <w:rPr>
                <w:rFonts w:hint="eastAsia" w:ascii="宋体" w:hAnsi="宋体" w:eastAsia="宋体" w:cs="宋体"/>
                <w:sz w:val="21"/>
                <w:szCs w:val="21"/>
              </w:rPr>
            </w:pPr>
          </w:p>
        </w:tc>
        <w:tc>
          <w:tcPr>
            <w:tcW w:w="1416" w:type="dxa"/>
            <w:vAlign w:val="center"/>
          </w:tcPr>
          <w:p w14:paraId="7BD17D45">
            <w:pPr>
              <w:keepNext/>
              <w:keepLines/>
              <w:snapToGrid w:val="0"/>
              <w:spacing w:line="360" w:lineRule="auto"/>
              <w:jc w:val="center"/>
              <w:outlineLvl w:val="2"/>
              <w:rPr>
                <w:rFonts w:hint="eastAsia" w:ascii="宋体" w:hAnsi="宋体" w:eastAsia="宋体" w:cs="宋体"/>
                <w:sz w:val="21"/>
                <w:szCs w:val="21"/>
              </w:rPr>
            </w:pPr>
            <w:r>
              <w:rPr>
                <w:rFonts w:hint="eastAsia" w:ascii="宋体" w:hAnsi="宋体" w:eastAsia="宋体" w:cs="宋体"/>
                <w:sz w:val="21"/>
                <w:szCs w:val="21"/>
              </w:rPr>
              <w:t>征缴服务</w:t>
            </w:r>
          </w:p>
        </w:tc>
        <w:tc>
          <w:tcPr>
            <w:tcW w:w="5251" w:type="dxa"/>
          </w:tcPr>
          <w:p w14:paraId="66EC02EF">
            <w:pPr>
              <w:spacing w:line="360" w:lineRule="auto"/>
              <w:rPr>
                <w:rFonts w:hint="eastAsia" w:ascii="宋体" w:hAnsi="宋体" w:eastAsia="宋体" w:cs="宋体"/>
                <w:sz w:val="21"/>
                <w:szCs w:val="21"/>
              </w:rPr>
            </w:pPr>
            <w:r>
              <w:rPr>
                <w:rFonts w:hint="eastAsia" w:ascii="宋体" w:hAnsi="宋体" w:eastAsia="宋体" w:cs="宋体"/>
                <w:sz w:val="21"/>
                <w:szCs w:val="21"/>
              </w:rPr>
              <w:t>1.个人医保基本信息查询：身份认证后，支持参保人查询医保相关基本信息，如：人员状态、通信地址、联系方式等等。</w:t>
            </w:r>
          </w:p>
          <w:p w14:paraId="66FD84E6">
            <w:pPr>
              <w:spacing w:line="360" w:lineRule="auto"/>
              <w:rPr>
                <w:rFonts w:hint="eastAsia" w:ascii="宋体" w:hAnsi="宋体" w:eastAsia="宋体" w:cs="宋体"/>
                <w:sz w:val="21"/>
                <w:szCs w:val="21"/>
              </w:rPr>
            </w:pPr>
            <w:r>
              <w:rPr>
                <w:rFonts w:hint="eastAsia" w:ascii="宋体" w:hAnsi="宋体" w:eastAsia="宋体" w:cs="宋体"/>
                <w:sz w:val="21"/>
                <w:szCs w:val="21"/>
              </w:rPr>
              <w:t>2.个人医保参保查询：身份认证后，支持参保人查询医保相关参保信息，如：参保状态、参保单位、参保地、参保时间等等。</w:t>
            </w:r>
          </w:p>
          <w:p w14:paraId="6E0A682E">
            <w:pPr>
              <w:spacing w:line="360" w:lineRule="auto"/>
              <w:rPr>
                <w:rFonts w:hint="eastAsia" w:ascii="宋体" w:hAnsi="宋体" w:eastAsia="宋体" w:cs="宋体"/>
                <w:sz w:val="21"/>
                <w:szCs w:val="21"/>
              </w:rPr>
            </w:pPr>
            <w:r>
              <w:rPr>
                <w:rFonts w:hint="eastAsia" w:ascii="宋体" w:hAnsi="宋体" w:eastAsia="宋体" w:cs="宋体"/>
                <w:sz w:val="21"/>
                <w:szCs w:val="21"/>
              </w:rPr>
              <w:t>3.个人医保缴费基数查询：身份认证后，支持参保人查询医保相关缴费基数信息，如：申报工资，缴费基数，时间段等等。</w:t>
            </w:r>
          </w:p>
          <w:p w14:paraId="3AAD5B30">
            <w:pPr>
              <w:spacing w:line="360" w:lineRule="auto"/>
              <w:rPr>
                <w:rFonts w:hint="eastAsia" w:ascii="宋体" w:hAnsi="宋体" w:eastAsia="宋体" w:cs="宋体"/>
                <w:sz w:val="21"/>
                <w:szCs w:val="21"/>
              </w:rPr>
            </w:pPr>
            <w:r>
              <w:rPr>
                <w:rFonts w:hint="eastAsia" w:ascii="宋体" w:hAnsi="宋体" w:eastAsia="宋体" w:cs="宋体"/>
                <w:sz w:val="21"/>
                <w:szCs w:val="21"/>
              </w:rPr>
              <w:t>4.个人医保缴费信息查询：身份认证后，支持参保人查询医保相关缴费信息，如：缴费时间、个人缴费金额、缴费标志、到账时间等等。</w:t>
            </w:r>
          </w:p>
          <w:p w14:paraId="48455A14">
            <w:pPr>
              <w:spacing w:line="360" w:lineRule="auto"/>
              <w:rPr>
                <w:rFonts w:hint="eastAsia" w:ascii="宋体" w:hAnsi="宋体" w:eastAsia="宋体" w:cs="宋体"/>
                <w:sz w:val="21"/>
                <w:szCs w:val="21"/>
              </w:rPr>
            </w:pPr>
            <w:r>
              <w:rPr>
                <w:rFonts w:hint="eastAsia" w:ascii="宋体" w:hAnsi="宋体" w:eastAsia="宋体" w:cs="宋体"/>
                <w:sz w:val="21"/>
                <w:szCs w:val="21"/>
              </w:rPr>
              <w:t>5.个人医保账户余额查询：身份认证后，支持参保人查询医保相关医保账户余额信息，如：医保余额等等。</w:t>
            </w:r>
          </w:p>
        </w:tc>
      </w:tr>
      <w:tr w14:paraId="5B54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892" w:type="dxa"/>
            <w:vMerge w:val="continue"/>
            <w:vAlign w:val="center"/>
          </w:tcPr>
          <w:p w14:paraId="66A5F45B">
            <w:pPr>
              <w:jc w:val="center"/>
              <w:rPr>
                <w:rFonts w:hint="eastAsia" w:ascii="宋体" w:hAnsi="宋体" w:eastAsia="宋体" w:cs="宋体"/>
                <w:sz w:val="21"/>
                <w:szCs w:val="21"/>
              </w:rPr>
            </w:pPr>
          </w:p>
        </w:tc>
        <w:tc>
          <w:tcPr>
            <w:tcW w:w="1519" w:type="dxa"/>
            <w:vMerge w:val="continue"/>
            <w:vAlign w:val="center"/>
          </w:tcPr>
          <w:p w14:paraId="62330A7D">
            <w:pPr>
              <w:keepNext/>
              <w:keepLines/>
              <w:snapToGrid w:val="0"/>
              <w:spacing w:line="360" w:lineRule="auto"/>
              <w:outlineLvl w:val="2"/>
              <w:rPr>
                <w:rFonts w:hint="eastAsia" w:ascii="宋体" w:hAnsi="宋体" w:eastAsia="宋体" w:cs="宋体"/>
                <w:sz w:val="21"/>
                <w:szCs w:val="21"/>
              </w:rPr>
            </w:pPr>
          </w:p>
        </w:tc>
        <w:tc>
          <w:tcPr>
            <w:tcW w:w="1416" w:type="dxa"/>
            <w:vAlign w:val="center"/>
          </w:tcPr>
          <w:p w14:paraId="14DD69DF">
            <w:pPr>
              <w:keepNext/>
              <w:keepLines/>
              <w:snapToGrid w:val="0"/>
              <w:spacing w:line="360" w:lineRule="auto"/>
              <w:jc w:val="center"/>
              <w:outlineLvl w:val="2"/>
              <w:rPr>
                <w:rFonts w:hint="eastAsia" w:ascii="宋体" w:hAnsi="宋体" w:eastAsia="宋体" w:cs="宋体"/>
                <w:sz w:val="21"/>
                <w:szCs w:val="21"/>
              </w:rPr>
            </w:pPr>
            <w:r>
              <w:rPr>
                <w:rFonts w:hint="eastAsia" w:ascii="宋体" w:hAnsi="宋体" w:eastAsia="宋体" w:cs="宋体"/>
                <w:sz w:val="21"/>
                <w:szCs w:val="21"/>
              </w:rPr>
              <w:t>待遇服务</w:t>
            </w:r>
          </w:p>
        </w:tc>
        <w:tc>
          <w:tcPr>
            <w:tcW w:w="5251" w:type="dxa"/>
          </w:tcPr>
          <w:p w14:paraId="1577CBF2">
            <w:pPr>
              <w:spacing w:line="360" w:lineRule="auto"/>
              <w:rPr>
                <w:rFonts w:hint="eastAsia" w:ascii="宋体" w:hAnsi="宋体" w:eastAsia="宋体" w:cs="宋体"/>
                <w:sz w:val="21"/>
                <w:szCs w:val="21"/>
              </w:rPr>
            </w:pPr>
            <w:r>
              <w:rPr>
                <w:rFonts w:hint="eastAsia" w:ascii="宋体" w:hAnsi="宋体" w:eastAsia="宋体" w:cs="宋体"/>
                <w:sz w:val="21"/>
                <w:szCs w:val="21"/>
              </w:rPr>
              <w:t>1.个人医保消费信息查询：身份认证后，支持参保人查询医保消费信息，如：消费时间、消费金额等等。</w:t>
            </w:r>
          </w:p>
          <w:p w14:paraId="01512807">
            <w:pPr>
              <w:spacing w:line="360" w:lineRule="auto"/>
              <w:rPr>
                <w:rFonts w:hint="eastAsia" w:ascii="宋体" w:hAnsi="宋体" w:eastAsia="宋体" w:cs="宋体"/>
                <w:sz w:val="21"/>
                <w:szCs w:val="21"/>
              </w:rPr>
            </w:pPr>
            <w:r>
              <w:rPr>
                <w:rFonts w:hint="eastAsia" w:ascii="宋体" w:hAnsi="宋体" w:eastAsia="宋体" w:cs="宋体"/>
                <w:sz w:val="21"/>
                <w:szCs w:val="21"/>
              </w:rPr>
              <w:t>2.个人医保结算信息查询：身份认证后，支持参保人查询医保结算信息，如：结算金额、结算时间、医疗类别、统筹支出等等。</w:t>
            </w:r>
          </w:p>
          <w:p w14:paraId="3FD660D3">
            <w:pPr>
              <w:spacing w:line="360" w:lineRule="auto"/>
              <w:rPr>
                <w:rFonts w:hint="eastAsia" w:ascii="宋体" w:hAnsi="宋体" w:eastAsia="宋体" w:cs="宋体"/>
                <w:sz w:val="21"/>
                <w:szCs w:val="21"/>
              </w:rPr>
            </w:pPr>
            <w:r>
              <w:rPr>
                <w:rFonts w:hint="eastAsia" w:ascii="宋体" w:hAnsi="宋体" w:eastAsia="宋体" w:cs="宋体"/>
                <w:sz w:val="21"/>
                <w:szCs w:val="21"/>
              </w:rPr>
              <w:t>3.个人医保门慢特审批信息查询：身份认证后，支持参保人查询门慢特病申请信息，如：审批定点医疗机构、审批病种、审批时间、审批开始终止时间等等。</w:t>
            </w:r>
          </w:p>
          <w:p w14:paraId="0F831414">
            <w:pPr>
              <w:spacing w:line="360" w:lineRule="auto"/>
              <w:rPr>
                <w:rFonts w:hint="eastAsia" w:ascii="宋体" w:hAnsi="宋体" w:eastAsia="宋体" w:cs="宋体"/>
                <w:sz w:val="21"/>
                <w:szCs w:val="21"/>
              </w:rPr>
            </w:pPr>
            <w:r>
              <w:rPr>
                <w:rFonts w:hint="eastAsia" w:ascii="宋体" w:hAnsi="宋体" w:eastAsia="宋体" w:cs="宋体"/>
                <w:sz w:val="21"/>
                <w:szCs w:val="21"/>
              </w:rPr>
              <w:t>4.个人异地就医备案查询：身份认证后，支持参保人查异地就医备案信息，如：备案开始终止时间、审批地市等等。</w:t>
            </w:r>
          </w:p>
        </w:tc>
      </w:tr>
      <w:tr w14:paraId="7DE1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5" w:hRule="atLeast"/>
        </w:trPr>
        <w:tc>
          <w:tcPr>
            <w:tcW w:w="892" w:type="dxa"/>
            <w:vMerge w:val="continue"/>
            <w:vAlign w:val="center"/>
          </w:tcPr>
          <w:p w14:paraId="073C2AE0">
            <w:pPr>
              <w:jc w:val="center"/>
              <w:rPr>
                <w:rFonts w:hint="eastAsia" w:ascii="宋体" w:hAnsi="宋体" w:eastAsia="宋体" w:cs="宋体"/>
                <w:sz w:val="21"/>
                <w:szCs w:val="21"/>
              </w:rPr>
            </w:pPr>
          </w:p>
        </w:tc>
        <w:tc>
          <w:tcPr>
            <w:tcW w:w="1519" w:type="dxa"/>
            <w:vMerge w:val="continue"/>
            <w:vAlign w:val="center"/>
          </w:tcPr>
          <w:p w14:paraId="7F0C12F4">
            <w:pPr>
              <w:keepNext/>
              <w:keepLines/>
              <w:snapToGrid w:val="0"/>
              <w:spacing w:line="360" w:lineRule="auto"/>
              <w:outlineLvl w:val="2"/>
              <w:rPr>
                <w:rFonts w:hint="eastAsia" w:ascii="宋体" w:hAnsi="宋体" w:eastAsia="宋体" w:cs="宋体"/>
                <w:sz w:val="21"/>
                <w:szCs w:val="21"/>
              </w:rPr>
            </w:pPr>
          </w:p>
        </w:tc>
        <w:tc>
          <w:tcPr>
            <w:tcW w:w="1416" w:type="dxa"/>
            <w:vAlign w:val="center"/>
          </w:tcPr>
          <w:p w14:paraId="201706AC">
            <w:pPr>
              <w:keepNext/>
              <w:keepLines/>
              <w:snapToGrid w:val="0"/>
              <w:spacing w:line="360" w:lineRule="auto"/>
              <w:jc w:val="center"/>
              <w:outlineLvl w:val="2"/>
              <w:rPr>
                <w:rFonts w:hint="eastAsia" w:ascii="宋体" w:hAnsi="宋体" w:eastAsia="宋体" w:cs="宋体"/>
                <w:sz w:val="21"/>
                <w:szCs w:val="21"/>
              </w:rPr>
            </w:pPr>
            <w:r>
              <w:rPr>
                <w:rFonts w:hint="eastAsia" w:ascii="宋体" w:hAnsi="宋体" w:eastAsia="宋体" w:cs="宋体"/>
                <w:sz w:val="21"/>
                <w:szCs w:val="21"/>
              </w:rPr>
              <w:t>便民服务</w:t>
            </w:r>
          </w:p>
        </w:tc>
        <w:tc>
          <w:tcPr>
            <w:tcW w:w="5251" w:type="dxa"/>
          </w:tcPr>
          <w:p w14:paraId="37E09E9D">
            <w:pPr>
              <w:spacing w:line="360" w:lineRule="auto"/>
              <w:rPr>
                <w:rFonts w:hint="eastAsia" w:ascii="宋体" w:hAnsi="宋体" w:eastAsia="宋体" w:cs="宋体"/>
                <w:sz w:val="21"/>
                <w:szCs w:val="21"/>
              </w:rPr>
            </w:pPr>
            <w:r>
              <w:rPr>
                <w:rFonts w:hint="eastAsia" w:ascii="宋体" w:hAnsi="宋体" w:eastAsia="宋体" w:cs="宋体"/>
                <w:sz w:val="21"/>
                <w:szCs w:val="21"/>
              </w:rPr>
              <w:t>1.经办机构查询：无需认证，即可查询医保经办机构相关信息。</w:t>
            </w:r>
          </w:p>
          <w:p w14:paraId="53D4B062">
            <w:pPr>
              <w:spacing w:line="360" w:lineRule="auto"/>
              <w:rPr>
                <w:rFonts w:hint="eastAsia" w:ascii="宋体" w:hAnsi="宋体" w:eastAsia="宋体" w:cs="宋体"/>
                <w:sz w:val="21"/>
                <w:szCs w:val="21"/>
              </w:rPr>
            </w:pPr>
            <w:r>
              <w:rPr>
                <w:rFonts w:hint="eastAsia" w:ascii="宋体" w:hAnsi="宋体" w:eastAsia="宋体" w:cs="宋体"/>
                <w:sz w:val="21"/>
                <w:szCs w:val="21"/>
              </w:rPr>
              <w:t>2.定点医院查询：无需认证，即可查询医疗机构相关信息。</w:t>
            </w:r>
          </w:p>
          <w:p w14:paraId="3252A7F3">
            <w:pPr>
              <w:spacing w:line="360" w:lineRule="auto"/>
              <w:rPr>
                <w:rFonts w:hint="eastAsia" w:ascii="宋体" w:hAnsi="宋体" w:eastAsia="宋体" w:cs="宋体"/>
                <w:sz w:val="21"/>
                <w:szCs w:val="21"/>
              </w:rPr>
            </w:pPr>
            <w:r>
              <w:rPr>
                <w:rFonts w:hint="eastAsia" w:ascii="宋体" w:hAnsi="宋体" w:eastAsia="宋体" w:cs="宋体"/>
                <w:sz w:val="21"/>
                <w:szCs w:val="21"/>
              </w:rPr>
              <w:t>3.医保药品目录查询-西药中成药：无需认证，即可查询医保药品目录。</w:t>
            </w:r>
          </w:p>
          <w:p w14:paraId="24B261F4">
            <w:pPr>
              <w:spacing w:line="360" w:lineRule="auto"/>
              <w:rPr>
                <w:rFonts w:hint="eastAsia" w:ascii="宋体" w:hAnsi="宋体" w:eastAsia="宋体" w:cs="宋体"/>
                <w:sz w:val="21"/>
                <w:szCs w:val="21"/>
              </w:rPr>
            </w:pPr>
            <w:r>
              <w:rPr>
                <w:rFonts w:hint="eastAsia" w:ascii="宋体" w:hAnsi="宋体" w:eastAsia="宋体" w:cs="宋体"/>
                <w:sz w:val="21"/>
                <w:szCs w:val="21"/>
              </w:rPr>
              <w:t>4.医保药品目录查询-中草药：无需认证，即可查询医保药品目录。</w:t>
            </w:r>
          </w:p>
          <w:p w14:paraId="2C527735">
            <w:pPr>
              <w:spacing w:line="360" w:lineRule="auto"/>
              <w:rPr>
                <w:rFonts w:hint="eastAsia" w:ascii="宋体" w:hAnsi="宋体" w:eastAsia="宋体" w:cs="宋体"/>
                <w:sz w:val="21"/>
                <w:szCs w:val="21"/>
              </w:rPr>
            </w:pPr>
            <w:r>
              <w:rPr>
                <w:rFonts w:hint="eastAsia" w:ascii="宋体" w:hAnsi="宋体" w:eastAsia="宋体" w:cs="宋体"/>
                <w:sz w:val="21"/>
                <w:szCs w:val="21"/>
              </w:rPr>
              <w:t>5.医保药品目录查询-民族药：无需认证，即可查询医保药品目录。</w:t>
            </w:r>
          </w:p>
          <w:p w14:paraId="6A042E22">
            <w:pPr>
              <w:spacing w:line="360" w:lineRule="auto"/>
              <w:rPr>
                <w:rFonts w:hint="eastAsia" w:ascii="宋体" w:hAnsi="宋体" w:eastAsia="宋体" w:cs="宋体"/>
                <w:sz w:val="21"/>
                <w:szCs w:val="21"/>
              </w:rPr>
            </w:pPr>
            <w:r>
              <w:rPr>
                <w:rFonts w:hint="eastAsia" w:ascii="宋体" w:hAnsi="宋体" w:eastAsia="宋体" w:cs="宋体"/>
                <w:sz w:val="21"/>
                <w:szCs w:val="21"/>
              </w:rPr>
              <w:t>6.医保药品目录查询-自制药：无需认证，即可查询医保药品目录。</w:t>
            </w:r>
          </w:p>
          <w:p w14:paraId="778E78FC">
            <w:pPr>
              <w:spacing w:line="360" w:lineRule="auto"/>
              <w:rPr>
                <w:rFonts w:hint="eastAsia" w:ascii="宋体" w:hAnsi="宋体" w:eastAsia="宋体" w:cs="宋体"/>
                <w:sz w:val="21"/>
                <w:szCs w:val="21"/>
              </w:rPr>
            </w:pPr>
            <w:r>
              <w:rPr>
                <w:rFonts w:hint="eastAsia" w:ascii="宋体" w:hAnsi="宋体" w:eastAsia="宋体" w:cs="宋体"/>
                <w:sz w:val="21"/>
                <w:szCs w:val="21"/>
              </w:rPr>
              <w:t>7.服务设施和诊疗项目查询：无需认证，即可查询服务设施和诊疗项目信息。</w:t>
            </w:r>
          </w:p>
        </w:tc>
      </w:tr>
      <w:tr w14:paraId="113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92" w:type="dxa"/>
            <w:vMerge w:val="continue"/>
            <w:vAlign w:val="center"/>
          </w:tcPr>
          <w:p w14:paraId="0FFFEDAC">
            <w:pPr>
              <w:jc w:val="center"/>
              <w:rPr>
                <w:rFonts w:hint="eastAsia" w:ascii="宋体" w:hAnsi="宋体" w:eastAsia="宋体" w:cs="宋体"/>
                <w:sz w:val="21"/>
                <w:szCs w:val="21"/>
              </w:rPr>
            </w:pPr>
          </w:p>
        </w:tc>
        <w:tc>
          <w:tcPr>
            <w:tcW w:w="1519" w:type="dxa"/>
            <w:vMerge w:val="continue"/>
            <w:vAlign w:val="center"/>
          </w:tcPr>
          <w:p w14:paraId="6FE91F2F">
            <w:pPr>
              <w:keepNext/>
              <w:keepLines/>
              <w:snapToGrid w:val="0"/>
              <w:spacing w:line="360" w:lineRule="auto"/>
              <w:outlineLvl w:val="2"/>
              <w:rPr>
                <w:rFonts w:hint="eastAsia" w:ascii="宋体" w:hAnsi="宋体" w:eastAsia="宋体" w:cs="宋体"/>
                <w:sz w:val="21"/>
                <w:szCs w:val="21"/>
              </w:rPr>
            </w:pPr>
          </w:p>
        </w:tc>
        <w:tc>
          <w:tcPr>
            <w:tcW w:w="1416" w:type="dxa"/>
            <w:vAlign w:val="center"/>
          </w:tcPr>
          <w:p w14:paraId="3DE8C924">
            <w:pPr>
              <w:keepNext/>
              <w:keepLines/>
              <w:snapToGrid w:val="0"/>
              <w:spacing w:line="360" w:lineRule="auto"/>
              <w:jc w:val="center"/>
              <w:outlineLvl w:val="2"/>
              <w:rPr>
                <w:rFonts w:hint="eastAsia" w:ascii="宋体" w:hAnsi="宋体" w:eastAsia="宋体" w:cs="宋体"/>
                <w:sz w:val="21"/>
                <w:szCs w:val="21"/>
              </w:rPr>
            </w:pPr>
            <w:r>
              <w:rPr>
                <w:rFonts w:hint="eastAsia" w:ascii="宋体" w:hAnsi="宋体" w:eastAsia="宋体" w:cs="宋体"/>
                <w:sz w:val="21"/>
                <w:szCs w:val="21"/>
              </w:rPr>
              <w:t>动态公告</w:t>
            </w:r>
          </w:p>
        </w:tc>
        <w:tc>
          <w:tcPr>
            <w:tcW w:w="5251" w:type="dxa"/>
          </w:tcPr>
          <w:p w14:paraId="15AACFE4">
            <w:pPr>
              <w:spacing w:line="360" w:lineRule="auto"/>
              <w:rPr>
                <w:rFonts w:hint="eastAsia" w:ascii="宋体" w:hAnsi="宋体" w:eastAsia="宋体" w:cs="宋体"/>
                <w:sz w:val="21"/>
                <w:szCs w:val="21"/>
              </w:rPr>
            </w:pPr>
            <w:r>
              <w:rPr>
                <w:rFonts w:hint="eastAsia" w:ascii="宋体" w:hAnsi="宋体" w:eastAsia="宋体" w:cs="宋体"/>
                <w:sz w:val="21"/>
                <w:szCs w:val="21"/>
              </w:rPr>
              <w:t>1.通知公告：无需认证，可以查看公告相关信息。</w:t>
            </w:r>
          </w:p>
          <w:p w14:paraId="38003FFB">
            <w:pPr>
              <w:spacing w:line="360" w:lineRule="auto"/>
              <w:rPr>
                <w:rFonts w:hint="eastAsia" w:ascii="宋体" w:hAnsi="宋体" w:eastAsia="宋体" w:cs="宋体"/>
                <w:sz w:val="21"/>
                <w:szCs w:val="21"/>
              </w:rPr>
            </w:pPr>
            <w:r>
              <w:rPr>
                <w:rFonts w:hint="eastAsia" w:ascii="宋体" w:hAnsi="宋体" w:eastAsia="宋体" w:cs="宋体"/>
                <w:sz w:val="21"/>
                <w:szCs w:val="21"/>
              </w:rPr>
              <w:t>2.新闻动态：无需认证，可以查看新闻动态相关信息。</w:t>
            </w:r>
          </w:p>
        </w:tc>
      </w:tr>
      <w:tr w14:paraId="43AD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92" w:type="dxa"/>
            <w:vMerge w:val="continue"/>
            <w:vAlign w:val="center"/>
          </w:tcPr>
          <w:p w14:paraId="7DFF3857">
            <w:pPr>
              <w:jc w:val="center"/>
              <w:rPr>
                <w:rFonts w:hint="eastAsia" w:ascii="宋体" w:hAnsi="宋体" w:eastAsia="宋体" w:cs="宋体"/>
                <w:sz w:val="21"/>
                <w:szCs w:val="21"/>
              </w:rPr>
            </w:pPr>
          </w:p>
        </w:tc>
        <w:tc>
          <w:tcPr>
            <w:tcW w:w="1519" w:type="dxa"/>
            <w:vMerge w:val="continue"/>
            <w:vAlign w:val="center"/>
          </w:tcPr>
          <w:p w14:paraId="0EC7FC47">
            <w:pPr>
              <w:keepNext/>
              <w:keepLines/>
              <w:snapToGrid w:val="0"/>
              <w:spacing w:line="360" w:lineRule="auto"/>
              <w:outlineLvl w:val="2"/>
              <w:rPr>
                <w:rFonts w:hint="eastAsia" w:ascii="宋体" w:hAnsi="宋体" w:eastAsia="宋体" w:cs="宋体"/>
                <w:sz w:val="21"/>
                <w:szCs w:val="21"/>
              </w:rPr>
            </w:pPr>
          </w:p>
        </w:tc>
        <w:tc>
          <w:tcPr>
            <w:tcW w:w="1416" w:type="dxa"/>
            <w:vAlign w:val="center"/>
          </w:tcPr>
          <w:p w14:paraId="621511B0">
            <w:pPr>
              <w:keepNext/>
              <w:keepLines/>
              <w:snapToGrid w:val="0"/>
              <w:spacing w:line="360" w:lineRule="auto"/>
              <w:jc w:val="center"/>
              <w:outlineLvl w:val="2"/>
              <w:rPr>
                <w:rFonts w:hint="eastAsia" w:ascii="宋体" w:hAnsi="宋体" w:eastAsia="宋体" w:cs="宋体"/>
                <w:sz w:val="21"/>
                <w:szCs w:val="21"/>
              </w:rPr>
            </w:pPr>
            <w:r>
              <w:rPr>
                <w:rFonts w:hint="eastAsia" w:ascii="宋体" w:hAnsi="宋体" w:eastAsia="宋体" w:cs="宋体"/>
                <w:sz w:val="21"/>
                <w:szCs w:val="21"/>
              </w:rPr>
              <w:t>其他</w:t>
            </w:r>
          </w:p>
        </w:tc>
        <w:tc>
          <w:tcPr>
            <w:tcW w:w="5251" w:type="dxa"/>
          </w:tcPr>
          <w:p w14:paraId="4265A1AB">
            <w:pPr>
              <w:spacing w:line="360" w:lineRule="auto"/>
              <w:rPr>
                <w:rFonts w:hint="eastAsia" w:ascii="宋体" w:hAnsi="宋体" w:eastAsia="宋体" w:cs="宋体"/>
                <w:sz w:val="21"/>
                <w:szCs w:val="21"/>
              </w:rPr>
            </w:pPr>
            <w:r>
              <w:rPr>
                <w:rFonts w:hint="eastAsia" w:ascii="宋体" w:hAnsi="宋体" w:eastAsia="宋体" w:cs="宋体"/>
                <w:sz w:val="21"/>
                <w:szCs w:val="21"/>
              </w:rPr>
              <w:t>1.常规版本：可以切换为正常显示版本。2.参保地切换：对于存在多地参保人员，可以切换不同参保地，经办查询切换后参保地相关业务。</w:t>
            </w:r>
          </w:p>
        </w:tc>
      </w:tr>
      <w:tr w14:paraId="6B40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892" w:type="dxa"/>
            <w:vMerge w:val="restart"/>
            <w:vAlign w:val="center"/>
          </w:tcPr>
          <w:p w14:paraId="2CC98856">
            <w:pPr>
              <w:jc w:val="center"/>
              <w:rPr>
                <w:rFonts w:hint="eastAsia" w:ascii="宋体" w:hAnsi="宋体" w:eastAsia="宋体" w:cs="宋体"/>
                <w:sz w:val="21"/>
                <w:szCs w:val="21"/>
              </w:rPr>
            </w:pPr>
            <w:r>
              <w:rPr>
                <w:rFonts w:hint="eastAsia" w:ascii="宋体" w:hAnsi="宋体" w:eastAsia="宋体" w:cs="宋体"/>
                <w:sz w:val="21"/>
                <w:szCs w:val="21"/>
              </w:rPr>
              <w:t>3</w:t>
            </w:r>
          </w:p>
        </w:tc>
        <w:tc>
          <w:tcPr>
            <w:tcW w:w="1519" w:type="dxa"/>
            <w:vMerge w:val="restart"/>
            <w:vAlign w:val="center"/>
          </w:tcPr>
          <w:p w14:paraId="2F1942D2">
            <w:pPr>
              <w:keepNext/>
              <w:keepLines/>
              <w:snapToGrid w:val="0"/>
              <w:spacing w:line="360" w:lineRule="auto"/>
              <w:jc w:val="center"/>
              <w:outlineLvl w:val="2"/>
              <w:rPr>
                <w:rFonts w:hint="eastAsia" w:ascii="宋体" w:hAnsi="宋体" w:eastAsia="宋体" w:cs="宋体"/>
                <w:sz w:val="21"/>
                <w:szCs w:val="21"/>
              </w:rPr>
            </w:pPr>
            <w:r>
              <w:rPr>
                <w:rFonts w:hint="eastAsia" w:ascii="宋体" w:hAnsi="宋体" w:eastAsia="宋体" w:cs="宋体"/>
                <w:sz w:val="21"/>
                <w:szCs w:val="21"/>
              </w:rPr>
              <w:t>院端就医服务软件</w:t>
            </w:r>
          </w:p>
        </w:tc>
        <w:tc>
          <w:tcPr>
            <w:tcW w:w="1416" w:type="dxa"/>
            <w:vAlign w:val="center"/>
          </w:tcPr>
          <w:p w14:paraId="3FBFEB1D">
            <w:pPr>
              <w:keepNext/>
              <w:keepLines/>
              <w:snapToGrid w:val="0"/>
              <w:spacing w:line="360" w:lineRule="auto"/>
              <w:jc w:val="center"/>
              <w:outlineLvl w:val="2"/>
              <w:rPr>
                <w:rFonts w:hint="eastAsia" w:ascii="宋体" w:hAnsi="宋体" w:eastAsia="宋体" w:cs="宋体"/>
                <w:sz w:val="21"/>
                <w:szCs w:val="21"/>
              </w:rPr>
            </w:pPr>
            <w:r>
              <w:rPr>
                <w:rFonts w:hint="eastAsia" w:ascii="宋体" w:hAnsi="宋体" w:eastAsia="宋体" w:cs="宋体"/>
                <w:sz w:val="21"/>
                <w:szCs w:val="21"/>
              </w:rPr>
              <w:t>诊间支付</w:t>
            </w:r>
          </w:p>
        </w:tc>
        <w:tc>
          <w:tcPr>
            <w:tcW w:w="5251" w:type="dxa"/>
          </w:tcPr>
          <w:p w14:paraId="42E2D337">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1、患者自助在医保终端触发流程启动</w:t>
            </w:r>
          </w:p>
          <w:p w14:paraId="55084783">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2、患者通过刷脸或医保电子凭证获取患者身份信息</w:t>
            </w:r>
          </w:p>
          <w:p w14:paraId="3F5DE1A5">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3、患者查询出待缴费汇总信息</w:t>
            </w:r>
          </w:p>
          <w:p w14:paraId="491A27A8">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4、患者可查看处方明细信息</w:t>
            </w:r>
          </w:p>
          <w:p w14:paraId="77CB15A5">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5、费用支付（自费或医保）</w:t>
            </w:r>
          </w:p>
          <w:p w14:paraId="08B8A24F">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6、显示缴费结果</w:t>
            </w:r>
          </w:p>
        </w:tc>
      </w:tr>
      <w:tr w14:paraId="0741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892" w:type="dxa"/>
            <w:vMerge w:val="continue"/>
            <w:vAlign w:val="center"/>
          </w:tcPr>
          <w:p w14:paraId="52A8866E">
            <w:pPr>
              <w:jc w:val="center"/>
              <w:rPr>
                <w:rFonts w:hint="eastAsia" w:ascii="宋体" w:hAnsi="宋体" w:eastAsia="宋体" w:cs="宋体"/>
                <w:sz w:val="21"/>
                <w:szCs w:val="21"/>
              </w:rPr>
            </w:pPr>
          </w:p>
        </w:tc>
        <w:tc>
          <w:tcPr>
            <w:tcW w:w="1519" w:type="dxa"/>
            <w:vMerge w:val="continue"/>
            <w:vAlign w:val="center"/>
          </w:tcPr>
          <w:p w14:paraId="03709B95">
            <w:pPr>
              <w:keepNext/>
              <w:keepLines/>
              <w:snapToGrid w:val="0"/>
              <w:spacing w:line="360" w:lineRule="auto"/>
              <w:outlineLvl w:val="2"/>
              <w:rPr>
                <w:rFonts w:hint="eastAsia" w:ascii="宋体" w:hAnsi="宋体" w:eastAsia="宋体" w:cs="宋体"/>
                <w:sz w:val="21"/>
                <w:szCs w:val="21"/>
              </w:rPr>
            </w:pPr>
          </w:p>
        </w:tc>
        <w:tc>
          <w:tcPr>
            <w:tcW w:w="1416" w:type="dxa"/>
            <w:vAlign w:val="center"/>
          </w:tcPr>
          <w:p w14:paraId="32B83FB4">
            <w:pPr>
              <w:keepNext/>
              <w:keepLines/>
              <w:snapToGrid w:val="0"/>
              <w:spacing w:line="360" w:lineRule="auto"/>
              <w:jc w:val="center"/>
              <w:outlineLvl w:val="2"/>
              <w:rPr>
                <w:rFonts w:hint="eastAsia" w:ascii="宋体" w:hAnsi="宋体" w:eastAsia="宋体" w:cs="宋体"/>
                <w:sz w:val="21"/>
                <w:szCs w:val="21"/>
              </w:rPr>
            </w:pPr>
            <w:r>
              <w:rPr>
                <w:rFonts w:hint="eastAsia" w:ascii="宋体" w:hAnsi="宋体" w:eastAsia="宋体" w:cs="宋体"/>
                <w:sz w:val="21"/>
                <w:szCs w:val="21"/>
              </w:rPr>
              <w:t>医保入院登记</w:t>
            </w:r>
          </w:p>
        </w:tc>
        <w:tc>
          <w:tcPr>
            <w:tcW w:w="5251" w:type="dxa"/>
          </w:tcPr>
          <w:p w14:paraId="4A7A60F4">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1、患者住院部桌面式自助/护士便携式床旁，在医保终端触发流程启动</w:t>
            </w:r>
          </w:p>
          <w:p w14:paraId="11AC9719">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2、患者通过刷脸或医保电子凭证获取患者身份信息</w:t>
            </w:r>
          </w:p>
          <w:p w14:paraId="33840504">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3、进行信息补录完成登记</w:t>
            </w:r>
          </w:p>
          <w:p w14:paraId="6AAF46D4">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4、提示登记结果</w:t>
            </w:r>
          </w:p>
        </w:tc>
      </w:tr>
      <w:tr w14:paraId="1DEB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92" w:type="dxa"/>
            <w:vMerge w:val="continue"/>
            <w:vAlign w:val="center"/>
          </w:tcPr>
          <w:p w14:paraId="3EBC2966">
            <w:pPr>
              <w:jc w:val="center"/>
              <w:rPr>
                <w:rFonts w:hint="eastAsia" w:ascii="宋体" w:hAnsi="宋体" w:eastAsia="宋体" w:cs="宋体"/>
                <w:sz w:val="21"/>
                <w:szCs w:val="21"/>
              </w:rPr>
            </w:pPr>
          </w:p>
        </w:tc>
        <w:tc>
          <w:tcPr>
            <w:tcW w:w="1519" w:type="dxa"/>
            <w:vMerge w:val="continue"/>
            <w:vAlign w:val="center"/>
          </w:tcPr>
          <w:p w14:paraId="062001BE">
            <w:pPr>
              <w:keepNext/>
              <w:keepLines/>
              <w:snapToGrid w:val="0"/>
              <w:spacing w:line="360" w:lineRule="auto"/>
              <w:outlineLvl w:val="2"/>
              <w:rPr>
                <w:rFonts w:hint="eastAsia" w:ascii="宋体" w:hAnsi="宋体" w:eastAsia="宋体" w:cs="宋体"/>
                <w:sz w:val="21"/>
                <w:szCs w:val="21"/>
              </w:rPr>
            </w:pPr>
          </w:p>
        </w:tc>
        <w:tc>
          <w:tcPr>
            <w:tcW w:w="1416" w:type="dxa"/>
            <w:vAlign w:val="center"/>
          </w:tcPr>
          <w:p w14:paraId="2C442929">
            <w:pPr>
              <w:keepNext/>
              <w:keepLines/>
              <w:snapToGrid w:val="0"/>
              <w:spacing w:line="360" w:lineRule="auto"/>
              <w:jc w:val="center"/>
              <w:outlineLvl w:val="2"/>
              <w:rPr>
                <w:rFonts w:hint="eastAsia" w:ascii="宋体" w:hAnsi="宋体" w:eastAsia="宋体" w:cs="宋体"/>
                <w:sz w:val="21"/>
                <w:szCs w:val="21"/>
              </w:rPr>
            </w:pPr>
            <w:r>
              <w:rPr>
                <w:rFonts w:hint="eastAsia" w:ascii="宋体" w:hAnsi="宋体" w:eastAsia="宋体" w:cs="宋体"/>
                <w:sz w:val="21"/>
                <w:szCs w:val="21"/>
              </w:rPr>
              <w:t>住院预缴</w:t>
            </w:r>
          </w:p>
        </w:tc>
        <w:tc>
          <w:tcPr>
            <w:tcW w:w="5251" w:type="dxa"/>
          </w:tcPr>
          <w:p w14:paraId="7B1E21EC">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1、患者在住院部桌面式自助/护士便携式床旁，在医保终端触发流程启动</w:t>
            </w:r>
          </w:p>
          <w:p w14:paraId="6557EA0A">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2、患者通过刷脸或医保电子凭证获取患者身份信息</w:t>
            </w:r>
          </w:p>
          <w:p w14:paraId="52B6C91D">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3、查询余额信息</w:t>
            </w:r>
          </w:p>
          <w:p w14:paraId="18F5B0F9">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4、通过第三方支付平台进行充值</w:t>
            </w:r>
          </w:p>
          <w:p w14:paraId="56BA2CCE">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5、提示充值结果</w:t>
            </w:r>
          </w:p>
        </w:tc>
      </w:tr>
      <w:tr w14:paraId="7B7F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92" w:type="dxa"/>
            <w:vMerge w:val="continue"/>
            <w:vAlign w:val="center"/>
          </w:tcPr>
          <w:p w14:paraId="3CE09F94">
            <w:pPr>
              <w:jc w:val="center"/>
              <w:rPr>
                <w:rFonts w:hint="eastAsia" w:ascii="宋体" w:hAnsi="宋体" w:eastAsia="宋体" w:cs="宋体"/>
                <w:sz w:val="21"/>
                <w:szCs w:val="21"/>
              </w:rPr>
            </w:pPr>
          </w:p>
        </w:tc>
        <w:tc>
          <w:tcPr>
            <w:tcW w:w="1519" w:type="dxa"/>
            <w:vMerge w:val="continue"/>
            <w:vAlign w:val="center"/>
          </w:tcPr>
          <w:p w14:paraId="6237EBCC">
            <w:pPr>
              <w:keepNext/>
              <w:keepLines/>
              <w:snapToGrid w:val="0"/>
              <w:spacing w:line="360" w:lineRule="auto"/>
              <w:outlineLvl w:val="2"/>
              <w:rPr>
                <w:rFonts w:hint="eastAsia" w:ascii="宋体" w:hAnsi="宋体" w:eastAsia="宋体" w:cs="宋体"/>
                <w:sz w:val="21"/>
                <w:szCs w:val="21"/>
              </w:rPr>
            </w:pPr>
          </w:p>
        </w:tc>
        <w:tc>
          <w:tcPr>
            <w:tcW w:w="1416" w:type="dxa"/>
            <w:vAlign w:val="center"/>
          </w:tcPr>
          <w:p w14:paraId="2AEA23F7">
            <w:pPr>
              <w:keepNext/>
              <w:keepLines/>
              <w:snapToGrid w:val="0"/>
              <w:spacing w:line="360" w:lineRule="auto"/>
              <w:jc w:val="center"/>
              <w:outlineLvl w:val="2"/>
              <w:rPr>
                <w:rFonts w:hint="eastAsia" w:ascii="宋体" w:hAnsi="宋体" w:eastAsia="宋体" w:cs="宋体"/>
                <w:sz w:val="21"/>
                <w:szCs w:val="21"/>
              </w:rPr>
            </w:pPr>
            <w:r>
              <w:rPr>
                <w:rFonts w:hint="eastAsia" w:ascii="宋体" w:hAnsi="宋体" w:eastAsia="宋体" w:cs="宋体"/>
                <w:sz w:val="21"/>
                <w:szCs w:val="21"/>
              </w:rPr>
              <w:t>住院日清单查询</w:t>
            </w:r>
          </w:p>
        </w:tc>
        <w:tc>
          <w:tcPr>
            <w:tcW w:w="5251" w:type="dxa"/>
          </w:tcPr>
          <w:p w14:paraId="57B9A459">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  患者在住院部桌面式自助/护士便携式床旁，在医保终端触发流程启动</w:t>
            </w:r>
          </w:p>
          <w:p w14:paraId="4EA7FB09">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2、 患者通过刷脸或医保电子凭证获取患者身份信息</w:t>
            </w:r>
          </w:p>
          <w:p w14:paraId="5F7FD198">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3、 查询患者日清单信息</w:t>
            </w:r>
          </w:p>
        </w:tc>
      </w:tr>
      <w:tr w14:paraId="70F1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92" w:type="dxa"/>
            <w:vMerge w:val="continue"/>
            <w:vAlign w:val="center"/>
          </w:tcPr>
          <w:p w14:paraId="4253FB80">
            <w:pPr>
              <w:jc w:val="center"/>
              <w:rPr>
                <w:rFonts w:hint="eastAsia" w:ascii="宋体" w:hAnsi="宋体" w:eastAsia="宋体" w:cs="宋体"/>
                <w:sz w:val="21"/>
                <w:szCs w:val="21"/>
              </w:rPr>
            </w:pPr>
          </w:p>
        </w:tc>
        <w:tc>
          <w:tcPr>
            <w:tcW w:w="1519" w:type="dxa"/>
            <w:vMerge w:val="continue"/>
            <w:vAlign w:val="center"/>
          </w:tcPr>
          <w:p w14:paraId="65807E23">
            <w:pPr>
              <w:keepNext/>
              <w:keepLines/>
              <w:snapToGrid w:val="0"/>
              <w:spacing w:line="360" w:lineRule="auto"/>
              <w:outlineLvl w:val="2"/>
              <w:rPr>
                <w:rFonts w:hint="eastAsia" w:ascii="宋体" w:hAnsi="宋体" w:eastAsia="宋体" w:cs="宋体"/>
                <w:sz w:val="21"/>
                <w:szCs w:val="21"/>
              </w:rPr>
            </w:pPr>
          </w:p>
        </w:tc>
        <w:tc>
          <w:tcPr>
            <w:tcW w:w="1416" w:type="dxa"/>
            <w:vAlign w:val="center"/>
          </w:tcPr>
          <w:p w14:paraId="7233FE29">
            <w:pPr>
              <w:keepNext/>
              <w:keepLines/>
              <w:snapToGrid w:val="0"/>
              <w:spacing w:line="360" w:lineRule="auto"/>
              <w:jc w:val="center"/>
              <w:outlineLvl w:val="2"/>
              <w:rPr>
                <w:rFonts w:hint="eastAsia" w:ascii="宋体" w:hAnsi="宋体" w:eastAsia="宋体" w:cs="宋体"/>
                <w:sz w:val="21"/>
                <w:szCs w:val="21"/>
              </w:rPr>
            </w:pPr>
            <w:r>
              <w:rPr>
                <w:rFonts w:hint="eastAsia" w:ascii="宋体" w:hAnsi="宋体" w:eastAsia="宋体" w:cs="宋体"/>
                <w:sz w:val="21"/>
                <w:szCs w:val="21"/>
              </w:rPr>
              <w:t>住院押金余额查询</w:t>
            </w:r>
          </w:p>
        </w:tc>
        <w:tc>
          <w:tcPr>
            <w:tcW w:w="5251" w:type="dxa"/>
          </w:tcPr>
          <w:p w14:paraId="3B86F1D8">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 患者在住院部桌面式自助/护士便携式床旁，在医保终端触发流程启动</w:t>
            </w:r>
          </w:p>
          <w:p w14:paraId="68ADCE6B">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2、 患者通过刷脸或医保电子凭证获取患者身份信息</w:t>
            </w:r>
          </w:p>
          <w:p w14:paraId="4CE22557">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3、 查询患者押金信息</w:t>
            </w:r>
          </w:p>
        </w:tc>
      </w:tr>
      <w:tr w14:paraId="793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92" w:type="dxa"/>
            <w:vMerge w:val="continue"/>
            <w:vAlign w:val="center"/>
          </w:tcPr>
          <w:p w14:paraId="3EA8ABE1">
            <w:pPr>
              <w:jc w:val="center"/>
              <w:rPr>
                <w:rFonts w:hint="eastAsia" w:ascii="宋体" w:hAnsi="宋体" w:eastAsia="宋体" w:cs="宋体"/>
                <w:sz w:val="21"/>
                <w:szCs w:val="21"/>
              </w:rPr>
            </w:pPr>
          </w:p>
        </w:tc>
        <w:tc>
          <w:tcPr>
            <w:tcW w:w="1519" w:type="dxa"/>
            <w:vMerge w:val="continue"/>
            <w:vAlign w:val="center"/>
          </w:tcPr>
          <w:p w14:paraId="7D2E6B09">
            <w:pPr>
              <w:keepNext/>
              <w:keepLines/>
              <w:snapToGrid w:val="0"/>
              <w:spacing w:line="360" w:lineRule="auto"/>
              <w:outlineLvl w:val="2"/>
              <w:rPr>
                <w:rFonts w:hint="eastAsia" w:ascii="宋体" w:hAnsi="宋体" w:eastAsia="宋体" w:cs="宋体"/>
                <w:sz w:val="21"/>
                <w:szCs w:val="21"/>
              </w:rPr>
            </w:pPr>
          </w:p>
        </w:tc>
        <w:tc>
          <w:tcPr>
            <w:tcW w:w="1416" w:type="dxa"/>
            <w:vAlign w:val="center"/>
          </w:tcPr>
          <w:p w14:paraId="745C7BDF">
            <w:pPr>
              <w:keepNext/>
              <w:keepLines/>
              <w:snapToGrid w:val="0"/>
              <w:spacing w:line="360" w:lineRule="auto"/>
              <w:jc w:val="center"/>
              <w:outlineLvl w:val="2"/>
              <w:rPr>
                <w:rFonts w:hint="eastAsia" w:ascii="宋体" w:hAnsi="宋体" w:eastAsia="宋体" w:cs="宋体"/>
                <w:sz w:val="21"/>
                <w:szCs w:val="21"/>
              </w:rPr>
            </w:pPr>
            <w:r>
              <w:rPr>
                <w:rFonts w:hint="eastAsia" w:ascii="宋体" w:hAnsi="宋体" w:eastAsia="宋体" w:cs="宋体"/>
                <w:sz w:val="21"/>
                <w:szCs w:val="21"/>
              </w:rPr>
              <w:t>自助出院办理</w:t>
            </w:r>
          </w:p>
        </w:tc>
        <w:tc>
          <w:tcPr>
            <w:tcW w:w="5251" w:type="dxa"/>
          </w:tcPr>
          <w:p w14:paraId="4D549E52">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1、患者在住院部桌面式自助/护士便携式床旁，在医保终端触发流程启动</w:t>
            </w:r>
          </w:p>
          <w:p w14:paraId="20EB0CD0">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2、自费患者通过刷脸或医保电子凭证获取患者身份信息</w:t>
            </w:r>
          </w:p>
          <w:p w14:paraId="46D72D9F">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3、进行出院结算</w:t>
            </w:r>
          </w:p>
          <w:p w14:paraId="23B811D9">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4、通过第三方支付平台进行补缴与退费</w:t>
            </w:r>
          </w:p>
        </w:tc>
      </w:tr>
      <w:tr w14:paraId="533D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92" w:type="dxa"/>
            <w:vAlign w:val="center"/>
          </w:tcPr>
          <w:p w14:paraId="0B425EE0">
            <w:pPr>
              <w:jc w:val="center"/>
              <w:rPr>
                <w:rFonts w:hint="eastAsia" w:ascii="宋体" w:hAnsi="宋体" w:eastAsia="宋体" w:cs="宋体"/>
                <w:sz w:val="21"/>
                <w:szCs w:val="21"/>
              </w:rPr>
            </w:pPr>
            <w:r>
              <w:rPr>
                <w:rFonts w:hint="eastAsia" w:ascii="宋体" w:hAnsi="宋体" w:eastAsia="宋体" w:cs="宋体"/>
                <w:sz w:val="21"/>
                <w:szCs w:val="21"/>
              </w:rPr>
              <w:t>4</w:t>
            </w:r>
          </w:p>
        </w:tc>
        <w:tc>
          <w:tcPr>
            <w:tcW w:w="1519" w:type="dxa"/>
            <w:vAlign w:val="center"/>
          </w:tcPr>
          <w:p w14:paraId="65906476">
            <w:pPr>
              <w:jc w:val="center"/>
              <w:rPr>
                <w:rFonts w:hint="eastAsia" w:ascii="宋体" w:hAnsi="宋体" w:eastAsia="宋体" w:cs="宋体"/>
                <w:sz w:val="21"/>
                <w:szCs w:val="21"/>
              </w:rPr>
            </w:pPr>
            <w:r>
              <w:rPr>
                <w:rFonts w:hint="eastAsia" w:ascii="宋体" w:hAnsi="宋体" w:eastAsia="宋体" w:cs="宋体"/>
                <w:sz w:val="21"/>
                <w:szCs w:val="21"/>
              </w:rPr>
              <w:t>其他</w:t>
            </w:r>
          </w:p>
        </w:tc>
        <w:tc>
          <w:tcPr>
            <w:tcW w:w="1416" w:type="dxa"/>
            <w:vAlign w:val="center"/>
          </w:tcPr>
          <w:p w14:paraId="5F023D85">
            <w:pPr>
              <w:jc w:val="center"/>
              <w:rPr>
                <w:rFonts w:hint="eastAsia" w:ascii="宋体" w:hAnsi="宋体" w:eastAsia="宋体" w:cs="宋体"/>
                <w:sz w:val="21"/>
                <w:szCs w:val="21"/>
              </w:rPr>
            </w:pPr>
            <w:r>
              <w:rPr>
                <w:rFonts w:hint="eastAsia" w:ascii="宋体" w:hAnsi="宋体" w:eastAsia="宋体" w:cs="宋体"/>
                <w:sz w:val="21"/>
                <w:szCs w:val="21"/>
              </w:rPr>
              <w:t>第三方接口</w:t>
            </w:r>
          </w:p>
        </w:tc>
        <w:tc>
          <w:tcPr>
            <w:tcW w:w="5251" w:type="dxa"/>
          </w:tcPr>
          <w:p w14:paraId="77DA6776">
            <w:pPr>
              <w:pStyle w:val="93"/>
              <w:ind w:firstLine="0" w:firstLineChars="0"/>
              <w:jc w:val="left"/>
              <w:rPr>
                <w:rFonts w:hint="eastAsia" w:ascii="宋体" w:hAnsi="宋体" w:eastAsia="宋体" w:cs="宋体"/>
                <w:kern w:val="2"/>
                <w:sz w:val="21"/>
                <w:szCs w:val="21"/>
              </w:rPr>
            </w:pPr>
            <w:r>
              <w:rPr>
                <w:rFonts w:hint="eastAsia" w:ascii="宋体" w:hAnsi="宋体" w:eastAsia="宋体" w:cs="宋体"/>
                <w:kern w:val="2"/>
                <w:sz w:val="21"/>
                <w:szCs w:val="21"/>
              </w:rPr>
              <w:t>1.支持与院内HIS、EMR、PACS/RIS、LIS接口。</w:t>
            </w:r>
          </w:p>
          <w:p w14:paraId="5D73EEE0">
            <w:pPr>
              <w:pStyle w:val="93"/>
              <w:ind w:firstLine="0" w:firstLineChars="0"/>
              <w:jc w:val="left"/>
              <w:rPr>
                <w:rFonts w:hint="eastAsia" w:ascii="宋体" w:hAnsi="宋体" w:eastAsia="宋体" w:cs="宋体"/>
                <w:kern w:val="2"/>
                <w:sz w:val="21"/>
                <w:szCs w:val="21"/>
              </w:rPr>
            </w:pPr>
            <w:r>
              <w:rPr>
                <w:rFonts w:hint="eastAsia" w:ascii="宋体" w:hAnsi="宋体" w:eastAsia="宋体" w:cs="宋体"/>
                <w:kern w:val="2"/>
                <w:sz w:val="21"/>
                <w:szCs w:val="21"/>
              </w:rPr>
              <w:t>2.支持院内集成平台接口。</w:t>
            </w:r>
          </w:p>
        </w:tc>
      </w:tr>
    </w:tbl>
    <w:p w14:paraId="76297EDA">
      <w:pPr>
        <w:numPr>
          <w:ilvl w:val="0"/>
          <w:numId w:val="8"/>
        </w:numPr>
        <w:spacing w:line="490" w:lineRule="exact"/>
        <w:ind w:left="210" w:leftChars="0"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其他要求：</w:t>
      </w:r>
    </w:p>
    <w:p w14:paraId="5A378841">
      <w:pPr>
        <w:numPr>
          <w:ilvl w:val="0"/>
          <w:numId w:val="0"/>
        </w:numPr>
        <w:spacing w:line="490" w:lineRule="exact"/>
        <w:ind w:left="210" w:leftChars="0"/>
        <w:rPr>
          <w:rFonts w:hint="eastAsia" w:ascii="宋体" w:hAnsi="宋体" w:eastAsia="宋体" w:cs="宋体"/>
          <w:b/>
          <w:sz w:val="21"/>
          <w:szCs w:val="21"/>
        </w:rPr>
      </w:pPr>
      <w:r>
        <w:rPr>
          <w:rFonts w:hint="eastAsia" w:ascii="宋体" w:hAnsi="宋体" w:eastAsia="宋体" w:cs="宋体"/>
          <w:b/>
          <w:sz w:val="21"/>
          <w:szCs w:val="21"/>
        </w:rPr>
        <w:t>一、质量保证</w:t>
      </w:r>
    </w:p>
    <w:p w14:paraId="27FBAA03">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1、乙方提供的标的物所有权及自身涉及的各项知识产权权属清楚，不得存在侵害他人知识产权和其他权益的情形。</w:t>
      </w:r>
    </w:p>
    <w:p w14:paraId="10B75A13">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2、标的物验收时应为乙方最新功能及版本的最新产品，必须符合或优于国家（没有国标时，以行标）新标准，同时符合本项目招投标文件确定的各项质量要求和技术指标及出厂标准。</w:t>
      </w:r>
    </w:p>
    <w:p w14:paraId="7CBA5865">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3、标的物不得妨碍甲方系统正常平稳运行，不能与甲方的信息安全防御体系有任何冲突。</w:t>
      </w:r>
    </w:p>
    <w:p w14:paraId="5CD4BEB7">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4、乙方保证向甲方提供的标的物接口功能完善，乙方负责标的物与甲方的HIS、集成平台及其它相关系统接口的商务及技术等对接事项，承担接口费用。</w:t>
      </w:r>
    </w:p>
    <w:p w14:paraId="36620BE8">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5、标的物的制造质量存在或出现问题时，乙方必须负责三包（包修、包换、包退），费用由乙方负担，甲方有权亲自派员或委托第三方到乙方生产现场查验标的物质量或生产进度。</w:t>
      </w:r>
    </w:p>
    <w:p w14:paraId="308F19BA">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6、标的物交付完成后由于甲方保管不当造成的质量问题，乙方应负责维修，费用由甲方负担。</w:t>
      </w:r>
    </w:p>
    <w:p w14:paraId="00EC56B1">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乙方授予甲方在本机构内所有院区、分院（含未来建成并投入使用的院区、分院）中无时间期限限制、无终端及用户数量限制使用软件标的物。乙方不得以甲方新院区（分院）投入使用、终端及用户数量规模增长为由向甲方收取任何费用。甲方使用标的物所产生的的数据为甲方独有资产。</w:t>
      </w:r>
    </w:p>
    <w:p w14:paraId="7B97F3F2">
      <w:pPr>
        <w:spacing w:line="490" w:lineRule="exact"/>
        <w:rPr>
          <w:rFonts w:hint="eastAsia" w:ascii="宋体" w:hAnsi="宋体" w:eastAsia="宋体" w:cs="宋体"/>
          <w:b/>
          <w:sz w:val="21"/>
          <w:szCs w:val="21"/>
        </w:rPr>
      </w:pPr>
      <w:r>
        <w:rPr>
          <w:rFonts w:hint="eastAsia" w:ascii="宋体" w:hAnsi="宋体" w:eastAsia="宋体" w:cs="宋体"/>
          <w:b/>
          <w:sz w:val="21"/>
          <w:szCs w:val="21"/>
        </w:rPr>
        <w:t>二、交付及验收</w:t>
      </w:r>
    </w:p>
    <w:p w14:paraId="09A2340C">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1、乙方交付标的物的期限为合同签订生效后的 60 日内。乙方须在约定期限内，到甲方指定地点完成全部标的物的安装调试与使用培训，并将符合合同规定标准的标的物交付甲方使用。乙方向甲方出具交付确认单，甲方签字确认后，视为交付完成。如由于甲方原因造成无法按期交付，交付时间顺延。</w:t>
      </w:r>
    </w:p>
    <w:p w14:paraId="4A1138C8">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2、乙方负责对甲方相关人员集中培训1次、入科培训1次，集中考核1次和入科回访1次。乙方未完成培训考核任务，须负责补齐，否则视为未按合同约定交付。</w:t>
      </w:r>
    </w:p>
    <w:p w14:paraId="19F8DE4B">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3、验收由甲方组织，乙方配合进行：</w:t>
      </w:r>
    </w:p>
    <w:p w14:paraId="59EAF5E7">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（1）标的物交付完成后，开始进入 30 日试用期；试用期间乙方应对甲方各使用部门进行 1 次现场走访，对需求及问题进行收集与解决。试用期间发生质量问题，修复后试用期重新计算；试用期结束后，按照甲方内部规定的验收流程完成验收。</w:t>
      </w:r>
    </w:p>
    <w:p w14:paraId="563CA696">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验收标准：按国家有关规定以及甲方招标文件的质量要求和技术指标、乙方的投标文件和承诺及合同约定标准进行验收；甲乙双方如对质量要求和技术指标的约定标准有相互抵触或异议的事项，由甲方在招标文件中按质量要求和技术指标比较优胜的原则确定标准进行验收。</w:t>
      </w:r>
    </w:p>
    <w:p w14:paraId="0C6052D3">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（3）验收时如发现所交付的标的物有不符合标准及合同规定之情形者，验收方应做出详尽的现场记录，或由双方签署备忘录，乙方整改后再次提请甲方验收，因此产生时间延误和有关费用由乙方承担。</w:t>
      </w:r>
    </w:p>
    <w:p w14:paraId="36210E2E">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（4）如质量验收合格，双方签署质量验收文件。</w:t>
      </w:r>
    </w:p>
    <w:p w14:paraId="663DF97D">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4、乙方完成标的物交付所需各项工作后，甲方无故不签署交付确认单或不进行验收工作并已使用标的物的，视同交付完成，并验收合格。</w:t>
      </w:r>
    </w:p>
    <w:p w14:paraId="17C341B1">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5、乙方应将所提供标的物的安装文件、配套工具、用户使用手册、正版授权等资料交付给甲方；乙方不能完整交付标的物及本款规定的单证和工具的，必须负责补齐，否则视为未按合同约定交付。</w:t>
      </w:r>
    </w:p>
    <w:p w14:paraId="7089998A">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6、如标的物经乙方 2 次维修或维修超过 30 日仍不能达到合同规定的标准，则视作乙方不能交付标的物而违约，甲方有权退货并追究乙方的违约责任。</w:t>
      </w:r>
    </w:p>
    <w:p w14:paraId="5233C86A">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7、其他未尽事宜应严格按照《中华人民共和国政府采购法》及相关法律法规规定的要求进行。</w:t>
      </w:r>
    </w:p>
    <w:p w14:paraId="172D1CC9">
      <w:pPr>
        <w:spacing w:line="49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三、售后服务</w:t>
      </w:r>
    </w:p>
    <w:p w14:paraId="0602EBDF">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1、质保期为验收合格之日起</w:t>
      </w:r>
      <w:r>
        <w:rPr>
          <w:rFonts w:hint="eastAsia" w:ascii="宋体" w:hAnsi="宋体" w:eastAsia="宋体" w:cs="宋体"/>
          <w:sz w:val="21"/>
          <w:szCs w:val="21"/>
          <w:u w:val="single"/>
        </w:rPr>
        <w:t xml:space="preserve"> 3 </w:t>
      </w:r>
      <w:r>
        <w:rPr>
          <w:rFonts w:hint="eastAsia" w:ascii="宋体" w:hAnsi="宋体" w:eastAsia="宋体" w:cs="宋体"/>
          <w:sz w:val="21"/>
          <w:szCs w:val="21"/>
        </w:rPr>
        <w:t>年，包含软件和硬件。质保期内，乙方按照以下规定提供服务。</w:t>
      </w:r>
    </w:p>
    <w:p w14:paraId="2B4AD984">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（1）服务内容：包退、包修、技术支持、需求实现、接口对接、巡检维护、系统优化、系统升级、系统迁移、新院区开业系统改造等所有维保相关服务。</w:t>
      </w:r>
    </w:p>
    <w:p w14:paraId="1D8ECD17">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（2）服务方式：上门现场服务。</w:t>
      </w:r>
    </w:p>
    <w:p w14:paraId="36859830">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（3）服务时效：7*24小时服务，随时电话畅通。在标的物出现质量问题或甲方要求支持的情况下，乙方须在</w:t>
      </w:r>
      <w:r>
        <w:rPr>
          <w:rFonts w:hint="eastAsia" w:ascii="宋体" w:hAnsi="宋体" w:eastAsia="宋体" w:cs="宋体"/>
          <w:sz w:val="21"/>
          <w:szCs w:val="21"/>
          <w:u w:val="single"/>
        </w:rPr>
        <w:t xml:space="preserve"> 0.5 </w:t>
      </w:r>
      <w:r>
        <w:rPr>
          <w:rFonts w:hint="eastAsia" w:ascii="宋体" w:hAnsi="宋体" w:eastAsia="宋体" w:cs="宋体"/>
          <w:sz w:val="21"/>
          <w:szCs w:val="21"/>
        </w:rPr>
        <w:t>小时内响应，</w:t>
      </w:r>
      <w:r>
        <w:rPr>
          <w:rFonts w:hint="eastAsia" w:ascii="宋体" w:hAnsi="宋体" w:eastAsia="宋体" w:cs="宋体"/>
          <w:sz w:val="21"/>
          <w:szCs w:val="21"/>
          <w:u w:val="single"/>
        </w:rPr>
        <w:t xml:space="preserve">4 </w:t>
      </w:r>
      <w:r>
        <w:rPr>
          <w:rFonts w:hint="eastAsia" w:ascii="宋体" w:hAnsi="宋体" w:eastAsia="宋体" w:cs="宋体"/>
          <w:sz w:val="21"/>
          <w:szCs w:val="21"/>
        </w:rPr>
        <w:t>小时内到达现场，</w:t>
      </w:r>
      <w:r>
        <w:rPr>
          <w:rFonts w:hint="eastAsia" w:ascii="宋体" w:hAnsi="宋体" w:eastAsia="宋体" w:cs="宋体"/>
          <w:sz w:val="21"/>
          <w:szCs w:val="21"/>
          <w:u w:val="single"/>
        </w:rPr>
        <w:t xml:space="preserve"> 12 </w:t>
      </w:r>
      <w:r>
        <w:rPr>
          <w:rFonts w:hint="eastAsia" w:ascii="宋体" w:hAnsi="宋体" w:eastAsia="宋体" w:cs="宋体"/>
          <w:sz w:val="21"/>
          <w:szCs w:val="21"/>
        </w:rPr>
        <w:t>小时内解决问题。在甲方提交需求的情况下，乙方须在</w:t>
      </w:r>
      <w:r>
        <w:rPr>
          <w:rFonts w:hint="eastAsia" w:ascii="宋体" w:hAnsi="宋体" w:eastAsia="宋体" w:cs="宋体"/>
          <w:sz w:val="21"/>
          <w:szCs w:val="21"/>
          <w:u w:val="single"/>
        </w:rPr>
        <w:t xml:space="preserve">30 </w:t>
      </w:r>
      <w:r>
        <w:rPr>
          <w:rFonts w:hint="eastAsia" w:ascii="宋体" w:hAnsi="宋体" w:eastAsia="宋体" w:cs="宋体"/>
          <w:sz w:val="21"/>
          <w:szCs w:val="21"/>
        </w:rPr>
        <w:t>日内完成系统改造，实现甲方需求。</w:t>
      </w:r>
    </w:p>
    <w:p w14:paraId="0723F634">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（4）其他规定：如标的物经乙方</w:t>
      </w:r>
      <w:r>
        <w:rPr>
          <w:rFonts w:hint="eastAsia" w:ascii="宋体" w:hAnsi="宋体" w:eastAsia="宋体" w:cs="宋体"/>
          <w:sz w:val="21"/>
          <w:szCs w:val="21"/>
          <w:u w:val="single"/>
        </w:rPr>
        <w:t xml:space="preserve"> 2 </w:t>
      </w:r>
      <w:r>
        <w:rPr>
          <w:rFonts w:hint="eastAsia" w:ascii="宋体" w:hAnsi="宋体" w:eastAsia="宋体" w:cs="宋体"/>
          <w:sz w:val="21"/>
          <w:szCs w:val="21"/>
        </w:rPr>
        <w:t>次维修或维修超过</w:t>
      </w:r>
      <w:r>
        <w:rPr>
          <w:rFonts w:hint="eastAsia" w:ascii="宋体" w:hAnsi="宋体" w:eastAsia="宋体" w:cs="宋体"/>
          <w:sz w:val="21"/>
          <w:szCs w:val="21"/>
          <w:u w:val="single"/>
        </w:rPr>
        <w:t xml:space="preserve">30 </w:t>
      </w:r>
      <w:r>
        <w:rPr>
          <w:rFonts w:hint="eastAsia" w:ascii="宋体" w:hAnsi="宋体" w:eastAsia="宋体" w:cs="宋体"/>
          <w:sz w:val="21"/>
          <w:szCs w:val="21"/>
        </w:rPr>
        <w:t>天仍不能达到合同规定的标准，或标的物经甲方送交具有法定资格条件的质量技术监督机构检测后，如检测结果认定标的物质量不符合合同规定标准的，则视作乙方不能交付标的物而违约，甲方有权退货并追究乙方的违约责任。</w:t>
      </w:r>
    </w:p>
    <w:p w14:paraId="0EBE79EF">
      <w:pPr>
        <w:adjustRightInd w:val="0"/>
        <w:snapToGrid w:val="0"/>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（5）服务费用：质保期内，所有费用由乙方承担，乙方不得向甲方和第三方收取任何费用。</w:t>
      </w:r>
    </w:p>
    <w:p w14:paraId="309B864E">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2、质保期结束后，甲方可按年购买乙方的维保服务。维保期内，乙方按照以下规定提供服务。</w:t>
      </w:r>
    </w:p>
    <w:p w14:paraId="7FCF8153">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（1）服务内容：包修、技术支持、需求实现、接口对接、巡检维护、系统优化、系统升级、系统迁移、新院区开业系统改造等除包退以外的所有维保相关服务。</w:t>
      </w:r>
    </w:p>
    <w:p w14:paraId="34DDE695">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（2）服务方式：上门现场服务。</w:t>
      </w:r>
    </w:p>
    <w:p w14:paraId="2D1B459D">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（3）服务时效：7*24小时服务，随时电话畅通。在标的物出现质量问题或甲方要求支持的情况下，乙方须在</w:t>
      </w:r>
      <w:r>
        <w:rPr>
          <w:rFonts w:hint="eastAsia" w:ascii="宋体" w:hAnsi="宋体" w:eastAsia="宋体" w:cs="宋体"/>
          <w:sz w:val="21"/>
          <w:szCs w:val="21"/>
          <w:u w:val="single"/>
        </w:rPr>
        <w:t xml:space="preserve">0.5 </w:t>
      </w:r>
      <w:r>
        <w:rPr>
          <w:rFonts w:hint="eastAsia" w:ascii="宋体" w:hAnsi="宋体" w:eastAsia="宋体" w:cs="宋体"/>
          <w:sz w:val="21"/>
          <w:szCs w:val="21"/>
        </w:rPr>
        <w:t>小时内响应，</w:t>
      </w:r>
      <w:r>
        <w:rPr>
          <w:rFonts w:hint="eastAsia" w:ascii="宋体" w:hAnsi="宋体" w:eastAsia="宋体" w:cs="宋体"/>
          <w:sz w:val="21"/>
          <w:szCs w:val="21"/>
          <w:u w:val="single"/>
        </w:rPr>
        <w:t xml:space="preserve">4 </w:t>
      </w:r>
      <w:r>
        <w:rPr>
          <w:rFonts w:hint="eastAsia" w:ascii="宋体" w:hAnsi="宋体" w:eastAsia="宋体" w:cs="宋体"/>
          <w:sz w:val="21"/>
          <w:szCs w:val="21"/>
        </w:rPr>
        <w:t>小时内到达现场，</w:t>
      </w:r>
      <w:r>
        <w:rPr>
          <w:rFonts w:hint="eastAsia" w:ascii="宋体" w:hAnsi="宋体" w:eastAsia="宋体" w:cs="宋体"/>
          <w:sz w:val="21"/>
          <w:szCs w:val="21"/>
          <w:u w:val="single"/>
        </w:rPr>
        <w:t xml:space="preserve"> 12 </w:t>
      </w:r>
      <w:r>
        <w:rPr>
          <w:rFonts w:hint="eastAsia" w:ascii="宋体" w:hAnsi="宋体" w:eastAsia="宋体" w:cs="宋体"/>
          <w:sz w:val="21"/>
          <w:szCs w:val="21"/>
        </w:rPr>
        <w:t>小时内解决问题。在甲方提交需求的情况下，乙方须在</w:t>
      </w:r>
      <w:r>
        <w:rPr>
          <w:rFonts w:hint="eastAsia" w:ascii="宋体" w:hAnsi="宋体" w:eastAsia="宋体" w:cs="宋体"/>
          <w:sz w:val="21"/>
          <w:szCs w:val="21"/>
          <w:u w:val="single"/>
        </w:rPr>
        <w:t xml:space="preserve">30 </w:t>
      </w:r>
      <w:r>
        <w:rPr>
          <w:rFonts w:hint="eastAsia" w:ascii="宋体" w:hAnsi="宋体" w:eastAsia="宋体" w:cs="宋体"/>
          <w:sz w:val="21"/>
          <w:szCs w:val="21"/>
        </w:rPr>
        <w:t>日内完成系统改造，实现甲方需求。</w:t>
      </w:r>
    </w:p>
    <w:p w14:paraId="2C9C78A2">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（4）服务费用：每年的费用不应高于标的物合同价款的</w:t>
      </w:r>
      <w:r>
        <w:rPr>
          <w:rFonts w:hint="eastAsia" w:ascii="宋体" w:hAnsi="宋体" w:eastAsia="宋体" w:cs="宋体"/>
          <w:sz w:val="21"/>
          <w:szCs w:val="21"/>
          <w:u w:val="single"/>
        </w:rPr>
        <w:t xml:space="preserve">5% </w:t>
      </w:r>
      <w:r>
        <w:rPr>
          <w:rFonts w:hint="eastAsia" w:ascii="宋体" w:hAnsi="宋体" w:eastAsia="宋体" w:cs="宋体"/>
          <w:sz w:val="21"/>
          <w:szCs w:val="21"/>
        </w:rPr>
        <w:t>且不高于届时的市场维保价格；除维保服务费外，乙方不得向甲方和第三方收取任何费用。维保服务由甲方在需要时按年购买，乙方不得要求甲方连续性不间断购买维保服务。</w:t>
      </w:r>
    </w:p>
    <w:p w14:paraId="3E57E5A6">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对于隐蔽性的、合理的检查和试验都不能发觉的质量问题，即使质保期已过，无论甲方是否购买维保服务，由于标的物本身的设计缺陷、制造缺陷、安装缺陷造成的故障或对甲方和第三方的财产、人身损害，仍由乙方免费负责维修、更换和承担赔偿责任。</w:t>
      </w:r>
    </w:p>
    <w:p w14:paraId="44968142">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4、乙方须指派专人负责与甲方联系售后服务事宜。</w:t>
      </w:r>
    </w:p>
    <w:p w14:paraId="37C90E21">
      <w:pPr>
        <w:spacing w:line="49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四、安全保密</w:t>
      </w:r>
    </w:p>
    <w:p w14:paraId="4477E3F2">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1、甲乙双方须共同遵守国家网络信息安全各项法律法规，以及甲方网络信息安全各项规章制度。</w:t>
      </w:r>
    </w:p>
    <w:p w14:paraId="13234CAF">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2、乙方不得从事危害甲方网络信息安全的活动，包括但不限于以下内容：</w:t>
      </w:r>
    </w:p>
    <w:p w14:paraId="2586AF31">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（1）未经甲方允许，进入甲方内部网络或使用甲方网络信息资源；</w:t>
      </w:r>
    </w:p>
    <w:p w14:paraId="5A7CE3CD">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（2）未经甲方允许，对甲方网络信息程序、数据进行删除、修改或增加；</w:t>
      </w:r>
    </w:p>
    <w:p w14:paraId="417504B4">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（3）未经甲方允许，在甲方内部网络计算机上接入互联网或使用U盘、移动硬盘、光盘等移动存储介质；</w:t>
      </w:r>
    </w:p>
    <w:p w14:paraId="01765976">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（4）故意制作、传播计算机病毒等破坏性程序；</w:t>
      </w:r>
    </w:p>
    <w:p w14:paraId="7AAEB88C">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（5）其他危害网络信息安全的行为。</w:t>
      </w:r>
    </w:p>
    <w:p w14:paraId="5B668445">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3、乙方应及时修复标的物存在的安全漏洞，包括标的物所使用、内置或集成的第三方产品存在的安全漏洞，确保标的物的安全性。</w:t>
      </w:r>
    </w:p>
    <w:p w14:paraId="6BF6A391">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4、乙方对获取到的甲方有关保密信息负有为甲方保密的责任，甲乙双方须签订保密协议。</w:t>
      </w:r>
    </w:p>
    <w:p w14:paraId="6C818221">
      <w:pPr>
        <w:numPr>
          <w:ilvl w:val="1"/>
          <w:numId w:val="1"/>
        </w:numPr>
        <w:spacing w:line="360" w:lineRule="auto"/>
        <w:rPr>
          <w:rFonts w:hint="eastAsia" w:ascii="宋体" w:hAnsi="宋体" w:eastAsia="宋体" w:cs="宋体"/>
          <w:sz w:val="21"/>
          <w:szCs w:val="21"/>
        </w:rPr>
      </w:pPr>
      <w:r>
        <w:rPr>
          <w:rFonts w:hint="eastAsia" w:ascii="宋体" w:hAnsi="宋体" w:eastAsia="宋体" w:cs="宋体"/>
          <w:b/>
          <w:sz w:val="21"/>
          <w:szCs w:val="21"/>
        </w:rPr>
        <w:t>供货标准：</w:t>
      </w:r>
      <w:r>
        <w:rPr>
          <w:rFonts w:hint="eastAsia" w:ascii="宋体" w:hAnsi="宋体" w:eastAsia="宋体" w:cs="宋体"/>
          <w:bCs/>
          <w:sz w:val="21"/>
          <w:szCs w:val="21"/>
        </w:rPr>
        <w:t>6</w:t>
      </w:r>
      <w:r>
        <w:rPr>
          <w:rFonts w:hint="eastAsia" w:ascii="宋体" w:hAnsi="宋体" w:eastAsia="宋体" w:cs="宋体"/>
          <w:sz w:val="21"/>
          <w:szCs w:val="21"/>
        </w:rPr>
        <w:t>0日历日完成供货部署（含发货时间）及河南省医疗保障智能场景监控系统的对接调试。</w:t>
      </w:r>
    </w:p>
    <w:p w14:paraId="1AA99A8B">
      <w:pPr>
        <w:numPr>
          <w:ilvl w:val="1"/>
          <w:numId w:val="1"/>
        </w:numPr>
        <w:spacing w:line="360" w:lineRule="auto"/>
        <w:rPr>
          <w:rFonts w:hint="eastAsia" w:ascii="宋体" w:hAnsi="宋体" w:eastAsia="宋体" w:cs="宋体"/>
          <w:sz w:val="21"/>
          <w:szCs w:val="21"/>
        </w:rPr>
      </w:pPr>
      <w:r>
        <w:rPr>
          <w:rFonts w:hint="eastAsia" w:ascii="宋体" w:hAnsi="宋体" w:eastAsia="宋体" w:cs="宋体"/>
          <w:b/>
          <w:sz w:val="21"/>
          <w:szCs w:val="21"/>
        </w:rPr>
        <w:t>供货地点：</w:t>
      </w:r>
      <w:r>
        <w:rPr>
          <w:rFonts w:hint="eastAsia" w:ascii="宋体" w:hAnsi="宋体" w:eastAsia="宋体" w:cs="宋体"/>
          <w:sz w:val="21"/>
          <w:szCs w:val="21"/>
        </w:rPr>
        <w:t>采购人指定地点。</w:t>
      </w:r>
    </w:p>
    <w:p w14:paraId="124D24D1">
      <w:pPr>
        <w:numPr>
          <w:ilvl w:val="1"/>
          <w:numId w:val="1"/>
        </w:numPr>
        <w:spacing w:line="360" w:lineRule="auto"/>
        <w:rPr>
          <w:rFonts w:hint="eastAsia" w:ascii="宋体" w:hAnsi="宋体" w:eastAsia="宋体" w:cs="宋体"/>
          <w:sz w:val="21"/>
          <w:szCs w:val="21"/>
        </w:rPr>
      </w:pPr>
      <w:r>
        <w:rPr>
          <w:rFonts w:hint="eastAsia" w:ascii="宋体" w:hAnsi="宋体" w:eastAsia="宋体" w:cs="宋体"/>
          <w:b/>
          <w:sz w:val="21"/>
          <w:szCs w:val="21"/>
        </w:rPr>
        <w:t>质保及服务：</w:t>
      </w:r>
      <w:r>
        <w:rPr>
          <w:rFonts w:hint="eastAsia" w:ascii="宋体" w:hAnsi="宋体" w:eastAsia="宋体" w:cs="宋体"/>
          <w:sz w:val="21"/>
          <w:szCs w:val="21"/>
        </w:rPr>
        <w:t>终端设备免费质保3年，终端物联网卡3年物联网卡流量。</w:t>
      </w:r>
    </w:p>
    <w:p w14:paraId="189F3C7F">
      <w:pPr>
        <w:numPr>
          <w:ilvl w:val="1"/>
          <w:numId w:val="1"/>
        </w:numPr>
        <w:spacing w:line="360" w:lineRule="auto"/>
        <w:rPr>
          <w:rFonts w:hint="eastAsia" w:ascii="宋体" w:hAnsi="宋体" w:eastAsia="宋体" w:cs="宋体"/>
          <w:sz w:val="21"/>
          <w:szCs w:val="21"/>
        </w:rPr>
      </w:pPr>
      <w:r>
        <w:rPr>
          <w:rFonts w:hint="eastAsia" w:ascii="宋体" w:hAnsi="宋体" w:eastAsia="宋体" w:cs="宋体"/>
          <w:b/>
          <w:sz w:val="21"/>
          <w:szCs w:val="21"/>
        </w:rPr>
        <w:t>项目培训：</w:t>
      </w:r>
      <w:r>
        <w:rPr>
          <w:rFonts w:hint="eastAsia" w:ascii="宋体" w:hAnsi="宋体" w:eastAsia="宋体" w:cs="宋体"/>
          <w:sz w:val="21"/>
          <w:szCs w:val="21"/>
        </w:rPr>
        <w:t>投标人应承诺针对本项目的操作人员进行使用培训。对相关管理技术人员提供系统的技术、维护、操作培训，培训采取集中培训的方式开展。</w:t>
      </w:r>
    </w:p>
    <w:p w14:paraId="6F0D4384">
      <w:pPr>
        <w:numPr>
          <w:ilvl w:val="1"/>
          <w:numId w:val="1"/>
        </w:numPr>
        <w:spacing w:line="360" w:lineRule="auto"/>
        <w:rPr>
          <w:rFonts w:hint="eastAsia" w:ascii="宋体" w:hAnsi="宋体" w:eastAsia="宋体" w:cs="宋体"/>
          <w:b/>
          <w:sz w:val="21"/>
          <w:szCs w:val="21"/>
        </w:rPr>
      </w:pPr>
      <w:r>
        <w:rPr>
          <w:rFonts w:hint="eastAsia" w:ascii="宋体" w:hAnsi="宋体" w:eastAsia="宋体" w:cs="宋体"/>
          <w:b/>
          <w:sz w:val="21"/>
          <w:szCs w:val="21"/>
        </w:rPr>
        <w:t>维护及技术支持要求：</w:t>
      </w:r>
    </w:p>
    <w:p w14:paraId="513F9C0F">
      <w:pPr>
        <w:spacing w:line="360" w:lineRule="auto"/>
        <w:ind w:firstLine="420" w:firstLineChars="200"/>
        <w:rPr>
          <w:rFonts w:hint="eastAsia" w:ascii="宋体" w:hAnsi="宋体" w:eastAsia="宋体" w:cs="宋体"/>
          <w:sz w:val="21"/>
          <w:szCs w:val="21"/>
          <w:highlight w:val="yellow"/>
        </w:rPr>
      </w:pPr>
      <w:r>
        <w:rPr>
          <w:rFonts w:hint="eastAsia" w:ascii="宋体" w:hAnsi="宋体" w:eastAsia="宋体" w:cs="宋体"/>
          <w:sz w:val="21"/>
          <w:szCs w:val="21"/>
        </w:rPr>
        <w:t>（1）在质保期内，投标人应提供灵活、多样的通信手段（包括但不限于场地、设备及人员、专用400热线服务电话），提供 7*24小时的响应服务，保证在任何时候采购人都能及时找到投标人的服务人员。如遇远程沟通无法解决的问题或采购人认为需要，投标人的技术人员应在 8 小时内赶到现场支持。</w:t>
      </w:r>
    </w:p>
    <w:p w14:paraId="43C83D9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在质保期内，合同产品出现影响正常运行问题的，由供应商负责无条件维修或更换（包含质保期内备品备件、易损件、耗材等一切可能影响正常运行的材料）。供应商应保证在免费质量保证期内根据采购人要求免费对控制系统进行完善升级。</w:t>
      </w:r>
    </w:p>
    <w:p w14:paraId="5318418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所投设备需能够与河南省医疗保障智能场景监控系统无缝对接，相关接口开发调试费用由投标人自行负担。投标人投标时已与河南省医疗保障智能场景监控系统有过对接经验，具备对接能力。中标后由采购人验证对接能力，如若验证未通过，采购人有权终止合作，取消中标资格。</w:t>
      </w:r>
    </w:p>
    <w:p w14:paraId="4F43E2DC">
      <w:pPr>
        <w:rPr>
          <w:rFonts w:hint="eastAsia" w:ascii="宋体" w:hAnsi="宋体" w:eastAsia="宋体" w:cs="宋体"/>
          <w:sz w:val="21"/>
          <w:szCs w:val="21"/>
        </w:rPr>
      </w:pPr>
      <w:r>
        <w:rPr>
          <w:rFonts w:hint="eastAsia" w:ascii="宋体" w:hAnsi="宋体" w:eastAsia="宋体" w:cs="宋体"/>
          <w:sz w:val="21"/>
          <w:szCs w:val="21"/>
        </w:rPr>
        <w:t>还需支持与院内系统对接</w:t>
      </w:r>
    </w:p>
    <w:p w14:paraId="11E7820C">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（1）服务内容：包退、包修、技术支持、需求实现、接口对接、巡检维护、系统优化、系统升级、系统迁移、新院区开业系统改造等所有维保相关服务。</w:t>
      </w:r>
    </w:p>
    <w:p w14:paraId="3586AF78">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（2）服务方式：上门现场服务。</w:t>
      </w:r>
    </w:p>
    <w:p w14:paraId="37DAF6A5">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（3）服务时效：7*24小时服务，随时电话畅通。在标的物出现质量问题或甲方要求支持的情况下，乙方须在</w:t>
      </w:r>
      <w:r>
        <w:rPr>
          <w:rFonts w:hint="eastAsia" w:ascii="宋体" w:hAnsi="宋体" w:eastAsia="宋体" w:cs="宋体"/>
          <w:sz w:val="21"/>
          <w:szCs w:val="21"/>
          <w:u w:val="single"/>
        </w:rPr>
        <w:t xml:space="preserve"> 0.5 </w:t>
      </w:r>
      <w:r>
        <w:rPr>
          <w:rFonts w:hint="eastAsia" w:ascii="宋体" w:hAnsi="宋体" w:eastAsia="宋体" w:cs="宋体"/>
          <w:sz w:val="21"/>
          <w:szCs w:val="21"/>
        </w:rPr>
        <w:t>小时内响应，</w:t>
      </w:r>
      <w:r>
        <w:rPr>
          <w:rFonts w:hint="eastAsia" w:ascii="宋体" w:hAnsi="宋体" w:eastAsia="宋体" w:cs="宋体"/>
          <w:sz w:val="21"/>
          <w:szCs w:val="21"/>
          <w:u w:val="single"/>
        </w:rPr>
        <w:t xml:space="preserve">4 </w:t>
      </w:r>
      <w:r>
        <w:rPr>
          <w:rFonts w:hint="eastAsia" w:ascii="宋体" w:hAnsi="宋体" w:eastAsia="宋体" w:cs="宋体"/>
          <w:sz w:val="21"/>
          <w:szCs w:val="21"/>
        </w:rPr>
        <w:t>小时内到达现场，</w:t>
      </w:r>
      <w:r>
        <w:rPr>
          <w:rFonts w:hint="eastAsia" w:ascii="宋体" w:hAnsi="宋体" w:eastAsia="宋体" w:cs="宋体"/>
          <w:sz w:val="21"/>
          <w:szCs w:val="21"/>
          <w:u w:val="single"/>
        </w:rPr>
        <w:t xml:space="preserve"> 12 </w:t>
      </w:r>
      <w:r>
        <w:rPr>
          <w:rFonts w:hint="eastAsia" w:ascii="宋体" w:hAnsi="宋体" w:eastAsia="宋体" w:cs="宋体"/>
          <w:sz w:val="21"/>
          <w:szCs w:val="21"/>
        </w:rPr>
        <w:t>小时内解决问题。在甲方提交需求的情况下，乙方须在</w:t>
      </w:r>
      <w:r>
        <w:rPr>
          <w:rFonts w:hint="eastAsia" w:ascii="宋体" w:hAnsi="宋体" w:eastAsia="宋体" w:cs="宋体"/>
          <w:sz w:val="21"/>
          <w:szCs w:val="21"/>
          <w:u w:val="single"/>
        </w:rPr>
        <w:t xml:space="preserve">30 </w:t>
      </w:r>
      <w:r>
        <w:rPr>
          <w:rFonts w:hint="eastAsia" w:ascii="宋体" w:hAnsi="宋体" w:eastAsia="宋体" w:cs="宋体"/>
          <w:sz w:val="21"/>
          <w:szCs w:val="21"/>
        </w:rPr>
        <w:t>日内完成系统改造，实现甲方需求。</w:t>
      </w:r>
    </w:p>
    <w:p w14:paraId="08F5BA68">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（4）其他规定：如标的物经乙方</w:t>
      </w:r>
      <w:r>
        <w:rPr>
          <w:rFonts w:hint="eastAsia" w:ascii="宋体" w:hAnsi="宋体" w:eastAsia="宋体" w:cs="宋体"/>
          <w:sz w:val="21"/>
          <w:szCs w:val="21"/>
          <w:u w:val="single"/>
        </w:rPr>
        <w:t xml:space="preserve"> 2 </w:t>
      </w:r>
      <w:r>
        <w:rPr>
          <w:rFonts w:hint="eastAsia" w:ascii="宋体" w:hAnsi="宋体" w:eastAsia="宋体" w:cs="宋体"/>
          <w:sz w:val="21"/>
          <w:szCs w:val="21"/>
        </w:rPr>
        <w:t>次维修或维修超过</w:t>
      </w:r>
      <w:r>
        <w:rPr>
          <w:rFonts w:hint="eastAsia" w:ascii="宋体" w:hAnsi="宋体" w:eastAsia="宋体" w:cs="宋体"/>
          <w:sz w:val="21"/>
          <w:szCs w:val="21"/>
          <w:u w:val="single"/>
        </w:rPr>
        <w:t xml:space="preserve">30 </w:t>
      </w:r>
      <w:r>
        <w:rPr>
          <w:rFonts w:hint="eastAsia" w:ascii="宋体" w:hAnsi="宋体" w:eastAsia="宋体" w:cs="宋体"/>
          <w:sz w:val="21"/>
          <w:szCs w:val="21"/>
        </w:rPr>
        <w:t>天仍不能达到合同规定的标准，或标的物经甲方送交具有法定资格条件的质量技术监督机构检测后，如检测结果认定标的物质量不符合合同规定标准的，则视作乙方不能交付标的物而违约，甲方有权退货并追究乙方的违约责任。</w:t>
      </w:r>
    </w:p>
    <w:p w14:paraId="58B64A1B">
      <w:pPr>
        <w:spacing w:line="4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（5）服务费用：质保期内，所有费用由乙方承担，乙方不得向甲方和第三方收取任何费用。</w:t>
      </w:r>
    </w:p>
    <w:p w14:paraId="17B6B9A9">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190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B7B14F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16288AB">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自成交通知书发出之日起三十个日历日内。</w:t>
            </w:r>
          </w:p>
        </w:tc>
      </w:tr>
      <w:tr w14:paraId="555BC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00F90A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45141C0">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392B3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FDEF97">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7B70B10C">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491FE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295E6D">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2BDC9AE">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60日历日完成供货部署（含发货时间）及河南省医疗保障智能场景监控系统的对接调试。</w:t>
            </w:r>
          </w:p>
        </w:tc>
      </w:tr>
      <w:tr w14:paraId="21345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00CB75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76228CA">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符合国家有关法律、法规以及行业质量标淮的要求。</w:t>
            </w:r>
          </w:p>
        </w:tc>
      </w:tr>
      <w:tr w14:paraId="35497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1FB316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1FD3A2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详见技术要求。</w:t>
            </w:r>
          </w:p>
        </w:tc>
      </w:tr>
      <w:tr w14:paraId="3DA02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0DC932">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A0B0740">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以合同签订为准。</w:t>
            </w:r>
          </w:p>
        </w:tc>
      </w:tr>
    </w:tbl>
    <w:p w14:paraId="71534147">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0F6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2273E4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23DDA6E">
            <w:pPr>
              <w:widowControl/>
              <w:numPr>
                <w:ilvl w:val="0"/>
                <w:numId w:val="9"/>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7CC8E48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2、授权磋商小组确定一名成交人并推荐一名成交候选人。</w:t>
            </w:r>
          </w:p>
          <w:p w14:paraId="1E2ECC9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tc>
      </w:tr>
    </w:tbl>
    <w:p w14:paraId="5D9630E2">
      <w:pPr>
        <w:rPr>
          <w:rFonts w:hint="eastAsia" w:ascii="宋体" w:hAnsi="宋体" w:eastAsia="宋体" w:cs="宋体"/>
          <w:color w:val="auto"/>
          <w:highlight w:val="none"/>
        </w:rPr>
      </w:pPr>
    </w:p>
    <w:p w14:paraId="02075956">
      <w:pPr>
        <w:jc w:val="center"/>
        <w:rPr>
          <w:rFonts w:hint="eastAsia" w:ascii="宋体" w:hAnsi="宋体" w:eastAsia="宋体" w:cs="宋体"/>
          <w:b/>
          <w:bCs/>
          <w:color w:val="auto"/>
          <w:sz w:val="32"/>
          <w:szCs w:val="32"/>
          <w:highlight w:val="none"/>
        </w:rPr>
      </w:pPr>
    </w:p>
    <w:p w14:paraId="78F879A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56EB8B1">
      <w:pPr>
        <w:jc w:val="center"/>
        <w:outlineLvl w:val="0"/>
        <w:rPr>
          <w:rFonts w:hint="eastAsia" w:ascii="宋体" w:hAnsi="宋体" w:eastAsia="宋体" w:cs="宋体"/>
          <w:b/>
          <w:bCs/>
          <w:color w:val="auto"/>
          <w:sz w:val="32"/>
          <w:szCs w:val="32"/>
          <w:highlight w:val="none"/>
        </w:rPr>
      </w:pPr>
      <w:bookmarkStart w:id="35" w:name="_Toc2843"/>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46DAF80B">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3C27B36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86D4D">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54095B">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58F7587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2CEF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31908E">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4625"/>
            <w:r>
              <w:rPr>
                <w:rFonts w:hint="eastAsia" w:ascii="宋体" w:hAnsi="宋体" w:eastAsia="宋体" w:cs="宋体"/>
                <w:color w:val="auto"/>
                <w:highlight w:val="none"/>
              </w:rPr>
              <w:t>1.1 项目名称：</w:t>
            </w:r>
            <w:bookmarkEnd w:id="36"/>
            <w:r>
              <w:rPr>
                <w:rFonts w:hint="eastAsia" w:ascii="宋体" w:hAnsi="宋体" w:eastAsia="宋体" w:cs="宋体"/>
                <w:color w:val="auto"/>
                <w:highlight w:val="none"/>
                <w:lang w:val="en-US" w:eastAsia="zh-CN"/>
              </w:rPr>
              <w:t>驻马店市中心医院医保全场景智能监控采购项目</w:t>
            </w:r>
            <w:bookmarkEnd w:id="37"/>
          </w:p>
          <w:p w14:paraId="38054624">
            <w:pPr>
              <w:widowControl/>
              <w:snapToGrid w:val="0"/>
              <w:spacing w:line="440" w:lineRule="exact"/>
              <w:jc w:val="left"/>
              <w:outlineLvl w:val="0"/>
              <w:rPr>
                <w:rFonts w:hint="eastAsia" w:ascii="宋体" w:hAnsi="宋体" w:eastAsia="宋体" w:cs="宋体"/>
                <w:color w:val="auto"/>
                <w:highlight w:val="none"/>
              </w:rPr>
            </w:pPr>
            <w:bookmarkStart w:id="38" w:name="_Toc4058"/>
            <w:bookmarkStart w:id="39" w:name="_Toc23424"/>
            <w:r>
              <w:rPr>
                <w:rFonts w:hint="eastAsia" w:ascii="宋体" w:hAnsi="宋体" w:eastAsia="宋体" w:cs="宋体"/>
                <w:color w:val="auto"/>
                <w:highlight w:val="none"/>
              </w:rPr>
              <w:t>1.2 采购人名称：驻马店市中心医院</w:t>
            </w:r>
            <w:bookmarkEnd w:id="38"/>
            <w:bookmarkEnd w:id="39"/>
          </w:p>
          <w:p w14:paraId="1217298A">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0" w:name="_Toc3148"/>
            <w:bookmarkStart w:id="41" w:name="_Toc100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0"/>
            <w:bookmarkEnd w:id="41"/>
          </w:p>
        </w:tc>
      </w:tr>
      <w:tr w14:paraId="6E068C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FB528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660BF">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354456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6611B4">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16AB4C">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46万元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:46万元</w:t>
            </w:r>
            <w:r>
              <w:rPr>
                <w:rFonts w:hint="eastAsia" w:ascii="宋体" w:hAnsi="宋体" w:eastAsia="宋体" w:cs="宋体"/>
                <w:color w:val="auto"/>
                <w:kern w:val="0"/>
                <w:szCs w:val="21"/>
                <w:highlight w:val="none"/>
                <w:lang w:eastAsia="zh-CN"/>
              </w:rPr>
              <w:t>；</w:t>
            </w:r>
          </w:p>
          <w:p w14:paraId="6877B37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本项目投标以人民币报价。</w:t>
            </w:r>
          </w:p>
          <w:p w14:paraId="330E206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4101DC6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1AA0855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B7A1E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244F7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26562F4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8FDC5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E41731">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投标文件组成：纸质投标文件正本1份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3150AEF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73F4F8">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57D9C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1A9429B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4A15931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5D7FA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60478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1BD3BED1">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12CAC63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BC3B6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E2460F">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28324E9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DA81E1">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549E7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37C1B71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682886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3D4EB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3510D3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C339A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041577">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794DFC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14B2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A82B5D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35F4964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2C426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C5D90A">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3B1EBAC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11264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5AD79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D7F144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4DBFDB">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062D2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4525959">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8B23E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D35CA8">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4DB411C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59F8E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973A80">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2B69F6E7">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592E6D36">
      <w:pPr>
        <w:rPr>
          <w:rFonts w:hint="eastAsia" w:ascii="宋体" w:hAnsi="宋体" w:eastAsia="宋体" w:cs="宋体"/>
          <w:color w:val="auto"/>
          <w:highlight w:val="none"/>
        </w:rPr>
      </w:pPr>
    </w:p>
    <w:p w14:paraId="0EF8EE4A">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43E01F1F">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61F08FA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532D1EB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0446E2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00019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39B15D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2A34F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22A9700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748A90F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46</w:t>
      </w:r>
      <w:r>
        <w:rPr>
          <w:rFonts w:hint="eastAsia" w:ascii="宋体" w:hAnsi="宋体" w:eastAsia="宋体" w:cs="宋体"/>
          <w:b/>
          <w:bCs/>
          <w:color w:val="auto"/>
          <w:kern w:val="0"/>
          <w:szCs w:val="21"/>
          <w:highlight w:val="none"/>
        </w:rPr>
        <w:t>万元；最高投标限价:</w:t>
      </w:r>
      <w:r>
        <w:rPr>
          <w:rFonts w:hint="eastAsia" w:ascii="宋体" w:hAnsi="宋体" w:eastAsia="宋体" w:cs="宋体"/>
          <w:b/>
          <w:bCs/>
          <w:color w:val="auto"/>
          <w:kern w:val="0"/>
          <w:szCs w:val="21"/>
          <w:highlight w:val="none"/>
          <w:lang w:val="en-US" w:eastAsia="zh-CN"/>
        </w:rPr>
        <w:t>46</w:t>
      </w:r>
      <w:r>
        <w:rPr>
          <w:rFonts w:hint="eastAsia" w:ascii="宋体" w:hAnsi="宋体" w:eastAsia="宋体" w:cs="宋体"/>
          <w:b/>
          <w:bCs/>
          <w:color w:val="auto"/>
          <w:kern w:val="0"/>
          <w:szCs w:val="21"/>
          <w:highlight w:val="none"/>
        </w:rPr>
        <w:t>万元；</w:t>
      </w:r>
    </w:p>
    <w:p w14:paraId="11AA39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7B6FCF4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4.1供应商应为注册在中华人民共和国境内的，且具有独立承担民事责任能力，提供营业执照等证明文件。</w:t>
      </w:r>
    </w:p>
    <w:p w14:paraId="464CE60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743CB3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4.3具有履行合同所必需的设备和专业技术能力（提供书面声明函）；</w:t>
      </w:r>
    </w:p>
    <w:p w14:paraId="43A6791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4.4参加本采购活动前三年内，在经营活动中没有重大违法记录（提供书面声明函）；</w:t>
      </w:r>
    </w:p>
    <w:p w14:paraId="39D85C93">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4.5符合法律、行政法规规定的其他条件；</w:t>
      </w:r>
    </w:p>
    <w:p w14:paraId="461D79C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7FE36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4.7单位负责人为同一人或者存在直接控股、管理关系的不同供应商，不得参加同一合同项下的投标（提供书面声明函）。一经发现，将导致投标同时被拒绝。</w:t>
      </w:r>
    </w:p>
    <w:p w14:paraId="28B5CCB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1943C2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5ED02F2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7860956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D211D1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94DF9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11A80E5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77A0290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0DBBC8B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06DCF66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76863AD">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138C9E8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29446F0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F4C47C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0DC0E5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DE29F3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4EF96D20">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A8B043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748D849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3DBC746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7E8E797F">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44E2626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79ACC4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46D1C9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2C99B5A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5654DD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3E3132C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4B15A4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31B58DE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DD50F2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4A7FD6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7A5C334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3E204E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4E85CF64">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14:paraId="21115A9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7DFC54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701C27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944DEF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3108FA6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63576E6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7244371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5C51C22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50BEF7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7C151E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34A910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32351F4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66061F8">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0F21EA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5AD64C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AA5792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5B6DAF79">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7B7721A1">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0E2D90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0B86532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1ACE64F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BA05B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w:t>
      </w:r>
    </w:p>
    <w:p w14:paraId="5B34B2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45BE42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7123F0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开标一览表中标明的价格为磋商时的参考价格，磋商小组以最终磋商报价确定成交供应商的成交价格。</w:t>
      </w:r>
    </w:p>
    <w:p w14:paraId="4D76CF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2BB581B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不收取</w:t>
      </w:r>
      <w:r>
        <w:rPr>
          <w:rFonts w:hint="eastAsia" w:ascii="宋体" w:hAnsi="宋体" w:eastAsia="宋体" w:cs="宋体"/>
          <w:b/>
          <w:color w:val="auto"/>
          <w:kern w:val="0"/>
          <w:szCs w:val="21"/>
          <w:highlight w:val="none"/>
          <w:lang w:eastAsia="zh-CN"/>
        </w:rPr>
        <w:t>）</w:t>
      </w:r>
    </w:p>
    <w:p w14:paraId="12EEFD1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59DA236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2120852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8FB1C5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9868E0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574C15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A9E22F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4273DD35">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39D0534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2D0279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.1项要求密封的投标文件，采购人不予受理。</w:t>
      </w:r>
    </w:p>
    <w:p w14:paraId="2FF1F8B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38FB32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7B8F420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64552B81">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33C71DA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626B4A5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33CFA8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715D58A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41AF39A3">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373B929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77A8162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70040F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00EE989F">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7E1615E0">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3AC5959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64D3B7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D70EAE1">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513242F9">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2B104640">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5B91EB4E">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1252676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56CCF59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40AB0A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FAC25B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0DB22F3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2CA27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51E05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66F93F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16C9FD5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BA9E02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w:t>
      </w:r>
      <w:r>
        <w:rPr>
          <w:rFonts w:hint="eastAsia" w:ascii="宋体" w:hAnsi="宋体" w:eastAsia="宋体" w:cs="宋体"/>
          <w:color w:val="auto"/>
          <w:szCs w:val="21"/>
          <w:highlight w:val="none"/>
          <w:lang w:val="en-US" w:eastAsia="zh-CN"/>
        </w:rPr>
        <w:t>合同履行期限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A52840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50D0DA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48ADD46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33A890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3D67E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7CE7E8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6BFAE9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0F9BE48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1C51D9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0849C4C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2ED97DF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336F655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6EB9199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1308E46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38DE8AD0">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71972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66BD7C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3202834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C08B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795F3B0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3FDEB986">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1D5132E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1C2312A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6A1C078D">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1525AD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7FAA5B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2BB1492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33662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29AB0C3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7DD6E4F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19B89E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69A6C4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5764F6B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2"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2"/>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1EE7BAC3">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3BDA726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280950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1C2517D5">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5B7A393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7FF27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184111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285531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5B5351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DA812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72B0B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3C84089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70753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3DE9C5C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37512DCF">
      <w:pPr>
        <w:keepNext w:val="0"/>
        <w:keepLines w:val="0"/>
        <w:pageBreakBefore w:val="0"/>
        <w:numPr>
          <w:ilvl w:val="0"/>
          <w:numId w:val="10"/>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4120083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57BBB0D9">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67AC45C0">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54A212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3"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5C1F74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42C4C6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3"/>
    <w:p w14:paraId="421126F6">
      <w:pPr>
        <w:rPr>
          <w:rFonts w:hint="eastAsia" w:ascii="宋体" w:hAnsi="宋体" w:eastAsia="宋体" w:cs="宋体"/>
          <w:color w:val="auto"/>
          <w:highlight w:val="none"/>
        </w:rPr>
      </w:pPr>
      <w:bookmarkStart w:id="44" w:name="_Toc4700"/>
      <w:bookmarkStart w:id="45" w:name="_Toc16669"/>
      <w:r>
        <w:rPr>
          <w:rFonts w:hint="eastAsia" w:ascii="宋体" w:hAnsi="宋体" w:eastAsia="宋体" w:cs="宋体"/>
          <w:color w:val="auto"/>
          <w:highlight w:val="none"/>
        </w:rPr>
        <w:br w:type="page"/>
      </w:r>
    </w:p>
    <w:p w14:paraId="1556299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6" w:name="_Toc12043"/>
      <w:r>
        <w:rPr>
          <w:rFonts w:hint="eastAsia" w:ascii="宋体" w:hAnsi="宋体" w:eastAsia="宋体" w:cs="宋体"/>
          <w:b/>
          <w:bCs/>
          <w:color w:val="auto"/>
          <w:kern w:val="0"/>
          <w:sz w:val="32"/>
          <w:szCs w:val="32"/>
          <w:highlight w:val="none"/>
        </w:rPr>
        <w:t>第四章  评标办法及评分标准</w:t>
      </w:r>
      <w:bookmarkEnd w:id="44"/>
      <w:bookmarkEnd w:id="46"/>
    </w:p>
    <w:p w14:paraId="5BA8DEBE">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15"/>
          <w:szCs w:val="15"/>
        </w:rPr>
      </w:pPr>
    </w:p>
    <w:p w14:paraId="657BE352">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70E362FA">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900BB69">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7E2C70B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BEA1E29">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A6D34F">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223A119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569E2DF1">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E72B6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F4B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B6BE63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7D2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5C2E475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2E74AA4">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6B8063D">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2200D03">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79ECCDB">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3F52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1EA0B5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技术部分（</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9F7F9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1.产品技术参数（25分）</w:t>
            </w:r>
          </w:p>
        </w:tc>
        <w:tc>
          <w:tcPr>
            <w:tcW w:w="6770" w:type="dxa"/>
            <w:noWrap w:val="0"/>
            <w:vAlign w:val="center"/>
          </w:tcPr>
          <w:p w14:paraId="4BB2B3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eastAsia="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6A10201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350879A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4EBF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4B4395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2E54FF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2.产品综合性能</w:t>
            </w:r>
          </w:p>
          <w:p w14:paraId="6935E41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6212BA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w:t>
            </w:r>
            <w:r>
              <w:rPr>
                <w:rFonts w:hint="eastAsia" w:ascii="宋体" w:hAnsi="宋体" w:eastAsia="宋体" w:cs="宋体"/>
                <w:b w:val="0"/>
                <w:bCs w:val="0"/>
                <w:color w:val="auto"/>
                <w:sz w:val="21"/>
                <w:szCs w:val="21"/>
                <w:highlight w:val="none"/>
                <w:lang w:val="en-US" w:eastAsia="zh-CN"/>
              </w:rPr>
              <w:t>响应产品的制造工艺、稳定性、产品操作性、性能及技术先进性等进行打分。</w:t>
            </w:r>
          </w:p>
          <w:p w14:paraId="4B90119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制造工艺、稳定性好、操作性强、技术先进的得10分；响应产品制造工艺、稳定性较好、操作性较强、技术较先进的得7分；响应产品制造工艺、稳定性一般、操作性一般、技术较保守的得4分；未提供者不得分。</w:t>
            </w:r>
          </w:p>
        </w:tc>
      </w:tr>
      <w:tr w14:paraId="4EBB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DB379D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483CD2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3.服务方案（15分）</w:t>
            </w:r>
          </w:p>
        </w:tc>
        <w:tc>
          <w:tcPr>
            <w:tcW w:w="6770" w:type="dxa"/>
            <w:noWrap w:val="0"/>
            <w:vAlign w:val="center"/>
          </w:tcPr>
          <w:p w14:paraId="680D5D2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p>
          <w:p w14:paraId="20AFEEF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9C9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39" w:type="dxa"/>
            <w:vMerge w:val="continue"/>
            <w:noWrap w:val="0"/>
            <w:vAlign w:val="center"/>
          </w:tcPr>
          <w:p w14:paraId="78C908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1016A1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D095B5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508783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8C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92C1F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950B2B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941039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052DD2C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5A0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AB348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01B5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BB224F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优惠承诺（</w:t>
            </w:r>
            <w:r>
              <w:rPr>
                <w:rFonts w:hint="eastAsia" w:ascii="宋体" w:hAnsi="宋体" w:eastAsia="宋体" w:cs="宋体"/>
                <w:b w:val="0"/>
                <w:bCs w:val="0"/>
                <w:color w:val="auto"/>
                <w:kern w:val="0"/>
                <w:sz w:val="21"/>
                <w:szCs w:val="21"/>
                <w:highlight w:val="none"/>
                <w:lang w:val="en-US" w:eastAsia="zh-CN"/>
              </w:rPr>
              <w:t>6分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14:paraId="520DB50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根据投标人在满足采购文件基本要求的基础上提供的实质性优惠承诺。</w:t>
            </w:r>
          </w:p>
          <w:p w14:paraId="7A4F9D70">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每提供一项对采购人有利的、切实可行的实质性优惠承诺得2分，最多得6分。未提供者不得分。 </w:t>
            </w:r>
          </w:p>
        </w:tc>
      </w:tr>
      <w:tr w14:paraId="63E4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FD3FFD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E7965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42DEB0A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44B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5C5D4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5A8077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3.售后服务方案（10分）</w:t>
            </w:r>
          </w:p>
        </w:tc>
        <w:tc>
          <w:tcPr>
            <w:tcW w:w="6770" w:type="dxa"/>
            <w:noWrap w:val="0"/>
            <w:vAlign w:val="center"/>
          </w:tcPr>
          <w:p w14:paraId="1C92B09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5CCBCAC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15AC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443F3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F4F170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374F51F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p>
          <w:p w14:paraId="2DF825F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E93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29FBA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246711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FC021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A2A48B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6950C0B2">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5"/>
    <w:p w14:paraId="5ACB906D">
      <w:pPr>
        <w:rPr>
          <w:rFonts w:hint="eastAsia" w:ascii="宋体" w:hAnsi="宋体" w:eastAsia="宋体" w:cs="宋体"/>
          <w:color w:val="auto"/>
          <w:highlight w:val="none"/>
        </w:rPr>
      </w:pPr>
      <w:bookmarkStart w:id="47" w:name="_Toc1482"/>
      <w:bookmarkStart w:id="48" w:name="_Toc1947"/>
      <w:bookmarkStart w:id="49" w:name="_Toc256519703"/>
      <w:bookmarkStart w:id="50" w:name="_Toc326786897"/>
    </w:p>
    <w:p w14:paraId="1FC666FA">
      <w:pPr>
        <w:pStyle w:val="2"/>
        <w:snapToGrid w:val="0"/>
        <w:spacing w:before="0" w:after="0" w:line="480" w:lineRule="auto"/>
        <w:jc w:val="center"/>
        <w:rPr>
          <w:rFonts w:hint="eastAsia" w:ascii="宋体" w:hAnsi="宋体" w:eastAsia="宋体" w:cs="宋体"/>
          <w:color w:val="auto"/>
          <w:sz w:val="28"/>
          <w:szCs w:val="28"/>
          <w:highlight w:val="none"/>
        </w:rPr>
      </w:pPr>
      <w:bookmarkStart w:id="51" w:name="_Toc26765"/>
      <w:r>
        <w:rPr>
          <w:rFonts w:hint="eastAsia" w:ascii="宋体" w:hAnsi="宋体" w:eastAsia="宋体" w:cs="宋体"/>
          <w:color w:val="auto"/>
          <w:sz w:val="28"/>
          <w:szCs w:val="28"/>
          <w:highlight w:val="none"/>
        </w:rPr>
        <w:t>第五章  采购合同</w:t>
      </w:r>
      <w:bookmarkEnd w:id="51"/>
    </w:p>
    <w:p w14:paraId="6B91CC0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1E8805A3">
      <w:pPr>
        <w:rPr>
          <w:rFonts w:hint="eastAsia" w:ascii="宋体" w:hAnsi="宋体" w:eastAsia="宋体" w:cs="宋体"/>
          <w:color w:val="auto"/>
          <w:sz w:val="32"/>
          <w:szCs w:val="32"/>
          <w:highlight w:val="none"/>
        </w:rPr>
      </w:pPr>
    </w:p>
    <w:p w14:paraId="5EB92E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D12B762">
      <w:pPr>
        <w:pStyle w:val="31"/>
        <w:rPr>
          <w:rFonts w:hint="eastAsia" w:ascii="宋体" w:hAnsi="宋体" w:eastAsia="宋体" w:cs="宋体"/>
          <w:color w:val="auto"/>
          <w:highlight w:val="none"/>
        </w:rPr>
      </w:pPr>
    </w:p>
    <w:p w14:paraId="31E54D15">
      <w:pPr>
        <w:pStyle w:val="2"/>
        <w:jc w:val="center"/>
        <w:rPr>
          <w:rFonts w:hint="eastAsia" w:ascii="宋体" w:hAnsi="宋体" w:eastAsia="宋体" w:cs="宋体"/>
          <w:color w:val="auto"/>
          <w:kern w:val="0"/>
          <w:highlight w:val="none"/>
        </w:rPr>
      </w:pPr>
      <w:bookmarkStart w:id="52" w:name="_Toc22723"/>
      <w:r>
        <w:rPr>
          <w:rFonts w:hint="eastAsia" w:ascii="宋体" w:hAnsi="宋体" w:eastAsia="宋体" w:cs="宋体"/>
          <w:color w:val="auto"/>
          <w:sz w:val="32"/>
          <w:szCs w:val="32"/>
          <w:highlight w:val="none"/>
        </w:rPr>
        <w:t>第六章  投标文件格式</w:t>
      </w:r>
      <w:bookmarkEnd w:id="47"/>
      <w:bookmarkEnd w:id="48"/>
      <w:bookmarkEnd w:id="52"/>
    </w:p>
    <w:p w14:paraId="72385FD1">
      <w:pPr>
        <w:spacing w:line="440" w:lineRule="exact"/>
        <w:rPr>
          <w:rFonts w:hint="eastAsia" w:ascii="宋体" w:hAnsi="宋体" w:eastAsia="宋体" w:cs="宋体"/>
          <w:color w:val="auto"/>
          <w:sz w:val="24"/>
          <w:highlight w:val="none"/>
        </w:rPr>
      </w:pPr>
    </w:p>
    <w:p w14:paraId="79901969">
      <w:pPr>
        <w:jc w:val="center"/>
        <w:rPr>
          <w:rFonts w:hint="eastAsia" w:ascii="宋体" w:hAnsi="宋体" w:eastAsia="宋体" w:cs="宋体"/>
          <w:b/>
          <w:bCs/>
          <w:color w:val="auto"/>
          <w:sz w:val="32"/>
          <w:szCs w:val="32"/>
          <w:highlight w:val="none"/>
        </w:rPr>
      </w:pPr>
      <w:bookmarkStart w:id="53" w:name="_Toc13604"/>
      <w:r>
        <w:rPr>
          <w:rFonts w:hint="eastAsia" w:ascii="宋体" w:hAnsi="宋体" w:eastAsia="宋体" w:cs="宋体"/>
          <w:b/>
          <w:bCs/>
          <w:color w:val="auto"/>
          <w:sz w:val="32"/>
          <w:szCs w:val="32"/>
          <w:highlight w:val="none"/>
        </w:rPr>
        <w:t>目    录</w:t>
      </w:r>
      <w:bookmarkEnd w:id="53"/>
    </w:p>
    <w:p w14:paraId="4202B917">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1A771727">
      <w:pPr>
        <w:snapToGrid w:val="0"/>
        <w:spacing w:line="360" w:lineRule="auto"/>
        <w:ind w:firstLine="480" w:firstLineChars="200"/>
        <w:rPr>
          <w:rFonts w:hint="eastAsia" w:ascii="宋体" w:hAnsi="宋体" w:eastAsia="宋体" w:cs="宋体"/>
          <w:color w:val="auto"/>
          <w:sz w:val="24"/>
          <w:highlight w:val="none"/>
        </w:rPr>
      </w:pPr>
      <w:bookmarkStart w:id="54" w:name="_Toc11308"/>
      <w:r>
        <w:rPr>
          <w:rFonts w:hint="eastAsia" w:ascii="宋体" w:hAnsi="宋体" w:eastAsia="宋体" w:cs="宋体"/>
          <w:color w:val="auto"/>
          <w:sz w:val="24"/>
          <w:highlight w:val="none"/>
        </w:rPr>
        <w:t>附件1投标文件封面（格式）</w:t>
      </w:r>
      <w:bookmarkEnd w:id="54"/>
    </w:p>
    <w:p w14:paraId="0C9C182E">
      <w:pPr>
        <w:snapToGrid w:val="0"/>
        <w:spacing w:line="360" w:lineRule="auto"/>
        <w:ind w:firstLine="480" w:firstLineChars="200"/>
        <w:rPr>
          <w:rFonts w:hint="eastAsia" w:ascii="宋体" w:hAnsi="宋体" w:eastAsia="宋体" w:cs="宋体"/>
          <w:color w:val="auto"/>
          <w:sz w:val="24"/>
          <w:highlight w:val="none"/>
        </w:rPr>
      </w:pPr>
      <w:bookmarkStart w:id="55" w:name="_Toc25345"/>
      <w:r>
        <w:rPr>
          <w:rFonts w:hint="eastAsia" w:ascii="宋体" w:hAnsi="宋体" w:eastAsia="宋体" w:cs="宋体"/>
          <w:color w:val="auto"/>
          <w:sz w:val="24"/>
          <w:highlight w:val="none"/>
        </w:rPr>
        <w:t>附件2 投标书（格式）</w:t>
      </w:r>
      <w:bookmarkEnd w:id="55"/>
    </w:p>
    <w:p w14:paraId="6F61C133">
      <w:pPr>
        <w:snapToGrid w:val="0"/>
        <w:spacing w:line="360" w:lineRule="auto"/>
        <w:ind w:firstLine="480" w:firstLineChars="200"/>
        <w:rPr>
          <w:rFonts w:hint="eastAsia" w:ascii="宋体" w:hAnsi="宋体" w:eastAsia="宋体" w:cs="宋体"/>
          <w:color w:val="auto"/>
          <w:sz w:val="24"/>
          <w:highlight w:val="none"/>
        </w:rPr>
      </w:pPr>
      <w:bookmarkStart w:id="56" w:name="_Toc10217"/>
      <w:r>
        <w:rPr>
          <w:rFonts w:hint="eastAsia" w:ascii="宋体" w:hAnsi="宋体" w:eastAsia="宋体" w:cs="宋体"/>
          <w:color w:val="auto"/>
          <w:sz w:val="24"/>
          <w:highlight w:val="none"/>
        </w:rPr>
        <w:t>附件3 开标一览表（格式）</w:t>
      </w:r>
      <w:bookmarkEnd w:id="56"/>
    </w:p>
    <w:p w14:paraId="201E2B74">
      <w:pPr>
        <w:snapToGrid w:val="0"/>
        <w:spacing w:line="360" w:lineRule="auto"/>
        <w:ind w:firstLine="480" w:firstLineChars="200"/>
        <w:rPr>
          <w:rFonts w:hint="eastAsia" w:ascii="宋体" w:hAnsi="宋体" w:eastAsia="宋体" w:cs="宋体"/>
          <w:color w:val="auto"/>
          <w:sz w:val="24"/>
          <w:highlight w:val="none"/>
          <w:lang w:val="en-US"/>
        </w:rPr>
      </w:pPr>
      <w:bookmarkStart w:id="57" w:name="_Toc9579"/>
      <w:r>
        <w:rPr>
          <w:rFonts w:hint="eastAsia" w:ascii="宋体" w:hAnsi="宋体" w:eastAsia="宋体" w:cs="宋体"/>
          <w:color w:val="auto"/>
          <w:sz w:val="24"/>
          <w:highlight w:val="none"/>
        </w:rPr>
        <w:t xml:space="preserve">附件4 </w:t>
      </w:r>
      <w:bookmarkEnd w:id="57"/>
      <w:r>
        <w:rPr>
          <w:rFonts w:hint="eastAsia" w:ascii="宋体" w:hAnsi="宋体" w:eastAsia="宋体" w:cs="宋体"/>
          <w:color w:val="auto"/>
          <w:sz w:val="24"/>
          <w:highlight w:val="none"/>
          <w:lang w:val="en-US" w:eastAsia="zh-CN"/>
        </w:rPr>
        <w:t>报价明细表（格式）</w:t>
      </w:r>
    </w:p>
    <w:p w14:paraId="7059FA66">
      <w:pPr>
        <w:snapToGrid w:val="0"/>
        <w:spacing w:line="360" w:lineRule="auto"/>
        <w:ind w:firstLine="480" w:firstLineChars="200"/>
        <w:rPr>
          <w:rFonts w:hint="eastAsia" w:ascii="宋体" w:hAnsi="宋体" w:eastAsia="宋体" w:cs="宋体"/>
          <w:color w:val="auto"/>
          <w:sz w:val="24"/>
          <w:highlight w:val="none"/>
          <w:lang w:val="en-US"/>
        </w:rPr>
      </w:pPr>
      <w:bookmarkStart w:id="5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8"/>
      <w:r>
        <w:rPr>
          <w:rFonts w:hint="eastAsia" w:ascii="宋体" w:hAnsi="宋体" w:eastAsia="宋体" w:cs="宋体"/>
          <w:color w:val="auto"/>
          <w:sz w:val="24"/>
          <w:highlight w:val="none"/>
          <w:lang w:val="en-US" w:eastAsia="zh-CN"/>
        </w:rPr>
        <w:t>表（格式）</w:t>
      </w:r>
    </w:p>
    <w:p w14:paraId="2CCBF580">
      <w:pPr>
        <w:snapToGrid w:val="0"/>
        <w:spacing w:line="360" w:lineRule="auto"/>
        <w:ind w:firstLine="480" w:firstLineChars="200"/>
        <w:rPr>
          <w:rFonts w:hint="eastAsia" w:ascii="宋体" w:hAnsi="宋体" w:eastAsia="宋体" w:cs="宋体"/>
          <w:color w:val="auto"/>
          <w:sz w:val="24"/>
          <w:highlight w:val="none"/>
          <w:lang w:val="en-US" w:eastAsia="zh-CN"/>
        </w:rPr>
      </w:pPr>
      <w:bookmarkStart w:id="59" w:name="_Toc6234"/>
      <w:r>
        <w:rPr>
          <w:rFonts w:hint="eastAsia" w:ascii="宋体" w:hAnsi="宋体" w:eastAsia="宋体" w:cs="宋体"/>
          <w:color w:val="auto"/>
          <w:sz w:val="24"/>
          <w:highlight w:val="none"/>
        </w:rPr>
        <w:t>附件6 商务</w:t>
      </w:r>
      <w:bookmarkEnd w:id="59"/>
      <w:r>
        <w:rPr>
          <w:rFonts w:hint="eastAsia" w:ascii="宋体" w:hAnsi="宋体" w:eastAsia="宋体" w:cs="宋体"/>
          <w:color w:val="auto"/>
          <w:sz w:val="24"/>
          <w:highlight w:val="none"/>
          <w:lang w:val="en-US" w:eastAsia="zh-CN"/>
        </w:rPr>
        <w:t>响应</w:t>
      </w:r>
    </w:p>
    <w:p w14:paraId="729EFFC3">
      <w:pPr>
        <w:snapToGrid w:val="0"/>
        <w:spacing w:line="360" w:lineRule="auto"/>
        <w:ind w:firstLine="480" w:firstLineChars="200"/>
        <w:rPr>
          <w:rFonts w:hint="eastAsia" w:ascii="宋体" w:hAnsi="宋体" w:eastAsia="宋体" w:cs="宋体"/>
          <w:color w:val="auto"/>
          <w:sz w:val="24"/>
          <w:highlight w:val="none"/>
        </w:rPr>
      </w:pPr>
      <w:bookmarkStart w:id="60"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0"/>
    </w:p>
    <w:p w14:paraId="0B3E2B32">
      <w:pPr>
        <w:snapToGrid w:val="0"/>
        <w:spacing w:line="360" w:lineRule="auto"/>
        <w:ind w:firstLine="480" w:firstLineChars="200"/>
        <w:rPr>
          <w:rFonts w:hint="eastAsia" w:ascii="宋体" w:hAnsi="宋体" w:eastAsia="宋体" w:cs="宋体"/>
          <w:color w:val="auto"/>
          <w:sz w:val="24"/>
          <w:highlight w:val="none"/>
        </w:rPr>
      </w:pPr>
      <w:bookmarkStart w:id="61"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1"/>
    </w:p>
    <w:p w14:paraId="2BA17474">
      <w:pPr>
        <w:snapToGrid w:val="0"/>
        <w:spacing w:line="360" w:lineRule="auto"/>
        <w:ind w:firstLine="480" w:firstLineChars="200"/>
        <w:rPr>
          <w:rFonts w:hint="eastAsia" w:ascii="宋体" w:hAnsi="宋体" w:eastAsia="宋体" w:cs="宋体"/>
          <w:color w:val="auto"/>
          <w:sz w:val="24"/>
          <w:highlight w:val="none"/>
        </w:rPr>
      </w:pPr>
      <w:bookmarkStart w:id="62" w:name="_Toc31857"/>
      <w:r>
        <w:rPr>
          <w:rFonts w:hint="eastAsia" w:ascii="宋体" w:hAnsi="宋体" w:eastAsia="宋体" w:cs="宋体"/>
          <w:color w:val="auto"/>
          <w:sz w:val="24"/>
          <w:highlight w:val="none"/>
        </w:rPr>
        <w:t>附件9 证明文件</w:t>
      </w:r>
      <w:bookmarkEnd w:id="62"/>
    </w:p>
    <w:p w14:paraId="5035591C">
      <w:pPr>
        <w:snapToGrid w:val="0"/>
        <w:spacing w:line="360" w:lineRule="auto"/>
        <w:ind w:firstLine="480" w:firstLineChars="200"/>
        <w:rPr>
          <w:rFonts w:hint="eastAsia" w:ascii="宋体" w:hAnsi="宋体" w:eastAsia="宋体" w:cs="宋体"/>
          <w:color w:val="auto"/>
          <w:sz w:val="24"/>
          <w:highlight w:val="none"/>
        </w:rPr>
      </w:pPr>
      <w:bookmarkStart w:id="63" w:name="_Toc23116"/>
      <w:r>
        <w:rPr>
          <w:rFonts w:hint="eastAsia" w:ascii="宋体" w:hAnsi="宋体" w:eastAsia="宋体" w:cs="宋体"/>
          <w:color w:val="auto"/>
          <w:sz w:val="24"/>
          <w:highlight w:val="none"/>
        </w:rPr>
        <w:t>附件10 供应商承诺书（格式）</w:t>
      </w:r>
      <w:bookmarkEnd w:id="63"/>
    </w:p>
    <w:p w14:paraId="47E5B46D">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5C9D7E1">
      <w:pPr>
        <w:pStyle w:val="31"/>
        <w:rPr>
          <w:rFonts w:hint="eastAsia" w:ascii="宋体" w:hAnsi="宋体" w:eastAsia="宋体" w:cs="宋体"/>
          <w:color w:val="auto"/>
          <w:highlight w:val="none"/>
        </w:rPr>
      </w:pPr>
    </w:p>
    <w:p w14:paraId="7697F2AA">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2A17487F">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79994DCC">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8421CC2">
      <w:pPr>
        <w:pStyle w:val="3"/>
        <w:rPr>
          <w:rFonts w:hint="eastAsia" w:ascii="宋体" w:hAnsi="宋体" w:eastAsia="宋体" w:cs="宋体"/>
          <w:b/>
          <w:bCs/>
          <w:color w:val="auto"/>
          <w:kern w:val="0"/>
          <w:sz w:val="24"/>
          <w:highlight w:val="none"/>
        </w:rPr>
      </w:pPr>
    </w:p>
    <w:p w14:paraId="28179DF7">
      <w:pPr>
        <w:pStyle w:val="4"/>
        <w:rPr>
          <w:rFonts w:hint="eastAsia" w:ascii="宋体" w:hAnsi="宋体" w:eastAsia="宋体" w:cs="宋体"/>
          <w:b/>
          <w:bCs/>
          <w:color w:val="auto"/>
          <w:highlight w:val="none"/>
        </w:rPr>
      </w:pPr>
    </w:p>
    <w:p w14:paraId="5F32A0A5">
      <w:pPr>
        <w:pStyle w:val="4"/>
        <w:rPr>
          <w:rFonts w:hint="eastAsia" w:ascii="宋体" w:hAnsi="宋体" w:eastAsia="宋体" w:cs="宋体"/>
          <w:b/>
          <w:bCs/>
          <w:color w:val="auto"/>
          <w:highlight w:val="none"/>
        </w:rPr>
      </w:pPr>
    </w:p>
    <w:p w14:paraId="71B4E76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7255AC8">
      <w:pPr>
        <w:pStyle w:val="26"/>
        <w:rPr>
          <w:rFonts w:hint="eastAsia" w:ascii="宋体" w:hAnsi="宋体" w:eastAsia="宋体" w:cs="宋体"/>
          <w:color w:val="auto"/>
          <w:highlight w:val="none"/>
        </w:rPr>
      </w:pPr>
    </w:p>
    <w:p w14:paraId="13325B29">
      <w:pPr>
        <w:pStyle w:val="6"/>
        <w:rPr>
          <w:rFonts w:hint="eastAsia" w:ascii="宋体" w:hAnsi="宋体" w:eastAsia="宋体" w:cs="宋体"/>
          <w:color w:val="auto"/>
          <w:highlight w:val="none"/>
        </w:rPr>
      </w:pPr>
      <w:bookmarkStart w:id="64" w:name="_Toc24743"/>
      <w:bookmarkStart w:id="65" w:name="_Toc31798"/>
      <w:r>
        <w:rPr>
          <w:rFonts w:hint="eastAsia" w:ascii="宋体" w:hAnsi="宋体" w:eastAsia="宋体" w:cs="宋体"/>
          <w:color w:val="auto"/>
          <w:highlight w:val="none"/>
        </w:rPr>
        <w:t>附件1               投标文件封面（格式）</w:t>
      </w:r>
      <w:bookmarkEnd w:id="64"/>
      <w:bookmarkEnd w:id="65"/>
    </w:p>
    <w:p w14:paraId="301371AE">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0AF3B330">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A961E">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6D171E96">
      <w:pPr>
        <w:spacing w:line="360" w:lineRule="auto"/>
        <w:rPr>
          <w:rFonts w:hint="eastAsia" w:ascii="宋体" w:hAnsi="宋体" w:eastAsia="宋体" w:cs="宋体"/>
          <w:color w:val="auto"/>
          <w:sz w:val="28"/>
          <w:highlight w:val="none"/>
        </w:rPr>
      </w:pPr>
    </w:p>
    <w:p w14:paraId="1BEB5EF9">
      <w:pPr>
        <w:pStyle w:val="4"/>
        <w:spacing w:line="360" w:lineRule="auto"/>
        <w:rPr>
          <w:rFonts w:hint="eastAsia" w:ascii="宋体" w:hAnsi="宋体" w:eastAsia="宋体" w:cs="宋体"/>
          <w:color w:val="auto"/>
          <w:highlight w:val="none"/>
        </w:rPr>
      </w:pPr>
    </w:p>
    <w:p w14:paraId="0372FE20">
      <w:pPr>
        <w:pStyle w:val="4"/>
        <w:spacing w:line="360" w:lineRule="auto"/>
        <w:rPr>
          <w:rFonts w:hint="eastAsia" w:ascii="宋体" w:hAnsi="宋体" w:eastAsia="宋体" w:cs="宋体"/>
          <w:color w:val="auto"/>
          <w:highlight w:val="none"/>
        </w:rPr>
      </w:pPr>
    </w:p>
    <w:p w14:paraId="5EE5CE89">
      <w:pPr>
        <w:spacing w:line="360" w:lineRule="auto"/>
        <w:rPr>
          <w:rFonts w:hint="eastAsia" w:ascii="宋体" w:hAnsi="宋体" w:eastAsia="宋体" w:cs="宋体"/>
          <w:color w:val="auto"/>
          <w:sz w:val="28"/>
          <w:highlight w:val="none"/>
        </w:rPr>
      </w:pPr>
    </w:p>
    <w:p w14:paraId="07B42D69">
      <w:pPr>
        <w:spacing w:line="360" w:lineRule="auto"/>
        <w:rPr>
          <w:rFonts w:hint="eastAsia" w:ascii="宋体" w:hAnsi="宋体" w:eastAsia="宋体" w:cs="宋体"/>
          <w:color w:val="auto"/>
          <w:sz w:val="28"/>
          <w:highlight w:val="none"/>
        </w:rPr>
      </w:pPr>
    </w:p>
    <w:p w14:paraId="07F247E2">
      <w:pPr>
        <w:spacing w:line="360" w:lineRule="auto"/>
        <w:rPr>
          <w:rFonts w:hint="eastAsia" w:ascii="宋体" w:hAnsi="宋体" w:eastAsia="宋体" w:cs="宋体"/>
          <w:color w:val="auto"/>
          <w:sz w:val="28"/>
          <w:highlight w:val="none"/>
        </w:rPr>
      </w:pPr>
    </w:p>
    <w:p w14:paraId="5B93B3BF">
      <w:pPr>
        <w:spacing w:line="360" w:lineRule="auto"/>
        <w:rPr>
          <w:rFonts w:hint="eastAsia" w:ascii="宋体" w:hAnsi="宋体" w:eastAsia="宋体" w:cs="宋体"/>
          <w:color w:val="auto"/>
          <w:sz w:val="28"/>
          <w:highlight w:val="none"/>
        </w:rPr>
      </w:pPr>
    </w:p>
    <w:p w14:paraId="62337E8E">
      <w:pPr>
        <w:spacing w:line="360" w:lineRule="auto"/>
        <w:rPr>
          <w:rFonts w:hint="eastAsia" w:ascii="宋体" w:hAnsi="宋体" w:eastAsia="宋体" w:cs="宋体"/>
          <w:color w:val="auto"/>
          <w:sz w:val="28"/>
          <w:highlight w:val="none"/>
        </w:rPr>
      </w:pPr>
    </w:p>
    <w:p w14:paraId="1128BF3C">
      <w:pPr>
        <w:spacing w:line="360" w:lineRule="auto"/>
        <w:rPr>
          <w:rFonts w:hint="eastAsia" w:ascii="宋体" w:hAnsi="宋体" w:eastAsia="宋体" w:cs="宋体"/>
          <w:color w:val="auto"/>
          <w:sz w:val="28"/>
          <w:highlight w:val="none"/>
        </w:rPr>
      </w:pPr>
    </w:p>
    <w:p w14:paraId="3DA3A38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153021D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3DBD9E68">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60F231D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B3F4F9F">
      <w:pPr>
        <w:pStyle w:val="3"/>
        <w:rPr>
          <w:rFonts w:hint="eastAsia" w:ascii="宋体" w:hAnsi="宋体" w:eastAsia="宋体" w:cs="宋体"/>
          <w:b/>
          <w:color w:val="auto"/>
          <w:kern w:val="0"/>
          <w:sz w:val="24"/>
          <w:highlight w:val="none"/>
        </w:rPr>
      </w:pPr>
    </w:p>
    <w:p w14:paraId="11B41DE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76F54D5">
      <w:pPr>
        <w:rPr>
          <w:rFonts w:hint="eastAsia" w:ascii="宋体" w:hAnsi="宋体" w:eastAsia="宋体" w:cs="宋体"/>
          <w:color w:val="auto"/>
          <w:highlight w:val="none"/>
        </w:rPr>
      </w:pPr>
    </w:p>
    <w:p w14:paraId="37B561CB">
      <w:pPr>
        <w:pStyle w:val="6"/>
        <w:rPr>
          <w:rFonts w:hint="eastAsia" w:ascii="宋体" w:hAnsi="宋体" w:eastAsia="宋体" w:cs="宋体"/>
          <w:color w:val="auto"/>
          <w:highlight w:val="none"/>
        </w:rPr>
      </w:pPr>
      <w:bookmarkStart w:id="66" w:name="_Toc8818"/>
      <w:bookmarkStart w:id="67" w:name="_Toc14560"/>
      <w:r>
        <w:rPr>
          <w:rFonts w:hint="eastAsia" w:ascii="宋体" w:hAnsi="宋体" w:eastAsia="宋体" w:cs="宋体"/>
          <w:color w:val="auto"/>
          <w:highlight w:val="none"/>
        </w:rPr>
        <w:t>附件2               投  标  书（格式）</w:t>
      </w:r>
      <w:bookmarkEnd w:id="66"/>
      <w:bookmarkEnd w:id="67"/>
    </w:p>
    <w:p w14:paraId="760475E3">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7C1472CB">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054609A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51AF15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49BC261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70A1982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2A8DA85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、证明文件。</w:t>
      </w:r>
    </w:p>
    <w:p w14:paraId="39BD247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20A0721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6C9133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165A57A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03716ED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B83BB6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4DA4A7FB">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4912F698">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9C6BB3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53CF371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435053F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5F60E509">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E9ED8F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6CB1F9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14D4229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0F30675">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1BB9307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7B2ED62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32360D3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4948D1B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94CC6AD">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3A5DF35">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4A4DA9E8">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7EBAB810">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431EE7FE">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456DB8A4">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5CCC0FEC">
      <w:pPr>
        <w:spacing w:line="500" w:lineRule="exact"/>
        <w:jc w:val="center"/>
        <w:rPr>
          <w:rFonts w:hint="eastAsia" w:ascii="宋体" w:hAnsi="宋体" w:eastAsia="宋体" w:cs="宋体"/>
          <w:b/>
          <w:bCs/>
          <w:color w:val="auto"/>
          <w:sz w:val="24"/>
          <w:highlight w:val="none"/>
        </w:rPr>
      </w:pPr>
    </w:p>
    <w:p w14:paraId="26C4366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80A5DC1">
      <w:pPr>
        <w:rPr>
          <w:rFonts w:hint="eastAsia" w:ascii="宋体" w:hAnsi="宋体" w:eastAsia="宋体" w:cs="宋体"/>
          <w:color w:val="auto"/>
          <w:highlight w:val="none"/>
        </w:rPr>
      </w:pPr>
    </w:p>
    <w:p w14:paraId="5EE7FCDB">
      <w:pPr>
        <w:pStyle w:val="6"/>
        <w:spacing w:before="20" w:after="20"/>
        <w:rPr>
          <w:rFonts w:hint="eastAsia" w:ascii="宋体" w:hAnsi="宋体" w:eastAsia="宋体" w:cs="宋体"/>
          <w:color w:val="auto"/>
          <w:highlight w:val="none"/>
          <w:lang w:eastAsia="zh-CN"/>
        </w:rPr>
      </w:pPr>
      <w:bookmarkStart w:id="68" w:name="_Toc7838"/>
      <w:r>
        <w:rPr>
          <w:rFonts w:hint="eastAsia" w:ascii="宋体" w:hAnsi="宋体" w:eastAsia="宋体" w:cs="宋体"/>
          <w:color w:val="auto"/>
          <w:highlight w:val="none"/>
        </w:rPr>
        <w:t>附件3               开标一览表</w:t>
      </w:r>
      <w:bookmarkEnd w:id="68"/>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537D7DBA">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5839DF06">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6B7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8C9E4F">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010F7ED">
            <w:pPr>
              <w:rPr>
                <w:rFonts w:hint="eastAsia" w:ascii="宋体" w:hAnsi="宋体" w:eastAsia="宋体" w:cs="宋体"/>
                <w:bCs/>
                <w:color w:val="auto"/>
                <w:szCs w:val="21"/>
                <w:highlight w:val="none"/>
              </w:rPr>
            </w:pPr>
          </w:p>
        </w:tc>
      </w:tr>
      <w:tr w14:paraId="7F44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7965D64">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111BC1EF">
            <w:pPr>
              <w:rPr>
                <w:rFonts w:hint="eastAsia" w:ascii="宋体" w:hAnsi="宋体" w:eastAsia="宋体" w:cs="宋体"/>
                <w:color w:val="auto"/>
                <w:szCs w:val="21"/>
                <w:highlight w:val="none"/>
              </w:rPr>
            </w:pPr>
          </w:p>
        </w:tc>
      </w:tr>
      <w:tr w14:paraId="75D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6F43199">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rPr>
              <w:t>投标报价</w:t>
            </w:r>
          </w:p>
        </w:tc>
        <w:tc>
          <w:tcPr>
            <w:tcW w:w="7708" w:type="dxa"/>
            <w:noWrap/>
            <w:vAlign w:val="center"/>
          </w:tcPr>
          <w:p w14:paraId="2303CE37">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大写：        </w:t>
            </w:r>
          </w:p>
          <w:p w14:paraId="47E20022">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小写：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340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7F274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地点</w:t>
            </w:r>
          </w:p>
        </w:tc>
        <w:tc>
          <w:tcPr>
            <w:tcW w:w="7708" w:type="dxa"/>
            <w:noWrap/>
            <w:vAlign w:val="bottom"/>
          </w:tcPr>
          <w:p w14:paraId="5938C937">
            <w:pPr>
              <w:spacing w:line="360" w:lineRule="auto"/>
              <w:ind w:firstLine="1155" w:firstLineChars="550"/>
              <w:rPr>
                <w:rFonts w:hint="eastAsia" w:ascii="宋体" w:hAnsi="宋体" w:eastAsia="宋体" w:cs="宋体"/>
                <w:color w:val="auto"/>
                <w:szCs w:val="21"/>
                <w:highlight w:val="none"/>
              </w:rPr>
            </w:pPr>
          </w:p>
        </w:tc>
      </w:tr>
      <w:tr w14:paraId="05E2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A7CBC3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合同履行期限</w:t>
            </w:r>
          </w:p>
        </w:tc>
        <w:tc>
          <w:tcPr>
            <w:tcW w:w="7708" w:type="dxa"/>
            <w:noWrap/>
            <w:vAlign w:val="bottom"/>
          </w:tcPr>
          <w:p w14:paraId="615D16BA">
            <w:pPr>
              <w:spacing w:line="360" w:lineRule="auto"/>
              <w:ind w:firstLine="1155" w:firstLineChars="550"/>
              <w:rPr>
                <w:rFonts w:hint="eastAsia" w:ascii="宋体" w:hAnsi="宋体" w:eastAsia="宋体" w:cs="宋体"/>
                <w:color w:val="auto"/>
                <w:szCs w:val="21"/>
                <w:highlight w:val="none"/>
                <w:u w:val="single"/>
              </w:rPr>
            </w:pPr>
          </w:p>
        </w:tc>
      </w:tr>
      <w:tr w14:paraId="40E7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8C1143">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质量</w:t>
            </w:r>
          </w:p>
        </w:tc>
        <w:tc>
          <w:tcPr>
            <w:tcW w:w="7708" w:type="dxa"/>
            <w:noWrap/>
            <w:vAlign w:val="bottom"/>
          </w:tcPr>
          <w:p w14:paraId="3F796C04">
            <w:pPr>
              <w:spacing w:line="360" w:lineRule="auto"/>
              <w:ind w:firstLine="1155" w:firstLineChars="550"/>
              <w:rPr>
                <w:rFonts w:hint="eastAsia" w:ascii="宋体" w:hAnsi="宋体" w:eastAsia="宋体" w:cs="宋体"/>
                <w:color w:val="auto"/>
                <w:szCs w:val="21"/>
                <w:highlight w:val="none"/>
                <w:u w:val="single"/>
              </w:rPr>
            </w:pPr>
          </w:p>
        </w:tc>
      </w:tr>
      <w:tr w14:paraId="4563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D2E9E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32E465A">
            <w:pPr>
              <w:pStyle w:val="21"/>
              <w:ind w:left="0" w:leftChars="0"/>
              <w:rPr>
                <w:rFonts w:hint="eastAsia" w:ascii="宋体" w:hAnsi="宋体" w:eastAsia="宋体" w:cs="宋体"/>
                <w:color w:val="auto"/>
                <w:sz w:val="21"/>
                <w:szCs w:val="21"/>
                <w:highlight w:val="none"/>
              </w:rPr>
            </w:pPr>
          </w:p>
        </w:tc>
      </w:tr>
    </w:tbl>
    <w:p w14:paraId="690D90E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541787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3E552EC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654494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4FC73E30">
      <w:pPr>
        <w:spacing w:line="360" w:lineRule="auto"/>
        <w:ind w:firstLine="420" w:firstLineChars="200"/>
        <w:jc w:val="center"/>
        <w:rPr>
          <w:rFonts w:hint="eastAsia" w:ascii="宋体" w:hAnsi="宋体" w:eastAsia="宋体" w:cs="宋体"/>
          <w:color w:val="auto"/>
          <w:szCs w:val="21"/>
          <w:highlight w:val="none"/>
        </w:rPr>
      </w:pPr>
      <w:bookmarkStart w:id="69" w:name="_Toc20877"/>
      <w:bookmarkStart w:id="70"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9"/>
      <w:bookmarkEnd w:id="70"/>
    </w:p>
    <w:p w14:paraId="08262369">
      <w:pPr>
        <w:spacing w:line="360" w:lineRule="auto"/>
        <w:ind w:firstLine="420" w:firstLineChars="200"/>
        <w:jc w:val="center"/>
        <w:rPr>
          <w:rFonts w:hint="eastAsia" w:ascii="宋体" w:hAnsi="宋体" w:eastAsia="宋体" w:cs="宋体"/>
          <w:color w:val="auto"/>
          <w:szCs w:val="21"/>
          <w:highlight w:val="none"/>
          <w:u w:val="single"/>
        </w:rPr>
      </w:pPr>
      <w:bookmarkStart w:id="71" w:name="_Toc625"/>
      <w:bookmarkStart w:id="72" w:name="_Toc12222"/>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1"/>
      <w:bookmarkEnd w:id="72"/>
    </w:p>
    <w:p w14:paraId="46AF3A8F">
      <w:pPr>
        <w:jc w:val="center"/>
        <w:rPr>
          <w:rFonts w:hint="eastAsia" w:ascii="宋体" w:hAnsi="宋体" w:eastAsia="宋体" w:cs="宋体"/>
          <w:color w:val="auto"/>
          <w:szCs w:val="21"/>
          <w:highlight w:val="none"/>
        </w:rPr>
      </w:pPr>
    </w:p>
    <w:p w14:paraId="2C086AD1">
      <w:pPr>
        <w:spacing w:line="360" w:lineRule="auto"/>
        <w:ind w:firstLine="420" w:firstLineChars="200"/>
        <w:jc w:val="center"/>
        <w:rPr>
          <w:rFonts w:hint="eastAsia" w:ascii="宋体" w:hAnsi="宋体" w:eastAsia="宋体" w:cs="宋体"/>
          <w:color w:val="auto"/>
          <w:highlight w:val="none"/>
        </w:rPr>
      </w:pPr>
      <w:bookmarkStart w:id="73" w:name="_Toc1330"/>
      <w:bookmarkStart w:id="74" w:name="_Toc9950"/>
      <w:r>
        <w:rPr>
          <w:rFonts w:hint="eastAsia" w:ascii="宋体" w:hAnsi="宋体" w:eastAsia="宋体" w:cs="宋体"/>
          <w:color w:val="auto"/>
          <w:szCs w:val="21"/>
          <w:highlight w:val="none"/>
        </w:rPr>
        <w:t>年  月  日</w:t>
      </w:r>
      <w:bookmarkEnd w:id="73"/>
      <w:bookmarkEnd w:id="74"/>
    </w:p>
    <w:p w14:paraId="16144BED">
      <w:pPr>
        <w:rPr>
          <w:rFonts w:hint="eastAsia" w:ascii="宋体" w:hAnsi="宋体" w:eastAsia="宋体" w:cs="宋体"/>
          <w:color w:val="auto"/>
          <w:highlight w:val="none"/>
        </w:rPr>
      </w:pPr>
    </w:p>
    <w:bookmarkEnd w:id="49"/>
    <w:bookmarkEnd w:id="50"/>
    <w:p w14:paraId="41233EBA">
      <w:pPr>
        <w:spacing w:before="20" w:after="20"/>
        <w:outlineLvl w:val="9"/>
        <w:rPr>
          <w:rFonts w:hint="eastAsia" w:ascii="宋体" w:hAnsi="宋体" w:eastAsia="宋体" w:cs="宋体"/>
          <w:color w:val="auto"/>
          <w:highlight w:val="none"/>
          <w:lang w:eastAsia="zh-CN"/>
        </w:rPr>
      </w:pPr>
      <w:bookmarkStart w:id="75" w:name="_Toc24984"/>
      <w:bookmarkStart w:id="76" w:name="_Toc22004"/>
    </w:p>
    <w:p w14:paraId="0FE90C75">
      <w:pPr>
        <w:outlineLvl w:val="9"/>
        <w:rPr>
          <w:rFonts w:hint="eastAsia" w:ascii="宋体" w:hAnsi="宋体" w:eastAsia="宋体" w:cs="宋体"/>
          <w:color w:val="auto"/>
          <w:highlight w:val="none"/>
          <w:lang w:eastAsia="zh-CN"/>
        </w:rPr>
      </w:pPr>
    </w:p>
    <w:p w14:paraId="1E2D203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CE87B7">
      <w:pPr>
        <w:pStyle w:val="6"/>
        <w:spacing w:before="20" w:after="2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附件4               </w:t>
      </w:r>
      <w:bookmarkEnd w:id="75"/>
      <w:bookmarkEnd w:id="76"/>
      <w:r>
        <w:rPr>
          <w:rFonts w:hint="eastAsia" w:ascii="宋体" w:hAnsi="宋体" w:eastAsia="宋体" w:cs="宋体"/>
          <w:color w:val="auto"/>
          <w:highlight w:val="none"/>
        </w:rPr>
        <w:t>报价明细表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2DCE4BC3">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888"/>
        <w:gridCol w:w="1430"/>
        <w:gridCol w:w="1375"/>
      </w:tblGrid>
      <w:tr w14:paraId="3FE64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AEAFD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14:paraId="284957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14:paraId="5DF7C5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14:paraId="3E67CE3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888" w:type="dxa"/>
            <w:tcBorders>
              <w:top w:val="single" w:color="auto" w:sz="4" w:space="0"/>
              <w:left w:val="single" w:color="auto" w:sz="4" w:space="0"/>
              <w:bottom w:val="nil"/>
              <w:right w:val="single" w:color="auto" w:sz="4" w:space="0"/>
            </w:tcBorders>
            <w:vAlign w:val="center"/>
          </w:tcPr>
          <w:p w14:paraId="41A1B2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1430" w:type="dxa"/>
            <w:tcBorders>
              <w:top w:val="single" w:color="auto" w:sz="4" w:space="0"/>
              <w:left w:val="single" w:color="auto" w:sz="4" w:space="0"/>
              <w:bottom w:val="nil"/>
              <w:right w:val="single" w:color="auto" w:sz="4" w:space="0"/>
            </w:tcBorders>
            <w:vAlign w:val="center"/>
          </w:tcPr>
          <w:p w14:paraId="1FDABC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375" w:type="dxa"/>
            <w:tcBorders>
              <w:top w:val="single" w:color="auto" w:sz="4" w:space="0"/>
              <w:left w:val="single" w:color="auto" w:sz="4" w:space="0"/>
              <w:bottom w:val="single" w:color="auto" w:sz="4" w:space="0"/>
              <w:right w:val="single" w:color="auto" w:sz="4" w:space="0"/>
            </w:tcBorders>
            <w:vAlign w:val="center"/>
          </w:tcPr>
          <w:p w14:paraId="61415A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报价（元）</w:t>
            </w:r>
          </w:p>
        </w:tc>
      </w:tr>
      <w:tr w14:paraId="02506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E8071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14:paraId="1A877E27">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2AA57DC3">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705FCDD">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140AC5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00095BA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3B9F66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3D79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40A5A9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14:paraId="2C79B1F6">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7591666B">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C92C281">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093578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5718EEA7">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7468E8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84C7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B9295F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14:paraId="3552632D">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68CCF784">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823AB77">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3093DD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45C83588">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7B92E8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CE83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40473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vAlign w:val="center"/>
          </w:tcPr>
          <w:p w14:paraId="620566E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94" w:type="dxa"/>
            <w:tcBorders>
              <w:top w:val="single" w:color="auto" w:sz="4" w:space="0"/>
              <w:left w:val="single" w:color="auto" w:sz="4" w:space="0"/>
              <w:bottom w:val="single" w:color="auto" w:sz="4" w:space="0"/>
              <w:right w:val="single" w:color="auto" w:sz="4" w:space="0"/>
            </w:tcBorders>
            <w:vAlign w:val="center"/>
          </w:tcPr>
          <w:p w14:paraId="7A0F4110">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F00BFDA">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492C6DE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2E64E62B">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6A6FAD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C93C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19931FB">
            <w:pPr>
              <w:jc w:val="center"/>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tcPr>
          <w:p w14:paraId="6F8335E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tcPr>
          <w:p w14:paraId="1DC55DE4">
            <w:pPr>
              <w:jc w:val="center"/>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tcPr>
          <w:p w14:paraId="57672EF7">
            <w:pPr>
              <w:jc w:val="center"/>
              <w:rPr>
                <w:rFonts w:hint="eastAsia" w:ascii="宋体" w:hAnsi="宋体" w:eastAsia="宋体" w:cs="宋体"/>
                <w:sz w:val="21"/>
                <w:szCs w:val="21"/>
                <w:vertAlign w:val="baseline"/>
                <w:lang w:val="en-US" w:eastAsia="zh-CN"/>
              </w:rPr>
            </w:pPr>
          </w:p>
        </w:tc>
        <w:tc>
          <w:tcPr>
            <w:tcW w:w="1888" w:type="dxa"/>
            <w:tcBorders>
              <w:top w:val="single" w:color="auto" w:sz="4" w:space="0"/>
              <w:left w:val="single" w:color="auto" w:sz="4" w:space="0"/>
              <w:bottom w:val="single" w:color="auto" w:sz="4" w:space="0"/>
              <w:right w:val="single" w:color="auto" w:sz="4" w:space="0"/>
            </w:tcBorders>
          </w:tcPr>
          <w:p w14:paraId="2779BCA1">
            <w:pPr>
              <w:jc w:val="center"/>
              <w:rPr>
                <w:rFonts w:hint="eastAsia" w:ascii="宋体" w:hAnsi="宋体" w:eastAsia="宋体" w:cs="宋体"/>
                <w:sz w:val="21"/>
                <w:szCs w:val="21"/>
                <w:vertAlign w:val="baseline"/>
                <w:lang w:val="en-US" w:eastAsia="zh-CN"/>
              </w:rPr>
            </w:pPr>
          </w:p>
        </w:tc>
        <w:tc>
          <w:tcPr>
            <w:tcW w:w="1430" w:type="dxa"/>
            <w:tcBorders>
              <w:top w:val="single" w:color="auto" w:sz="4" w:space="0"/>
              <w:left w:val="single" w:color="auto" w:sz="4" w:space="0"/>
              <w:bottom w:val="single" w:color="auto" w:sz="4" w:space="0"/>
              <w:right w:val="single" w:color="auto" w:sz="4" w:space="0"/>
            </w:tcBorders>
          </w:tcPr>
          <w:p w14:paraId="21E87DB0">
            <w:pPr>
              <w:jc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C2747EA">
            <w:pPr>
              <w:jc w:val="center"/>
              <w:rPr>
                <w:rFonts w:hint="eastAsia" w:ascii="宋体" w:hAnsi="宋体" w:eastAsia="宋体" w:cs="宋体"/>
                <w:sz w:val="21"/>
                <w:szCs w:val="21"/>
                <w:vertAlign w:val="baseline"/>
                <w:lang w:val="en-US" w:eastAsia="zh-CN"/>
              </w:rPr>
            </w:pPr>
          </w:p>
        </w:tc>
      </w:tr>
      <w:tr w14:paraId="0DEE1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5C2921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6"/>
            <w:tcBorders>
              <w:top w:val="single" w:color="auto" w:sz="4" w:space="0"/>
              <w:left w:val="single" w:color="auto" w:sz="4" w:space="0"/>
              <w:bottom w:val="single" w:color="auto" w:sz="4" w:space="0"/>
              <w:right w:val="single" w:color="auto" w:sz="4" w:space="0"/>
            </w:tcBorders>
            <w:vAlign w:val="center"/>
          </w:tcPr>
          <w:p w14:paraId="7F7DC74B">
            <w:pPr>
              <w:jc w:val="both"/>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投标</w:t>
            </w: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pacing w:val="20"/>
                <w:kern w:val="0"/>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14:textFill>
                  <w14:solidFill>
                    <w14:schemeClr w14:val="tx1"/>
                  </w14:solidFill>
                </w14:textFill>
              </w:rPr>
              <w:t>大写)：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（小写）</w:t>
            </w:r>
          </w:p>
        </w:tc>
      </w:tr>
    </w:tbl>
    <w:p w14:paraId="12EEFE76">
      <w:pPr>
        <w:keepNext w:val="0"/>
        <w:keepLines w:val="0"/>
        <w:pageBreakBefore w:val="0"/>
        <w:widowControl/>
        <w:kinsoku/>
        <w:wordWrap w:val="0"/>
        <w:overflowPunct/>
        <w:topLinePunct w:val="0"/>
        <w:autoSpaceDE/>
        <w:autoSpaceDN/>
        <w:bidi w:val="0"/>
        <w:adjustRightInd/>
        <w:spacing w:line="400" w:lineRule="exact"/>
        <w:jc w:val="left"/>
        <w:textAlignment w:val="auto"/>
        <w:rPr>
          <w:rFonts w:hint="eastAsia" w:ascii="宋体" w:hAnsi="宋体" w:eastAsia="宋体" w:cs="宋体"/>
          <w:color w:val="auto"/>
          <w:kern w:val="0"/>
          <w:sz w:val="24"/>
          <w:highlight w:val="none"/>
        </w:rPr>
      </w:pPr>
    </w:p>
    <w:p w14:paraId="1C7E291A">
      <w:pPr>
        <w:widowControl/>
        <w:shd w:val="clear" w:color="auto" w:fill="FFFFFF"/>
        <w:spacing w:line="360" w:lineRule="auto"/>
        <w:ind w:left="1418" w:hanging="567"/>
        <w:jc w:val="both"/>
        <w:rPr>
          <w:rFonts w:hint="eastAsia" w:ascii="宋体" w:hAnsi="宋体" w:eastAsia="宋体" w:cs="宋体"/>
          <w:color w:val="auto"/>
          <w:kern w:val="0"/>
          <w:sz w:val="24"/>
          <w:highlight w:val="none"/>
        </w:rPr>
      </w:pPr>
    </w:p>
    <w:p w14:paraId="264D7BE4">
      <w:pPr>
        <w:pStyle w:val="31"/>
        <w:rPr>
          <w:rFonts w:hint="eastAsia" w:ascii="宋体" w:hAnsi="宋体" w:eastAsia="宋体" w:cs="宋体"/>
          <w:color w:val="auto"/>
          <w:highlight w:val="none"/>
        </w:rPr>
      </w:pPr>
    </w:p>
    <w:p w14:paraId="2DF87C78">
      <w:pPr>
        <w:widowControl/>
        <w:shd w:val="clear" w:color="auto" w:fill="FFFFFF"/>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6B58CC8A">
      <w:pPr>
        <w:widowControl/>
        <w:shd w:val="clear" w:color="auto" w:fill="FFFFFF"/>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D565A79">
      <w:pPr>
        <w:widowControl/>
        <w:wordWrap w:val="0"/>
        <w:spacing w:line="460" w:lineRule="exact"/>
        <w:jc w:val="left"/>
        <w:rPr>
          <w:rFonts w:hint="eastAsia" w:ascii="宋体" w:hAnsi="宋体" w:eastAsia="宋体" w:cs="宋体"/>
          <w:color w:val="auto"/>
          <w:kern w:val="0"/>
          <w:sz w:val="24"/>
          <w:highlight w:val="none"/>
        </w:rPr>
      </w:pPr>
    </w:p>
    <w:p w14:paraId="781CE4B1">
      <w:pPr>
        <w:widowControl/>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327F4090">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237BA959">
      <w:pPr>
        <w:pStyle w:val="15"/>
        <w:rPr>
          <w:rFonts w:hint="eastAsia" w:ascii="宋体" w:hAnsi="宋体" w:eastAsia="宋体" w:cs="宋体"/>
          <w:color w:val="auto"/>
          <w:kern w:val="0"/>
          <w:sz w:val="24"/>
          <w:highlight w:val="none"/>
        </w:rPr>
      </w:pPr>
    </w:p>
    <w:p w14:paraId="42A14368">
      <w:pPr>
        <w:pStyle w:val="16"/>
        <w:rPr>
          <w:rFonts w:hint="eastAsia" w:ascii="宋体" w:hAnsi="宋体" w:eastAsia="宋体" w:cs="宋体"/>
          <w:color w:val="auto"/>
          <w:kern w:val="0"/>
          <w:sz w:val="24"/>
          <w:highlight w:val="none"/>
        </w:rPr>
      </w:pPr>
    </w:p>
    <w:p w14:paraId="466A9AC6">
      <w:pPr>
        <w:pStyle w:val="16"/>
        <w:rPr>
          <w:rFonts w:hint="eastAsia" w:ascii="宋体" w:hAnsi="宋体" w:eastAsia="宋体" w:cs="宋体"/>
          <w:color w:val="auto"/>
          <w:kern w:val="0"/>
          <w:sz w:val="24"/>
          <w:highlight w:val="none"/>
        </w:rPr>
      </w:pPr>
    </w:p>
    <w:p w14:paraId="4F1D3410">
      <w:pPr>
        <w:pStyle w:val="16"/>
        <w:rPr>
          <w:rFonts w:hint="eastAsia" w:ascii="宋体" w:hAnsi="宋体" w:eastAsia="宋体" w:cs="宋体"/>
          <w:color w:val="auto"/>
          <w:kern w:val="0"/>
          <w:sz w:val="24"/>
          <w:highlight w:val="none"/>
        </w:rPr>
      </w:pPr>
    </w:p>
    <w:p w14:paraId="61173848">
      <w:pPr>
        <w:pStyle w:val="16"/>
        <w:rPr>
          <w:rFonts w:hint="eastAsia" w:ascii="宋体" w:hAnsi="宋体" w:eastAsia="宋体" w:cs="宋体"/>
          <w:color w:val="auto"/>
          <w:kern w:val="0"/>
          <w:sz w:val="24"/>
          <w:highlight w:val="none"/>
        </w:rPr>
      </w:pPr>
    </w:p>
    <w:p w14:paraId="77A64C28">
      <w:pPr>
        <w:pStyle w:val="16"/>
        <w:rPr>
          <w:rFonts w:hint="eastAsia" w:ascii="宋体" w:hAnsi="宋体" w:eastAsia="宋体" w:cs="宋体"/>
          <w:color w:val="auto"/>
          <w:kern w:val="0"/>
          <w:sz w:val="24"/>
          <w:highlight w:val="none"/>
        </w:rPr>
      </w:pPr>
    </w:p>
    <w:p w14:paraId="4E40EE08">
      <w:pPr>
        <w:pStyle w:val="16"/>
        <w:rPr>
          <w:rFonts w:hint="eastAsia" w:ascii="宋体" w:hAnsi="宋体" w:eastAsia="宋体" w:cs="宋体"/>
          <w:color w:val="auto"/>
          <w:kern w:val="0"/>
          <w:sz w:val="24"/>
          <w:highlight w:val="none"/>
        </w:rPr>
      </w:pPr>
    </w:p>
    <w:p w14:paraId="54F8FC1D">
      <w:pPr>
        <w:pStyle w:val="16"/>
        <w:rPr>
          <w:rFonts w:hint="eastAsia" w:ascii="宋体" w:hAnsi="宋体" w:eastAsia="宋体" w:cs="宋体"/>
          <w:color w:val="auto"/>
          <w:kern w:val="0"/>
          <w:sz w:val="24"/>
          <w:highlight w:val="none"/>
        </w:rPr>
      </w:pPr>
    </w:p>
    <w:p w14:paraId="62590296">
      <w:pPr>
        <w:pStyle w:val="16"/>
        <w:rPr>
          <w:rFonts w:hint="eastAsia" w:ascii="宋体" w:hAnsi="宋体" w:eastAsia="宋体" w:cs="宋体"/>
          <w:color w:val="auto"/>
          <w:kern w:val="0"/>
          <w:sz w:val="24"/>
          <w:highlight w:val="none"/>
        </w:rPr>
      </w:pPr>
    </w:p>
    <w:p w14:paraId="53B9FDBE">
      <w:pPr>
        <w:pStyle w:val="16"/>
        <w:rPr>
          <w:rFonts w:hint="eastAsia" w:ascii="宋体" w:hAnsi="宋体" w:eastAsia="宋体" w:cs="宋体"/>
          <w:color w:val="auto"/>
          <w:kern w:val="0"/>
          <w:sz w:val="24"/>
          <w:highlight w:val="none"/>
        </w:rPr>
      </w:pPr>
    </w:p>
    <w:p w14:paraId="1EE0A713">
      <w:pPr>
        <w:pStyle w:val="16"/>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FB48CB6">
      <w:pPr>
        <w:pStyle w:val="6"/>
        <w:rPr>
          <w:rFonts w:hint="eastAsia" w:ascii="宋体" w:hAnsi="宋体" w:eastAsia="宋体" w:cs="宋体"/>
          <w:color w:val="auto"/>
          <w:highlight w:val="none"/>
          <w:lang w:val="en-US" w:eastAsia="zh-CN"/>
        </w:rPr>
      </w:pPr>
      <w:bookmarkStart w:id="77" w:name="_Toc15804"/>
      <w:bookmarkStart w:id="78" w:name="_Toc226"/>
      <w:r>
        <w:rPr>
          <w:rFonts w:hint="eastAsia" w:ascii="宋体" w:hAnsi="宋体" w:eastAsia="宋体" w:cs="宋体"/>
          <w:color w:val="auto"/>
          <w:highlight w:val="none"/>
        </w:rPr>
        <w:t xml:space="preserve">附件5         </w:t>
      </w:r>
      <w:bookmarkEnd w:id="77"/>
      <w:bookmarkEnd w:id="78"/>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2A5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D104D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2411B7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2695019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58ADE8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71A4BB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00F6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64FA44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58A0C0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39D16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08DF30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7D84C0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BE32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24B912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1E1FF8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2E163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48D720E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A1539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572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1D56CB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0096619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03296D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99EC3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87DB1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172CF6F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0DC08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A750E98">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3CE3803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A5245A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4565B9CF">
      <w:pPr>
        <w:widowControl/>
        <w:wordWrap w:val="0"/>
        <w:spacing w:line="460" w:lineRule="exact"/>
        <w:ind w:firstLine="1920" w:firstLineChars="8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1A94993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0FDAB8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A83DBA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E11D23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DDC2A2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ACD822">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16B7C8CA">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66048EE">
      <w:pPr>
        <w:pStyle w:val="6"/>
        <w:rPr>
          <w:rFonts w:hint="eastAsia" w:ascii="宋体" w:hAnsi="宋体" w:eastAsia="宋体" w:cs="宋体"/>
          <w:color w:val="auto"/>
          <w:highlight w:val="none"/>
          <w:lang w:val="en-US" w:eastAsia="zh-CN"/>
        </w:rPr>
      </w:pPr>
      <w:bookmarkStart w:id="79" w:name="_Toc20420"/>
      <w:bookmarkStart w:id="80" w:name="_Toc24168"/>
      <w:bookmarkStart w:id="81" w:name="_Toc29960"/>
      <w:r>
        <w:rPr>
          <w:rFonts w:hint="eastAsia" w:ascii="宋体" w:hAnsi="宋体" w:eastAsia="宋体" w:cs="宋体"/>
          <w:color w:val="auto"/>
          <w:highlight w:val="none"/>
        </w:rPr>
        <w:t>附件6               商务响应</w:t>
      </w:r>
      <w:bookmarkEnd w:id="79"/>
      <w:bookmarkEnd w:id="80"/>
      <w:bookmarkEnd w:id="81"/>
      <w:r>
        <w:rPr>
          <w:rFonts w:hint="eastAsia" w:ascii="宋体" w:hAnsi="宋体" w:eastAsia="宋体" w:cs="宋体"/>
          <w:color w:val="auto"/>
          <w:highlight w:val="none"/>
          <w:lang w:val="en-US" w:eastAsia="zh-CN"/>
        </w:rPr>
        <w:t>表（格式）</w:t>
      </w:r>
    </w:p>
    <w:p w14:paraId="5FA9FFF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5302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29FE54E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015B6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127B39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133FD1D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508F0E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8F098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700886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609F0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E4A65FF">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55C2B6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A641A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D682D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45B5B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864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CE34413">
            <w:pPr>
              <w:pStyle w:val="15"/>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6383A2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16EB1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B9E87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7BD17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2D6B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721DC2E">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98880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1B152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39422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B073E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1D8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36B00C9">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5C1263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F560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6B2E3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FE60A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E9B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F5AA314">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78AC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B01C7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8AEB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8B8F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514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CD5477B">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B0AB8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77AF8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701C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5EE99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E5E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7BBB76">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5839E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8F823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0A6B2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5E1F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6F4CE4AA">
      <w:pPr>
        <w:rPr>
          <w:rFonts w:hint="eastAsia" w:ascii="宋体" w:hAnsi="宋体" w:eastAsia="宋体" w:cs="宋体"/>
          <w:b/>
          <w:color w:val="auto"/>
          <w:kern w:val="0"/>
          <w:sz w:val="24"/>
          <w:highlight w:val="none"/>
        </w:rPr>
      </w:pPr>
    </w:p>
    <w:p w14:paraId="6DFA4760">
      <w:pPr>
        <w:pStyle w:val="31"/>
        <w:rPr>
          <w:rFonts w:hint="eastAsia" w:ascii="宋体" w:hAnsi="宋体" w:eastAsia="宋体" w:cs="宋体"/>
          <w:color w:val="auto"/>
          <w:highlight w:val="none"/>
        </w:rPr>
      </w:pPr>
    </w:p>
    <w:p w14:paraId="4F97558E">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01F1D8C2">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64FE613">
      <w:pPr>
        <w:outlineLvl w:val="9"/>
        <w:rPr>
          <w:rFonts w:hint="eastAsia" w:ascii="宋体" w:hAnsi="宋体" w:eastAsia="宋体" w:cs="宋体"/>
          <w:color w:val="auto"/>
          <w:highlight w:val="none"/>
        </w:rPr>
      </w:pPr>
    </w:p>
    <w:p w14:paraId="108D29FC">
      <w:pPr>
        <w:outlineLvl w:val="9"/>
        <w:rPr>
          <w:rFonts w:hint="eastAsia" w:ascii="宋体" w:hAnsi="宋体" w:eastAsia="宋体" w:cs="宋体"/>
          <w:color w:val="auto"/>
          <w:highlight w:val="none"/>
        </w:rPr>
      </w:pPr>
    </w:p>
    <w:p w14:paraId="61AE6C2F">
      <w:pPr>
        <w:outlineLvl w:val="9"/>
        <w:rPr>
          <w:rFonts w:hint="eastAsia" w:ascii="宋体" w:hAnsi="宋体" w:eastAsia="宋体" w:cs="宋体"/>
          <w:color w:val="auto"/>
          <w:highlight w:val="none"/>
        </w:rPr>
      </w:pPr>
    </w:p>
    <w:p w14:paraId="09D4CF49">
      <w:pPr>
        <w:outlineLvl w:val="9"/>
        <w:rPr>
          <w:rFonts w:hint="eastAsia" w:ascii="宋体" w:hAnsi="宋体" w:eastAsia="宋体" w:cs="宋体"/>
          <w:color w:val="auto"/>
          <w:highlight w:val="none"/>
        </w:rPr>
      </w:pPr>
    </w:p>
    <w:p w14:paraId="4C38D327">
      <w:pPr>
        <w:outlineLvl w:val="9"/>
        <w:rPr>
          <w:rFonts w:hint="eastAsia" w:ascii="宋体" w:hAnsi="宋体" w:eastAsia="宋体" w:cs="宋体"/>
          <w:color w:val="auto"/>
          <w:highlight w:val="none"/>
        </w:rPr>
      </w:pPr>
    </w:p>
    <w:p w14:paraId="3D5854A2">
      <w:pPr>
        <w:outlineLvl w:val="9"/>
        <w:rPr>
          <w:rFonts w:hint="eastAsia" w:ascii="宋体" w:hAnsi="宋体" w:eastAsia="宋体" w:cs="宋体"/>
          <w:color w:val="auto"/>
          <w:highlight w:val="none"/>
        </w:rPr>
      </w:pPr>
    </w:p>
    <w:p w14:paraId="1C89BC3B">
      <w:pPr>
        <w:outlineLvl w:val="9"/>
        <w:rPr>
          <w:rFonts w:hint="eastAsia" w:ascii="宋体" w:hAnsi="宋体" w:eastAsia="宋体" w:cs="宋体"/>
          <w:color w:val="auto"/>
          <w:highlight w:val="none"/>
        </w:rPr>
      </w:pPr>
    </w:p>
    <w:p w14:paraId="1E9BA93B">
      <w:pPr>
        <w:outlineLvl w:val="9"/>
        <w:rPr>
          <w:rFonts w:hint="eastAsia" w:ascii="宋体" w:hAnsi="宋体" w:eastAsia="宋体" w:cs="宋体"/>
          <w:color w:val="auto"/>
          <w:highlight w:val="none"/>
        </w:rPr>
      </w:pPr>
    </w:p>
    <w:p w14:paraId="2CCAE122">
      <w:pPr>
        <w:outlineLvl w:val="9"/>
        <w:rPr>
          <w:rFonts w:hint="eastAsia" w:ascii="宋体" w:hAnsi="宋体" w:eastAsia="宋体" w:cs="宋体"/>
          <w:color w:val="auto"/>
          <w:highlight w:val="none"/>
        </w:rPr>
      </w:pPr>
    </w:p>
    <w:p w14:paraId="0E5B5DDB">
      <w:pPr>
        <w:outlineLvl w:val="9"/>
        <w:rPr>
          <w:rFonts w:hint="eastAsia" w:ascii="宋体" w:hAnsi="宋体" w:eastAsia="宋体" w:cs="宋体"/>
          <w:color w:val="auto"/>
          <w:highlight w:val="none"/>
        </w:rPr>
      </w:pPr>
    </w:p>
    <w:p w14:paraId="07A5EBF1">
      <w:pPr>
        <w:outlineLvl w:val="9"/>
        <w:rPr>
          <w:rFonts w:hint="eastAsia" w:ascii="宋体" w:hAnsi="宋体" w:eastAsia="宋体" w:cs="宋体"/>
          <w:color w:val="auto"/>
          <w:highlight w:val="none"/>
        </w:rPr>
      </w:pPr>
    </w:p>
    <w:p w14:paraId="2BDA58C3">
      <w:pPr>
        <w:outlineLvl w:val="9"/>
        <w:rPr>
          <w:rFonts w:hint="eastAsia" w:ascii="宋体" w:hAnsi="宋体" w:eastAsia="宋体" w:cs="宋体"/>
          <w:color w:val="auto"/>
          <w:highlight w:val="none"/>
        </w:rPr>
      </w:pPr>
    </w:p>
    <w:p w14:paraId="6926D9EA">
      <w:pPr>
        <w:outlineLvl w:val="9"/>
        <w:rPr>
          <w:rFonts w:hint="eastAsia" w:ascii="宋体" w:hAnsi="宋体" w:eastAsia="宋体" w:cs="宋体"/>
          <w:color w:val="auto"/>
          <w:highlight w:val="none"/>
        </w:rPr>
      </w:pPr>
    </w:p>
    <w:p w14:paraId="10A1BAA4">
      <w:pPr>
        <w:outlineLvl w:val="9"/>
        <w:rPr>
          <w:rFonts w:hint="eastAsia" w:ascii="宋体" w:hAnsi="宋体" w:eastAsia="宋体" w:cs="宋体"/>
          <w:color w:val="auto"/>
          <w:highlight w:val="none"/>
        </w:rPr>
      </w:pPr>
    </w:p>
    <w:p w14:paraId="4B3FD68A">
      <w:pPr>
        <w:outlineLvl w:val="9"/>
        <w:rPr>
          <w:rFonts w:hint="eastAsia" w:ascii="宋体" w:hAnsi="宋体" w:eastAsia="宋体" w:cs="宋体"/>
          <w:color w:val="auto"/>
          <w:highlight w:val="none"/>
        </w:rPr>
      </w:pPr>
    </w:p>
    <w:p w14:paraId="1CE0A57A">
      <w:pPr>
        <w:rPr>
          <w:rFonts w:hint="eastAsia" w:ascii="宋体" w:hAnsi="宋体" w:eastAsia="宋体" w:cs="宋体"/>
          <w:b/>
          <w:color w:val="auto"/>
          <w:sz w:val="28"/>
          <w:highlight w:val="none"/>
        </w:rPr>
      </w:pPr>
      <w:bookmarkStart w:id="82" w:name="_Toc28621"/>
      <w:bookmarkStart w:id="83" w:name="_Toc31526"/>
      <w:r>
        <w:rPr>
          <w:rFonts w:hint="eastAsia" w:ascii="宋体" w:hAnsi="宋体" w:eastAsia="宋体" w:cs="宋体"/>
          <w:b/>
          <w:color w:val="auto"/>
          <w:sz w:val="28"/>
          <w:highlight w:val="none"/>
        </w:rPr>
        <w:br w:type="page"/>
      </w:r>
    </w:p>
    <w:p w14:paraId="29C7E8E4">
      <w:pPr>
        <w:widowControl/>
        <w:wordWrap w:val="0"/>
        <w:spacing w:line="460" w:lineRule="exact"/>
        <w:jc w:val="left"/>
        <w:outlineLvl w:val="0"/>
        <w:rPr>
          <w:rFonts w:hint="eastAsia" w:ascii="宋体" w:hAnsi="宋体" w:eastAsia="宋体" w:cs="宋体"/>
          <w:b w:val="0"/>
          <w:bCs/>
          <w:color w:val="auto"/>
          <w:sz w:val="32"/>
          <w:szCs w:val="28"/>
          <w:highlight w:val="none"/>
        </w:rPr>
      </w:pPr>
      <w:bookmarkStart w:id="84" w:name="_Toc29406"/>
      <w:bookmarkStart w:id="85" w:name="_Toc2656"/>
      <w:r>
        <w:rPr>
          <w:rFonts w:hint="eastAsia" w:ascii="宋体" w:hAnsi="宋体" w:eastAsia="宋体" w:cs="宋体"/>
          <w:b w:val="0"/>
          <w:bCs/>
          <w:color w:val="auto"/>
          <w:sz w:val="32"/>
          <w:szCs w:val="28"/>
          <w:highlight w:val="none"/>
        </w:rPr>
        <w:t xml:space="preserve">附件7     </w:t>
      </w:r>
      <w:r>
        <w:rPr>
          <w:rFonts w:hint="eastAsia" w:ascii="宋体" w:hAnsi="宋体" w:eastAsia="宋体" w:cs="宋体"/>
          <w:b w:val="0"/>
          <w:bCs/>
          <w:color w:val="auto"/>
          <w:sz w:val="32"/>
          <w:szCs w:val="28"/>
          <w:highlight w:val="none"/>
          <w:lang w:val="en-US" w:eastAsia="zh-CN"/>
        </w:rPr>
        <w:t xml:space="preserve">   </w:t>
      </w:r>
      <w:r>
        <w:rPr>
          <w:rFonts w:hint="eastAsia" w:ascii="宋体" w:hAnsi="宋体" w:eastAsia="宋体" w:cs="宋体"/>
          <w:b w:val="0"/>
          <w:bCs/>
          <w:color w:val="auto"/>
          <w:sz w:val="32"/>
          <w:szCs w:val="28"/>
          <w:highlight w:val="none"/>
        </w:rPr>
        <w:t xml:space="preserve">   法定代表人身份证明（格式）</w:t>
      </w:r>
      <w:bookmarkEnd w:id="82"/>
      <w:bookmarkEnd w:id="83"/>
      <w:bookmarkEnd w:id="84"/>
      <w:bookmarkEnd w:id="85"/>
    </w:p>
    <w:p w14:paraId="4F77C05D">
      <w:pPr>
        <w:widowControl/>
        <w:wordWrap w:val="0"/>
        <w:spacing w:line="460" w:lineRule="exact"/>
        <w:jc w:val="left"/>
        <w:rPr>
          <w:rFonts w:hint="eastAsia" w:ascii="宋体" w:hAnsi="宋体" w:eastAsia="宋体" w:cs="宋体"/>
          <w:color w:val="auto"/>
          <w:kern w:val="0"/>
          <w:sz w:val="24"/>
          <w:highlight w:val="none"/>
        </w:rPr>
      </w:pPr>
    </w:p>
    <w:p w14:paraId="3DB8F88E">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09274A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B439FC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12548ACA">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180DF088">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28A1EB79">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A1D7DE5">
      <w:pPr>
        <w:widowControl/>
        <w:wordWrap w:val="0"/>
        <w:spacing w:line="460" w:lineRule="exact"/>
        <w:jc w:val="left"/>
        <w:rPr>
          <w:rFonts w:hint="eastAsia" w:ascii="宋体" w:hAnsi="宋体" w:eastAsia="宋体" w:cs="宋体"/>
          <w:color w:val="auto"/>
          <w:kern w:val="0"/>
          <w:sz w:val="24"/>
          <w:szCs w:val="20"/>
          <w:highlight w:val="none"/>
        </w:rPr>
      </w:pPr>
    </w:p>
    <w:p w14:paraId="18B53888">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7D7308FF">
      <w:pPr>
        <w:widowControl/>
        <w:wordWrap w:val="0"/>
        <w:spacing w:line="460" w:lineRule="exact"/>
        <w:jc w:val="left"/>
        <w:rPr>
          <w:rFonts w:hint="eastAsia" w:ascii="宋体" w:hAnsi="宋体" w:eastAsia="宋体" w:cs="宋体"/>
          <w:color w:val="auto"/>
          <w:kern w:val="0"/>
          <w:sz w:val="24"/>
          <w:szCs w:val="20"/>
          <w:highlight w:val="none"/>
        </w:rPr>
      </w:pPr>
    </w:p>
    <w:p w14:paraId="13F1462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3F5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E769564">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5318EE1C">
            <w:pPr>
              <w:widowControl/>
              <w:spacing w:line="480" w:lineRule="exact"/>
              <w:jc w:val="left"/>
              <w:rPr>
                <w:rFonts w:hint="eastAsia" w:ascii="宋体" w:hAnsi="宋体" w:eastAsia="宋体" w:cs="宋体"/>
                <w:color w:val="auto"/>
                <w:kern w:val="0"/>
                <w:sz w:val="24"/>
                <w:highlight w:val="none"/>
              </w:rPr>
            </w:pPr>
          </w:p>
          <w:p w14:paraId="3166A2D5">
            <w:pPr>
              <w:widowControl/>
              <w:spacing w:line="480" w:lineRule="exact"/>
              <w:jc w:val="left"/>
              <w:rPr>
                <w:rFonts w:hint="eastAsia" w:ascii="宋体" w:hAnsi="宋体" w:eastAsia="宋体" w:cs="宋体"/>
                <w:color w:val="auto"/>
                <w:kern w:val="0"/>
                <w:sz w:val="24"/>
                <w:highlight w:val="none"/>
              </w:rPr>
            </w:pPr>
          </w:p>
        </w:tc>
      </w:tr>
    </w:tbl>
    <w:p w14:paraId="66A5993D">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6E64C51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00B3E43B">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EED2F02">
      <w:pPr>
        <w:widowControl/>
        <w:wordWrap w:val="0"/>
        <w:spacing w:line="480" w:lineRule="exact"/>
        <w:jc w:val="right"/>
        <w:rPr>
          <w:rFonts w:hint="eastAsia" w:ascii="宋体" w:hAnsi="宋体" w:eastAsia="宋体" w:cs="宋体"/>
          <w:color w:val="auto"/>
          <w:kern w:val="0"/>
          <w:sz w:val="24"/>
          <w:highlight w:val="none"/>
        </w:rPr>
      </w:pPr>
    </w:p>
    <w:p w14:paraId="1AC6625A">
      <w:pPr>
        <w:widowControl/>
        <w:wordWrap w:val="0"/>
        <w:spacing w:line="480" w:lineRule="exact"/>
        <w:jc w:val="right"/>
        <w:rPr>
          <w:rFonts w:hint="eastAsia" w:ascii="宋体" w:hAnsi="宋体" w:eastAsia="宋体" w:cs="宋体"/>
          <w:color w:val="auto"/>
          <w:kern w:val="0"/>
          <w:sz w:val="24"/>
          <w:highlight w:val="none"/>
        </w:rPr>
      </w:pPr>
    </w:p>
    <w:p w14:paraId="15A489E1">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EE50D84">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489ED00C">
      <w:pPr>
        <w:rPr>
          <w:rFonts w:hint="eastAsia" w:ascii="宋体" w:hAnsi="宋体" w:eastAsia="宋体" w:cs="宋体"/>
          <w:color w:val="auto"/>
          <w:highlight w:val="none"/>
        </w:rPr>
      </w:pPr>
    </w:p>
    <w:p w14:paraId="18FBE8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6BC170">
      <w:pPr>
        <w:widowControl/>
        <w:wordWrap w:val="0"/>
        <w:spacing w:line="460" w:lineRule="exact"/>
        <w:jc w:val="left"/>
        <w:outlineLvl w:val="0"/>
        <w:rPr>
          <w:rFonts w:hint="eastAsia" w:ascii="宋体" w:hAnsi="宋体" w:eastAsia="宋体" w:cs="宋体"/>
          <w:b/>
          <w:color w:val="auto"/>
          <w:sz w:val="32"/>
          <w:szCs w:val="28"/>
          <w:highlight w:val="none"/>
        </w:rPr>
      </w:pPr>
      <w:bookmarkStart w:id="86" w:name="_Toc12939"/>
      <w:bookmarkStart w:id="87" w:name="_Toc30519"/>
      <w:bookmarkStart w:id="88" w:name="_Toc9600"/>
      <w:bookmarkStart w:id="89" w:name="_Toc13976"/>
      <w:r>
        <w:rPr>
          <w:rFonts w:hint="eastAsia" w:ascii="宋体" w:hAnsi="宋体" w:eastAsia="宋体" w:cs="宋体"/>
          <w:b/>
          <w:color w:val="auto"/>
          <w:sz w:val="32"/>
          <w:szCs w:val="28"/>
          <w:highlight w:val="none"/>
        </w:rPr>
        <w:t>附件8             法定代表人授权书（格式）</w:t>
      </w:r>
      <w:bookmarkEnd w:id="86"/>
      <w:bookmarkEnd w:id="87"/>
      <w:bookmarkEnd w:id="88"/>
      <w:bookmarkEnd w:id="89"/>
    </w:p>
    <w:p w14:paraId="29DC7755">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ECEC697">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65B8CF5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64271C4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317F9B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2D7D6D2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294348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CF73F4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3E89C50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58C36E9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AA1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68D89A5">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1D05A6E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43A55E83">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EBFFA17">
      <w:pPr>
        <w:widowControl/>
        <w:wordWrap w:val="0"/>
        <w:spacing w:line="360" w:lineRule="auto"/>
        <w:jc w:val="center"/>
        <w:rPr>
          <w:rFonts w:hint="eastAsia" w:ascii="宋体" w:hAnsi="宋体" w:eastAsia="宋体" w:cs="宋体"/>
          <w:color w:val="auto"/>
          <w:kern w:val="0"/>
          <w:sz w:val="24"/>
          <w:highlight w:val="none"/>
        </w:rPr>
      </w:pPr>
    </w:p>
    <w:p w14:paraId="0159169A">
      <w:pPr>
        <w:widowControl/>
        <w:wordWrap w:val="0"/>
        <w:spacing w:line="360" w:lineRule="auto"/>
        <w:jc w:val="right"/>
        <w:rPr>
          <w:rFonts w:hint="eastAsia" w:ascii="宋体" w:hAnsi="宋体" w:eastAsia="宋体" w:cs="宋体"/>
          <w:color w:val="auto"/>
          <w:kern w:val="0"/>
          <w:sz w:val="24"/>
          <w:highlight w:val="none"/>
        </w:rPr>
      </w:pPr>
    </w:p>
    <w:p w14:paraId="04154FF0">
      <w:pPr>
        <w:widowControl/>
        <w:wordWrap w:val="0"/>
        <w:spacing w:line="360" w:lineRule="auto"/>
        <w:jc w:val="right"/>
        <w:rPr>
          <w:rFonts w:hint="eastAsia" w:ascii="宋体" w:hAnsi="宋体" w:eastAsia="宋体" w:cs="宋体"/>
          <w:color w:val="auto"/>
          <w:kern w:val="0"/>
          <w:sz w:val="24"/>
          <w:highlight w:val="none"/>
        </w:rPr>
      </w:pPr>
    </w:p>
    <w:p w14:paraId="3360357C">
      <w:pPr>
        <w:widowControl/>
        <w:wordWrap w:val="0"/>
        <w:spacing w:line="360" w:lineRule="auto"/>
        <w:jc w:val="right"/>
        <w:rPr>
          <w:rFonts w:hint="eastAsia" w:ascii="宋体" w:hAnsi="宋体" w:eastAsia="宋体" w:cs="宋体"/>
          <w:color w:val="auto"/>
          <w:kern w:val="0"/>
          <w:sz w:val="24"/>
          <w:highlight w:val="none"/>
        </w:rPr>
      </w:pPr>
    </w:p>
    <w:p w14:paraId="2F093B2C">
      <w:pPr>
        <w:widowControl/>
        <w:wordWrap w:val="0"/>
        <w:spacing w:line="360" w:lineRule="auto"/>
        <w:jc w:val="right"/>
        <w:rPr>
          <w:rFonts w:hint="eastAsia" w:ascii="宋体" w:hAnsi="宋体" w:eastAsia="宋体" w:cs="宋体"/>
          <w:color w:val="auto"/>
          <w:kern w:val="0"/>
          <w:sz w:val="24"/>
          <w:highlight w:val="none"/>
        </w:rPr>
      </w:pPr>
    </w:p>
    <w:p w14:paraId="0AAAE970">
      <w:pPr>
        <w:widowControl/>
        <w:wordWrap w:val="0"/>
        <w:spacing w:line="360" w:lineRule="auto"/>
        <w:jc w:val="right"/>
        <w:rPr>
          <w:rFonts w:hint="eastAsia" w:ascii="宋体" w:hAnsi="宋体" w:eastAsia="宋体" w:cs="宋体"/>
          <w:color w:val="auto"/>
          <w:kern w:val="0"/>
          <w:sz w:val="24"/>
          <w:highlight w:val="none"/>
        </w:rPr>
      </w:pPr>
    </w:p>
    <w:p w14:paraId="2BB7F26A">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0BC4C8E">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2B9DB467">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98606C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2FD661D">
      <w:pPr>
        <w:widowControl/>
        <w:snapToGrid w:val="0"/>
        <w:spacing w:before="156" w:after="156" w:line="360" w:lineRule="auto"/>
        <w:jc w:val="left"/>
        <w:outlineLvl w:val="0"/>
        <w:rPr>
          <w:rFonts w:hint="eastAsia" w:ascii="宋体" w:hAnsi="宋体" w:eastAsia="宋体" w:cs="宋体"/>
          <w:b/>
          <w:bCs w:val="0"/>
          <w:color w:val="auto"/>
          <w:kern w:val="0"/>
          <w:sz w:val="32"/>
          <w:szCs w:val="32"/>
          <w:highlight w:val="none"/>
        </w:rPr>
      </w:pPr>
      <w:bookmarkStart w:id="90" w:name="_Toc18105"/>
      <w:bookmarkStart w:id="91" w:name="_Toc24693"/>
      <w:bookmarkStart w:id="92" w:name="_Toc24621"/>
      <w:bookmarkStart w:id="93" w:name="_Toc3342"/>
      <w:r>
        <w:rPr>
          <w:rFonts w:hint="eastAsia" w:ascii="宋体" w:hAnsi="宋体" w:eastAsia="宋体" w:cs="宋体"/>
          <w:b/>
          <w:bCs w:val="0"/>
          <w:color w:val="auto"/>
          <w:sz w:val="32"/>
          <w:szCs w:val="32"/>
          <w:highlight w:val="none"/>
        </w:rPr>
        <w:t>附件9               证明文件</w:t>
      </w:r>
      <w:bookmarkEnd w:id="90"/>
      <w:bookmarkEnd w:id="91"/>
      <w:bookmarkEnd w:id="92"/>
      <w:bookmarkEnd w:id="93"/>
    </w:p>
    <w:p w14:paraId="34CBD7B5">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1359D41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9.2产品技术参数支持资料</w:t>
      </w:r>
    </w:p>
    <w:p w14:paraId="596F0ED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1F3B852E">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5ABA0F7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32066D">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AF54237">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544389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4FC0A5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F01507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76252EB">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4CCEE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97AA3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ADDE93B">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E3F83D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7B1A77">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88D44E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16667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89297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815503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45C22D">
      <w:pPr>
        <w:rPr>
          <w:rFonts w:hint="eastAsia" w:ascii="宋体" w:hAnsi="宋体" w:eastAsia="宋体" w:cs="宋体"/>
          <w:b/>
          <w:bCs w:val="0"/>
          <w:color w:val="auto"/>
          <w:kern w:val="0"/>
          <w:sz w:val="32"/>
          <w:szCs w:val="32"/>
          <w:highlight w:val="none"/>
        </w:rPr>
      </w:pPr>
      <w:bookmarkStart w:id="95" w:name="_Toc12888"/>
      <w:bookmarkStart w:id="96" w:name="_Toc13726"/>
      <w:bookmarkStart w:id="97" w:name="_Toc16083"/>
      <w:r>
        <w:rPr>
          <w:rFonts w:hint="eastAsia" w:ascii="宋体" w:hAnsi="宋体" w:eastAsia="宋体" w:cs="宋体"/>
          <w:b/>
          <w:bCs w:val="0"/>
          <w:color w:val="auto"/>
          <w:kern w:val="0"/>
          <w:sz w:val="32"/>
          <w:szCs w:val="32"/>
          <w:highlight w:val="none"/>
        </w:rPr>
        <w:t xml:space="preserve">附件10        </w:t>
      </w:r>
      <w:bookmarkEnd w:id="94"/>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95"/>
      <w:bookmarkEnd w:id="96"/>
      <w:bookmarkEnd w:id="97"/>
    </w:p>
    <w:p w14:paraId="3E5E8309">
      <w:pPr>
        <w:bidi w:val="0"/>
        <w:rPr>
          <w:rFonts w:hint="eastAsia" w:ascii="宋体" w:hAnsi="宋体" w:eastAsia="宋体" w:cs="宋体"/>
          <w:color w:val="auto"/>
          <w:highlight w:val="none"/>
        </w:rPr>
      </w:pPr>
    </w:p>
    <w:p w14:paraId="0309625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FAC346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204D661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715F642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1E88131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12344C5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167254A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468E40C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07D32EB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0870E73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5B10F0D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7F0AEB9E">
      <w:pPr>
        <w:widowControl/>
        <w:spacing w:line="360" w:lineRule="auto"/>
        <w:ind w:firstLine="4305" w:firstLineChars="2050"/>
        <w:jc w:val="left"/>
        <w:rPr>
          <w:rFonts w:hint="eastAsia" w:ascii="宋体" w:hAnsi="宋体" w:eastAsia="宋体" w:cs="宋体"/>
          <w:color w:val="auto"/>
          <w:kern w:val="0"/>
          <w:szCs w:val="21"/>
          <w:highlight w:val="none"/>
        </w:rPr>
      </w:pPr>
    </w:p>
    <w:p w14:paraId="3993868E">
      <w:pPr>
        <w:pStyle w:val="31"/>
        <w:rPr>
          <w:rFonts w:hint="eastAsia" w:ascii="宋体" w:hAnsi="宋体" w:eastAsia="宋体" w:cs="宋体"/>
          <w:color w:val="auto"/>
          <w:kern w:val="0"/>
          <w:szCs w:val="21"/>
          <w:highlight w:val="none"/>
        </w:rPr>
      </w:pPr>
    </w:p>
    <w:p w14:paraId="2A874AE1">
      <w:pPr>
        <w:pStyle w:val="32"/>
        <w:rPr>
          <w:rFonts w:hint="eastAsia" w:ascii="宋体" w:hAnsi="宋体" w:eastAsia="宋体" w:cs="宋体"/>
          <w:color w:val="auto"/>
          <w:kern w:val="0"/>
          <w:szCs w:val="21"/>
          <w:highlight w:val="none"/>
        </w:rPr>
      </w:pPr>
    </w:p>
    <w:p w14:paraId="69138B69">
      <w:pPr>
        <w:pStyle w:val="11"/>
        <w:rPr>
          <w:rFonts w:hint="eastAsia" w:ascii="宋体" w:hAnsi="宋体" w:eastAsia="宋体" w:cs="宋体"/>
          <w:color w:val="auto"/>
          <w:highlight w:val="none"/>
        </w:rPr>
      </w:pPr>
    </w:p>
    <w:p w14:paraId="20A3157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05134B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lang w:val="en-US" w:eastAsia="zh-CN"/>
        </w:rPr>
      </w:pPr>
    </w:p>
    <w:p w14:paraId="3C797F9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5D57E0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0DCF511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462E3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0E3EFA5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1E745D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3291D3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2BCC801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0AF6E77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0213C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0943BE1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7BAC55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10A05CD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325DD5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FBE19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64FF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CD2D21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746C31C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6D6FF4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414386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F7CA96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74D82D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77B982B">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0DD6B95A">
      <w:pPr>
        <w:bidi w:val="0"/>
        <w:rPr>
          <w:rFonts w:hint="eastAsia" w:ascii="宋体" w:hAnsi="宋体" w:eastAsia="宋体" w:cs="宋体"/>
          <w:color w:val="auto"/>
          <w:highlight w:val="none"/>
          <w:lang w:eastAsia="zh-CN"/>
        </w:rPr>
      </w:pPr>
      <w:bookmarkStart w:id="98" w:name="_Toc23394"/>
      <w:bookmarkStart w:id="99" w:name="_Toc25094"/>
      <w:bookmarkStart w:id="100" w:name="_Toc31685"/>
    </w:p>
    <w:p w14:paraId="486674E8">
      <w:pPr>
        <w:widowControl/>
        <w:snapToGrid w:val="0"/>
        <w:spacing w:line="360" w:lineRule="auto"/>
        <w:jc w:val="center"/>
        <w:outlineLvl w:val="0"/>
        <w:rPr>
          <w:rFonts w:hint="eastAsia" w:ascii="宋体" w:hAnsi="宋体" w:eastAsia="宋体" w:cs="宋体"/>
          <w:b/>
          <w:color w:val="auto"/>
          <w:kern w:val="0"/>
          <w:sz w:val="24"/>
          <w:highlight w:val="none"/>
        </w:rPr>
      </w:pPr>
      <w:bookmarkStart w:id="101" w:name="_Toc30766"/>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98"/>
      <w:bookmarkEnd w:id="99"/>
      <w:bookmarkEnd w:id="100"/>
      <w:bookmarkEnd w:id="101"/>
    </w:p>
    <w:p w14:paraId="17B440B9">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69C0A922">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61DD">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9B4E2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E9B4E2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2439">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7F61AD0">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7F61AD0">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5330DC3">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94D6">
    <w:pPr>
      <w:pStyle w:val="5"/>
      <w:jc w:val="center"/>
      <w:rPr>
        <w:rFonts w:hint="eastAsia"/>
      </w:rPr>
    </w:pPr>
    <w:r>
      <w:rPr>
        <w:rFonts w:hint="eastAsia" w:ascii="宋体" w:hAnsi="宋体" w:cs="宋体"/>
        <w:color w:val="auto"/>
        <w:szCs w:val="21"/>
        <w:highlight w:val="none"/>
        <w:u w:val="none"/>
        <w:shd w:val="clear" w:color="auto" w:fill="FFFFFF"/>
        <w:lang w:val="en-US" w:eastAsia="zh-CN"/>
      </w:rPr>
      <w:t>驻马店市中心医院医保全场景智能监控采购项目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CDA31"/>
    <w:multiLevelType w:val="singleLevel"/>
    <w:tmpl w:val="9A3CDA31"/>
    <w:lvl w:ilvl="0" w:tentative="0">
      <w:start w:val="1"/>
      <w:numFmt w:val="decimal"/>
      <w:lvlText w:val="%1."/>
      <w:lvlJc w:val="left"/>
      <w:pPr>
        <w:ind w:left="1265" w:hanging="425"/>
      </w:pPr>
      <w:rPr>
        <w:rFonts w:hint="default"/>
      </w:rPr>
    </w:lvl>
  </w:abstractNum>
  <w:abstractNum w:abstractNumId="1">
    <w:nsid w:val="BEDB5412"/>
    <w:multiLevelType w:val="singleLevel"/>
    <w:tmpl w:val="BEDB5412"/>
    <w:lvl w:ilvl="0" w:tentative="0">
      <w:start w:val="1"/>
      <w:numFmt w:val="decimal"/>
      <w:lvlText w:val="%1."/>
      <w:lvlJc w:val="left"/>
      <w:pPr>
        <w:ind w:left="1265" w:hanging="425"/>
      </w:pPr>
      <w:rPr>
        <w:rFonts w:hint="default"/>
      </w:rPr>
    </w:lvl>
  </w:abstractNum>
  <w:abstractNum w:abstractNumId="2">
    <w:nsid w:val="E169AA8B"/>
    <w:multiLevelType w:val="multilevel"/>
    <w:tmpl w:val="E169AA8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E8A954FB"/>
    <w:multiLevelType w:val="singleLevel"/>
    <w:tmpl w:val="E8A954FB"/>
    <w:lvl w:ilvl="0" w:tentative="0">
      <w:start w:val="1"/>
      <w:numFmt w:val="decimal"/>
      <w:suff w:val="nothing"/>
      <w:lvlText w:val="%1、"/>
      <w:lvlJc w:val="left"/>
    </w:lvl>
  </w:abstractNum>
  <w:abstractNum w:abstractNumId="4">
    <w:nsid w:val="1A949528"/>
    <w:multiLevelType w:val="singleLevel"/>
    <w:tmpl w:val="1A949528"/>
    <w:lvl w:ilvl="0" w:tentative="0">
      <w:start w:val="1"/>
      <w:numFmt w:val="decimal"/>
      <w:lvlText w:val="%1."/>
      <w:lvlJc w:val="left"/>
      <w:pPr>
        <w:ind w:left="1265" w:hanging="425"/>
      </w:pPr>
      <w:rPr>
        <w:rFonts w:hint="default"/>
      </w:rPr>
    </w:lvl>
  </w:abstractNum>
  <w:abstractNum w:abstractNumId="5">
    <w:nsid w:val="2D235CE8"/>
    <w:multiLevelType w:val="singleLevel"/>
    <w:tmpl w:val="2D235CE8"/>
    <w:lvl w:ilvl="0" w:tentative="0">
      <w:start w:val="1"/>
      <w:numFmt w:val="decimal"/>
      <w:lvlText w:val="%1."/>
      <w:lvlJc w:val="left"/>
      <w:pPr>
        <w:ind w:left="1265" w:hanging="425"/>
      </w:pPr>
      <w:rPr>
        <w:rFonts w:hint="default"/>
      </w:rPr>
    </w:lvl>
  </w:abstractNum>
  <w:abstractNum w:abstractNumId="6">
    <w:nsid w:val="4CCA76AD"/>
    <w:multiLevelType w:val="singleLevel"/>
    <w:tmpl w:val="4CCA76AD"/>
    <w:lvl w:ilvl="0" w:tentative="0">
      <w:start w:val="4"/>
      <w:numFmt w:val="chineseCounting"/>
      <w:suff w:val="nothing"/>
      <w:lvlText w:val="%1、"/>
      <w:lvlJc w:val="left"/>
      <w:pPr>
        <w:ind w:left="210" w:leftChars="0" w:firstLine="0" w:firstLineChars="0"/>
      </w:pPr>
      <w:rPr>
        <w:rFonts w:hint="eastAsia"/>
      </w:rPr>
    </w:lvl>
  </w:abstractNum>
  <w:abstractNum w:abstractNumId="7">
    <w:nsid w:val="55FCF467"/>
    <w:multiLevelType w:val="singleLevel"/>
    <w:tmpl w:val="55FCF467"/>
    <w:lvl w:ilvl="0" w:tentative="0">
      <w:start w:val="1"/>
      <w:numFmt w:val="decimal"/>
      <w:lvlText w:val="%1."/>
      <w:lvlJc w:val="left"/>
      <w:pPr>
        <w:ind w:left="1265" w:hanging="425"/>
      </w:pPr>
      <w:rPr>
        <w:rFonts w:hint="default"/>
      </w:rPr>
    </w:lvl>
  </w:abstractNum>
  <w:abstractNum w:abstractNumId="8">
    <w:nsid w:val="59B6410A"/>
    <w:multiLevelType w:val="singleLevel"/>
    <w:tmpl w:val="59B6410A"/>
    <w:lvl w:ilvl="0" w:tentative="0">
      <w:start w:val="1"/>
      <w:numFmt w:val="decimal"/>
      <w:suff w:val="nothing"/>
      <w:lvlText w:val="（%1）"/>
      <w:lvlJc w:val="left"/>
    </w:lvl>
  </w:abstractNum>
  <w:abstractNum w:abstractNumId="9">
    <w:nsid w:val="793DECA4"/>
    <w:multiLevelType w:val="singleLevel"/>
    <w:tmpl w:val="793DECA4"/>
    <w:lvl w:ilvl="0" w:tentative="0">
      <w:start w:val="1"/>
      <w:numFmt w:val="decimal"/>
      <w:lvlText w:val="%1."/>
      <w:lvlJc w:val="left"/>
      <w:pPr>
        <w:ind w:left="1265" w:hanging="425"/>
      </w:pPr>
      <w:rPr>
        <w:rFonts w:hint="default"/>
      </w:rPr>
    </w:lvl>
  </w:abstractNum>
  <w:num w:numId="1">
    <w:abstractNumId w:val="2"/>
  </w:num>
  <w:num w:numId="2">
    <w:abstractNumId w:val="5"/>
  </w:num>
  <w:num w:numId="3">
    <w:abstractNumId w:val="0"/>
  </w:num>
  <w:num w:numId="4">
    <w:abstractNumId w:val="9"/>
  </w:num>
  <w:num w:numId="5">
    <w:abstractNumId w:val="1"/>
  </w:num>
  <w:num w:numId="6">
    <w:abstractNumId w:val="7"/>
  </w:num>
  <w:num w:numId="7">
    <w:abstractNumId w:val="4"/>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67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E0233B"/>
    <w:rsid w:val="02F40325"/>
    <w:rsid w:val="02FA082F"/>
    <w:rsid w:val="031126C4"/>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7968B1"/>
    <w:rsid w:val="04870542"/>
    <w:rsid w:val="04B30F7A"/>
    <w:rsid w:val="050E236F"/>
    <w:rsid w:val="051D1F32"/>
    <w:rsid w:val="05467D5B"/>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9D6E76"/>
    <w:rsid w:val="06A869D6"/>
    <w:rsid w:val="06A9264E"/>
    <w:rsid w:val="06B31420"/>
    <w:rsid w:val="06B91765"/>
    <w:rsid w:val="06CA2AD2"/>
    <w:rsid w:val="06CE3071"/>
    <w:rsid w:val="06D33DBA"/>
    <w:rsid w:val="06E13F9F"/>
    <w:rsid w:val="06E17D3B"/>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803584"/>
    <w:rsid w:val="08AC05BC"/>
    <w:rsid w:val="08BC0A60"/>
    <w:rsid w:val="08C52D6F"/>
    <w:rsid w:val="08EF0201"/>
    <w:rsid w:val="08F41DE8"/>
    <w:rsid w:val="094840A2"/>
    <w:rsid w:val="09737462"/>
    <w:rsid w:val="099156C3"/>
    <w:rsid w:val="09A53F39"/>
    <w:rsid w:val="09A56D66"/>
    <w:rsid w:val="09A60E13"/>
    <w:rsid w:val="09A82D92"/>
    <w:rsid w:val="09AB2883"/>
    <w:rsid w:val="09CD0A4B"/>
    <w:rsid w:val="09D206F0"/>
    <w:rsid w:val="0A321AC2"/>
    <w:rsid w:val="0A343D4E"/>
    <w:rsid w:val="0A3E6D2E"/>
    <w:rsid w:val="0A4232E4"/>
    <w:rsid w:val="0A4F145F"/>
    <w:rsid w:val="0A8455AD"/>
    <w:rsid w:val="0AD13A85"/>
    <w:rsid w:val="0AE0655C"/>
    <w:rsid w:val="0AF305A4"/>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4D5E73"/>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883FF2"/>
    <w:rsid w:val="0DC577E0"/>
    <w:rsid w:val="0DDC6319"/>
    <w:rsid w:val="0DFE4F67"/>
    <w:rsid w:val="0E0C0D4C"/>
    <w:rsid w:val="0E115DA1"/>
    <w:rsid w:val="0E162D6D"/>
    <w:rsid w:val="0E541CA2"/>
    <w:rsid w:val="0E594756"/>
    <w:rsid w:val="0E782203"/>
    <w:rsid w:val="0E95596D"/>
    <w:rsid w:val="0EAE6205"/>
    <w:rsid w:val="0EAE6579"/>
    <w:rsid w:val="0EAF71BF"/>
    <w:rsid w:val="0ECE6257"/>
    <w:rsid w:val="0EE4129D"/>
    <w:rsid w:val="0F171032"/>
    <w:rsid w:val="0F335E69"/>
    <w:rsid w:val="0F372614"/>
    <w:rsid w:val="0F3D59C9"/>
    <w:rsid w:val="0F4C0664"/>
    <w:rsid w:val="0F516D5A"/>
    <w:rsid w:val="0F565B36"/>
    <w:rsid w:val="0F684933"/>
    <w:rsid w:val="0F7D081D"/>
    <w:rsid w:val="0F821E7D"/>
    <w:rsid w:val="0FCA42ED"/>
    <w:rsid w:val="0FE7592C"/>
    <w:rsid w:val="0FFC17A5"/>
    <w:rsid w:val="0FFD20F0"/>
    <w:rsid w:val="10142F30"/>
    <w:rsid w:val="10392996"/>
    <w:rsid w:val="103E6E57"/>
    <w:rsid w:val="1041497B"/>
    <w:rsid w:val="10425FF6"/>
    <w:rsid w:val="106612B1"/>
    <w:rsid w:val="109010E6"/>
    <w:rsid w:val="10B271F4"/>
    <w:rsid w:val="10B537CC"/>
    <w:rsid w:val="10C61D50"/>
    <w:rsid w:val="10C8275C"/>
    <w:rsid w:val="10C86D3B"/>
    <w:rsid w:val="10E03539"/>
    <w:rsid w:val="10E32902"/>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B74C4"/>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30684"/>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B487B"/>
    <w:rsid w:val="15CE086D"/>
    <w:rsid w:val="15E2236F"/>
    <w:rsid w:val="15FC2FFC"/>
    <w:rsid w:val="15FD5544"/>
    <w:rsid w:val="16005D04"/>
    <w:rsid w:val="161D09ED"/>
    <w:rsid w:val="162323A3"/>
    <w:rsid w:val="162F30B1"/>
    <w:rsid w:val="1650762F"/>
    <w:rsid w:val="16510F12"/>
    <w:rsid w:val="166448F9"/>
    <w:rsid w:val="1677211D"/>
    <w:rsid w:val="167954F9"/>
    <w:rsid w:val="169F0A33"/>
    <w:rsid w:val="169F7296"/>
    <w:rsid w:val="16A060BA"/>
    <w:rsid w:val="16A57EAF"/>
    <w:rsid w:val="16AC6E3F"/>
    <w:rsid w:val="16C872D5"/>
    <w:rsid w:val="16D54FA3"/>
    <w:rsid w:val="16D84D9F"/>
    <w:rsid w:val="16E94D3E"/>
    <w:rsid w:val="170D06E0"/>
    <w:rsid w:val="172D48D7"/>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652AB"/>
    <w:rsid w:val="1B181CD5"/>
    <w:rsid w:val="1B265306"/>
    <w:rsid w:val="1B4346C9"/>
    <w:rsid w:val="1B4F2450"/>
    <w:rsid w:val="1B530868"/>
    <w:rsid w:val="1B650AE3"/>
    <w:rsid w:val="1B6573E8"/>
    <w:rsid w:val="1B8C18B7"/>
    <w:rsid w:val="1B903686"/>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7559C"/>
    <w:rsid w:val="1DDD2BCB"/>
    <w:rsid w:val="1E004AF3"/>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BC47EF"/>
    <w:rsid w:val="1FBE6A14"/>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06E47"/>
    <w:rsid w:val="22C735BD"/>
    <w:rsid w:val="22D729A8"/>
    <w:rsid w:val="22F06957"/>
    <w:rsid w:val="23027955"/>
    <w:rsid w:val="23057681"/>
    <w:rsid w:val="23122833"/>
    <w:rsid w:val="231D4917"/>
    <w:rsid w:val="23223458"/>
    <w:rsid w:val="23225D32"/>
    <w:rsid w:val="23357BE6"/>
    <w:rsid w:val="2342574E"/>
    <w:rsid w:val="2377331D"/>
    <w:rsid w:val="237D43DE"/>
    <w:rsid w:val="23940114"/>
    <w:rsid w:val="23B57016"/>
    <w:rsid w:val="23C4797E"/>
    <w:rsid w:val="23D4764B"/>
    <w:rsid w:val="23EC3718"/>
    <w:rsid w:val="24022BF7"/>
    <w:rsid w:val="24044EF2"/>
    <w:rsid w:val="2407139D"/>
    <w:rsid w:val="24084702"/>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01F1F"/>
    <w:rsid w:val="25214197"/>
    <w:rsid w:val="25241020"/>
    <w:rsid w:val="25302410"/>
    <w:rsid w:val="254A0D4A"/>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BE2F60"/>
    <w:rsid w:val="27EE3A7B"/>
    <w:rsid w:val="282E4F00"/>
    <w:rsid w:val="283C23DF"/>
    <w:rsid w:val="283D69F1"/>
    <w:rsid w:val="284C16F5"/>
    <w:rsid w:val="28570AB5"/>
    <w:rsid w:val="285F2CDC"/>
    <w:rsid w:val="28622C36"/>
    <w:rsid w:val="288C2D07"/>
    <w:rsid w:val="289E7E22"/>
    <w:rsid w:val="28C2534B"/>
    <w:rsid w:val="28C5525A"/>
    <w:rsid w:val="28D14B96"/>
    <w:rsid w:val="28F75508"/>
    <w:rsid w:val="28FB48E2"/>
    <w:rsid w:val="29020C46"/>
    <w:rsid w:val="290240C7"/>
    <w:rsid w:val="291713AF"/>
    <w:rsid w:val="291A2B97"/>
    <w:rsid w:val="29274EE0"/>
    <w:rsid w:val="294F692F"/>
    <w:rsid w:val="295029E3"/>
    <w:rsid w:val="29543A59"/>
    <w:rsid w:val="2969197F"/>
    <w:rsid w:val="29746E87"/>
    <w:rsid w:val="297C03C2"/>
    <w:rsid w:val="299573AB"/>
    <w:rsid w:val="29BE5BD0"/>
    <w:rsid w:val="29C01572"/>
    <w:rsid w:val="29CA4207"/>
    <w:rsid w:val="29E74CE2"/>
    <w:rsid w:val="2A133E00"/>
    <w:rsid w:val="2A1738F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792640"/>
    <w:rsid w:val="2CA25191"/>
    <w:rsid w:val="2CAC022C"/>
    <w:rsid w:val="2CC11807"/>
    <w:rsid w:val="2CF16074"/>
    <w:rsid w:val="2CF81D1B"/>
    <w:rsid w:val="2D3F2453"/>
    <w:rsid w:val="2D835174"/>
    <w:rsid w:val="2D8D1E18"/>
    <w:rsid w:val="2D9331F9"/>
    <w:rsid w:val="2DD90B7B"/>
    <w:rsid w:val="2DDD3FC1"/>
    <w:rsid w:val="2DE57862"/>
    <w:rsid w:val="2DEA131C"/>
    <w:rsid w:val="2DF701D8"/>
    <w:rsid w:val="2DF970A1"/>
    <w:rsid w:val="2E085834"/>
    <w:rsid w:val="2E0F1CF7"/>
    <w:rsid w:val="2E1034F8"/>
    <w:rsid w:val="2E112405"/>
    <w:rsid w:val="2E120D8E"/>
    <w:rsid w:val="2E443652"/>
    <w:rsid w:val="2E505773"/>
    <w:rsid w:val="2E742F70"/>
    <w:rsid w:val="2E7B3D22"/>
    <w:rsid w:val="2E9A689E"/>
    <w:rsid w:val="2EA949F3"/>
    <w:rsid w:val="2ED61D9E"/>
    <w:rsid w:val="2EDC2A13"/>
    <w:rsid w:val="2EFD7DB9"/>
    <w:rsid w:val="2F1A081D"/>
    <w:rsid w:val="2F1C72B3"/>
    <w:rsid w:val="2F1E3DC0"/>
    <w:rsid w:val="2F2D326E"/>
    <w:rsid w:val="2F3112DE"/>
    <w:rsid w:val="2F3B6922"/>
    <w:rsid w:val="2F3D7B25"/>
    <w:rsid w:val="2F506C6D"/>
    <w:rsid w:val="2F512253"/>
    <w:rsid w:val="2F51291F"/>
    <w:rsid w:val="2F55758A"/>
    <w:rsid w:val="2F6B545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6125D"/>
    <w:rsid w:val="31496359"/>
    <w:rsid w:val="314D19A6"/>
    <w:rsid w:val="316177A4"/>
    <w:rsid w:val="31700E4B"/>
    <w:rsid w:val="3172683C"/>
    <w:rsid w:val="317C672F"/>
    <w:rsid w:val="319475D5"/>
    <w:rsid w:val="31A359FC"/>
    <w:rsid w:val="31AD0D61"/>
    <w:rsid w:val="31CD297B"/>
    <w:rsid w:val="31CD73BD"/>
    <w:rsid w:val="31D66571"/>
    <w:rsid w:val="31DB4220"/>
    <w:rsid w:val="31DC56CD"/>
    <w:rsid w:val="31E63B94"/>
    <w:rsid w:val="31F27AF7"/>
    <w:rsid w:val="31FA74CA"/>
    <w:rsid w:val="32171FB4"/>
    <w:rsid w:val="32176602"/>
    <w:rsid w:val="322A7699"/>
    <w:rsid w:val="322B25C6"/>
    <w:rsid w:val="32422E70"/>
    <w:rsid w:val="325E56C6"/>
    <w:rsid w:val="3275698A"/>
    <w:rsid w:val="32943B86"/>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E46AA"/>
    <w:rsid w:val="357235B0"/>
    <w:rsid w:val="3578502D"/>
    <w:rsid w:val="35A815CB"/>
    <w:rsid w:val="35A85BD0"/>
    <w:rsid w:val="35AA1B9C"/>
    <w:rsid w:val="35D501BC"/>
    <w:rsid w:val="35DB09A6"/>
    <w:rsid w:val="36080591"/>
    <w:rsid w:val="3609472F"/>
    <w:rsid w:val="36203B2D"/>
    <w:rsid w:val="367774C5"/>
    <w:rsid w:val="369B1405"/>
    <w:rsid w:val="369B4CF0"/>
    <w:rsid w:val="36D62629"/>
    <w:rsid w:val="36D76172"/>
    <w:rsid w:val="36D84407"/>
    <w:rsid w:val="36E833BB"/>
    <w:rsid w:val="36EB1E1B"/>
    <w:rsid w:val="36F17F0D"/>
    <w:rsid w:val="37224581"/>
    <w:rsid w:val="3735197D"/>
    <w:rsid w:val="373756A2"/>
    <w:rsid w:val="375E0DA6"/>
    <w:rsid w:val="377203B8"/>
    <w:rsid w:val="377639AE"/>
    <w:rsid w:val="378B61A6"/>
    <w:rsid w:val="37B90F0B"/>
    <w:rsid w:val="37CD3F98"/>
    <w:rsid w:val="37DF75BA"/>
    <w:rsid w:val="37E148E2"/>
    <w:rsid w:val="37F039D3"/>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12384"/>
    <w:rsid w:val="39BC5ED6"/>
    <w:rsid w:val="39C173D5"/>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0348E"/>
    <w:rsid w:val="3AA50E25"/>
    <w:rsid w:val="3AC566E3"/>
    <w:rsid w:val="3AD6747A"/>
    <w:rsid w:val="3AD95C48"/>
    <w:rsid w:val="3ADF5D0A"/>
    <w:rsid w:val="3B2A004C"/>
    <w:rsid w:val="3B312338"/>
    <w:rsid w:val="3B3C5B77"/>
    <w:rsid w:val="3B3D0FF2"/>
    <w:rsid w:val="3B521A18"/>
    <w:rsid w:val="3B721899"/>
    <w:rsid w:val="3B8D2B96"/>
    <w:rsid w:val="3B923660"/>
    <w:rsid w:val="3BCA44BE"/>
    <w:rsid w:val="3C061F3A"/>
    <w:rsid w:val="3C0A04F9"/>
    <w:rsid w:val="3C495480"/>
    <w:rsid w:val="3C4C3A42"/>
    <w:rsid w:val="3C6F0167"/>
    <w:rsid w:val="3C71667B"/>
    <w:rsid w:val="3C914F3B"/>
    <w:rsid w:val="3CC17F13"/>
    <w:rsid w:val="3CC80A7A"/>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315F8"/>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5D4D99"/>
    <w:rsid w:val="3F632CDC"/>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6E40"/>
    <w:rsid w:val="40425879"/>
    <w:rsid w:val="40583EC3"/>
    <w:rsid w:val="405C1C05"/>
    <w:rsid w:val="40765D15"/>
    <w:rsid w:val="407B4FC1"/>
    <w:rsid w:val="407F2DE9"/>
    <w:rsid w:val="40920B61"/>
    <w:rsid w:val="40991379"/>
    <w:rsid w:val="409B3C3D"/>
    <w:rsid w:val="40F701DF"/>
    <w:rsid w:val="40FD480A"/>
    <w:rsid w:val="412A32F8"/>
    <w:rsid w:val="415376D6"/>
    <w:rsid w:val="41540B2E"/>
    <w:rsid w:val="417F433E"/>
    <w:rsid w:val="41913B31"/>
    <w:rsid w:val="419C4043"/>
    <w:rsid w:val="41B7239D"/>
    <w:rsid w:val="41D852BC"/>
    <w:rsid w:val="41FF3845"/>
    <w:rsid w:val="421104A9"/>
    <w:rsid w:val="42143B88"/>
    <w:rsid w:val="42164586"/>
    <w:rsid w:val="425B5DD1"/>
    <w:rsid w:val="4260300C"/>
    <w:rsid w:val="42755200"/>
    <w:rsid w:val="42772802"/>
    <w:rsid w:val="427C799E"/>
    <w:rsid w:val="427D40B5"/>
    <w:rsid w:val="42800B9B"/>
    <w:rsid w:val="4281223D"/>
    <w:rsid w:val="42A06B6C"/>
    <w:rsid w:val="42A27996"/>
    <w:rsid w:val="42AA04E2"/>
    <w:rsid w:val="42EA5650"/>
    <w:rsid w:val="42EE0B0F"/>
    <w:rsid w:val="431408DA"/>
    <w:rsid w:val="4331401E"/>
    <w:rsid w:val="43486FC5"/>
    <w:rsid w:val="43591DDA"/>
    <w:rsid w:val="435A0DF2"/>
    <w:rsid w:val="436C42E1"/>
    <w:rsid w:val="437C210F"/>
    <w:rsid w:val="43847F02"/>
    <w:rsid w:val="438F113C"/>
    <w:rsid w:val="439E7EFB"/>
    <w:rsid w:val="43B1568A"/>
    <w:rsid w:val="43B64E08"/>
    <w:rsid w:val="43BD7F58"/>
    <w:rsid w:val="43C27FD1"/>
    <w:rsid w:val="43D43ECA"/>
    <w:rsid w:val="43DD452F"/>
    <w:rsid w:val="43DE6CD4"/>
    <w:rsid w:val="43E51150"/>
    <w:rsid w:val="43EF28BB"/>
    <w:rsid w:val="43EF56D3"/>
    <w:rsid w:val="43F47D80"/>
    <w:rsid w:val="44095C00"/>
    <w:rsid w:val="440A6FD2"/>
    <w:rsid w:val="44366C11"/>
    <w:rsid w:val="444946CA"/>
    <w:rsid w:val="444B3F54"/>
    <w:rsid w:val="446B68BB"/>
    <w:rsid w:val="4476661F"/>
    <w:rsid w:val="447E3AC5"/>
    <w:rsid w:val="44805ED4"/>
    <w:rsid w:val="448E5DEE"/>
    <w:rsid w:val="44A90BAA"/>
    <w:rsid w:val="44B24A20"/>
    <w:rsid w:val="44BC0BEE"/>
    <w:rsid w:val="44BF6C07"/>
    <w:rsid w:val="44C55A88"/>
    <w:rsid w:val="44FB1C9C"/>
    <w:rsid w:val="451E56DB"/>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0B1E18"/>
    <w:rsid w:val="4724600B"/>
    <w:rsid w:val="472C4A6C"/>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E729D"/>
    <w:rsid w:val="48566773"/>
    <w:rsid w:val="485A23C2"/>
    <w:rsid w:val="48990EF9"/>
    <w:rsid w:val="48A16B62"/>
    <w:rsid w:val="48BC6222"/>
    <w:rsid w:val="48C245E9"/>
    <w:rsid w:val="48DB312A"/>
    <w:rsid w:val="48DF49D9"/>
    <w:rsid w:val="492108CC"/>
    <w:rsid w:val="49413F52"/>
    <w:rsid w:val="494F6304"/>
    <w:rsid w:val="4A05334F"/>
    <w:rsid w:val="4A244932"/>
    <w:rsid w:val="4A2922C8"/>
    <w:rsid w:val="4A4117B2"/>
    <w:rsid w:val="4A4A6F73"/>
    <w:rsid w:val="4A746EBB"/>
    <w:rsid w:val="4A7A4350"/>
    <w:rsid w:val="4A7E2497"/>
    <w:rsid w:val="4A896826"/>
    <w:rsid w:val="4ABF5E17"/>
    <w:rsid w:val="4ACF7478"/>
    <w:rsid w:val="4AD52CE0"/>
    <w:rsid w:val="4AD75789"/>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425BAE"/>
    <w:rsid w:val="4C694192"/>
    <w:rsid w:val="4C7964D9"/>
    <w:rsid w:val="4C87000A"/>
    <w:rsid w:val="4C9269F6"/>
    <w:rsid w:val="4CB75F07"/>
    <w:rsid w:val="4CC84335"/>
    <w:rsid w:val="4CE9350A"/>
    <w:rsid w:val="4D225F85"/>
    <w:rsid w:val="4D297BF3"/>
    <w:rsid w:val="4D2D0EAF"/>
    <w:rsid w:val="4D6777C6"/>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94A4F"/>
    <w:rsid w:val="4E0A3427"/>
    <w:rsid w:val="4E2423AC"/>
    <w:rsid w:val="4E287F63"/>
    <w:rsid w:val="4E304B5D"/>
    <w:rsid w:val="4E611B8B"/>
    <w:rsid w:val="4E6279D7"/>
    <w:rsid w:val="4E682F8C"/>
    <w:rsid w:val="4E6A7BB7"/>
    <w:rsid w:val="4E7C545F"/>
    <w:rsid w:val="4E9133C2"/>
    <w:rsid w:val="4EB23220"/>
    <w:rsid w:val="4F0773B4"/>
    <w:rsid w:val="4F241019"/>
    <w:rsid w:val="4F307BB1"/>
    <w:rsid w:val="4F336227"/>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834DE"/>
    <w:rsid w:val="50FD2AD9"/>
    <w:rsid w:val="51081E85"/>
    <w:rsid w:val="51097D9A"/>
    <w:rsid w:val="51237D2E"/>
    <w:rsid w:val="515B06D0"/>
    <w:rsid w:val="51764AF1"/>
    <w:rsid w:val="51996737"/>
    <w:rsid w:val="51B408B8"/>
    <w:rsid w:val="51B80848"/>
    <w:rsid w:val="51CC0868"/>
    <w:rsid w:val="51D5340F"/>
    <w:rsid w:val="52362083"/>
    <w:rsid w:val="52382F2A"/>
    <w:rsid w:val="52386E3D"/>
    <w:rsid w:val="523A1C55"/>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6A41E2"/>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4F53A65"/>
    <w:rsid w:val="551D586C"/>
    <w:rsid w:val="55200298"/>
    <w:rsid w:val="55335E1B"/>
    <w:rsid w:val="554B7EF0"/>
    <w:rsid w:val="556F3D99"/>
    <w:rsid w:val="55720837"/>
    <w:rsid w:val="55860894"/>
    <w:rsid w:val="558F6181"/>
    <w:rsid w:val="559519EA"/>
    <w:rsid w:val="55B02DF1"/>
    <w:rsid w:val="55CA4FE6"/>
    <w:rsid w:val="55DC290C"/>
    <w:rsid w:val="55E71B19"/>
    <w:rsid w:val="55EA5D64"/>
    <w:rsid w:val="55F01FA1"/>
    <w:rsid w:val="55FC19B9"/>
    <w:rsid w:val="56130B60"/>
    <w:rsid w:val="562A703E"/>
    <w:rsid w:val="56990B7C"/>
    <w:rsid w:val="569E1126"/>
    <w:rsid w:val="56A8690E"/>
    <w:rsid w:val="56B679AB"/>
    <w:rsid w:val="56B80DEB"/>
    <w:rsid w:val="56E0560F"/>
    <w:rsid w:val="56E06E61"/>
    <w:rsid w:val="56F653FE"/>
    <w:rsid w:val="57437223"/>
    <w:rsid w:val="574448FC"/>
    <w:rsid w:val="57561D39"/>
    <w:rsid w:val="575B7AFD"/>
    <w:rsid w:val="57660D3F"/>
    <w:rsid w:val="5785783C"/>
    <w:rsid w:val="57D10760"/>
    <w:rsid w:val="57D1153D"/>
    <w:rsid w:val="57D77297"/>
    <w:rsid w:val="57FA3774"/>
    <w:rsid w:val="58084A3C"/>
    <w:rsid w:val="582772A7"/>
    <w:rsid w:val="58531B77"/>
    <w:rsid w:val="585D2975"/>
    <w:rsid w:val="585E3492"/>
    <w:rsid w:val="585F64F9"/>
    <w:rsid w:val="587E3341"/>
    <w:rsid w:val="587F428B"/>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56726E"/>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7B51DE"/>
    <w:rsid w:val="5B9A2B59"/>
    <w:rsid w:val="5BC0085A"/>
    <w:rsid w:val="5BE03293"/>
    <w:rsid w:val="5BF03D58"/>
    <w:rsid w:val="5BF20AFB"/>
    <w:rsid w:val="5C1A6BB2"/>
    <w:rsid w:val="5C295FAD"/>
    <w:rsid w:val="5C37233A"/>
    <w:rsid w:val="5C5355FE"/>
    <w:rsid w:val="5C5A49A5"/>
    <w:rsid w:val="5C6715FE"/>
    <w:rsid w:val="5C6F4105"/>
    <w:rsid w:val="5CBB7F6F"/>
    <w:rsid w:val="5CC248CE"/>
    <w:rsid w:val="5D042FB1"/>
    <w:rsid w:val="5D442CB4"/>
    <w:rsid w:val="5D5850AB"/>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2636B2"/>
    <w:rsid w:val="5F28567D"/>
    <w:rsid w:val="5F312D8D"/>
    <w:rsid w:val="5F3C4923"/>
    <w:rsid w:val="5F4160B0"/>
    <w:rsid w:val="5F4E674B"/>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5D2617"/>
    <w:rsid w:val="60616CDC"/>
    <w:rsid w:val="60624E53"/>
    <w:rsid w:val="606319E5"/>
    <w:rsid w:val="607A77D8"/>
    <w:rsid w:val="607B3C50"/>
    <w:rsid w:val="608B6567"/>
    <w:rsid w:val="60902A4E"/>
    <w:rsid w:val="60AA3E6F"/>
    <w:rsid w:val="60FF21D9"/>
    <w:rsid w:val="61122018"/>
    <w:rsid w:val="611E37D0"/>
    <w:rsid w:val="613021B3"/>
    <w:rsid w:val="61306A6A"/>
    <w:rsid w:val="613253FD"/>
    <w:rsid w:val="61421F29"/>
    <w:rsid w:val="61712185"/>
    <w:rsid w:val="618B7207"/>
    <w:rsid w:val="61907E69"/>
    <w:rsid w:val="61A90D68"/>
    <w:rsid w:val="61B43A15"/>
    <w:rsid w:val="62065A1D"/>
    <w:rsid w:val="6213792C"/>
    <w:rsid w:val="62162865"/>
    <w:rsid w:val="621775E2"/>
    <w:rsid w:val="621C0D9D"/>
    <w:rsid w:val="622F7552"/>
    <w:rsid w:val="6250406E"/>
    <w:rsid w:val="62573405"/>
    <w:rsid w:val="627D6831"/>
    <w:rsid w:val="62811B1C"/>
    <w:rsid w:val="62A20409"/>
    <w:rsid w:val="62B54B44"/>
    <w:rsid w:val="62C17FC9"/>
    <w:rsid w:val="62E045DA"/>
    <w:rsid w:val="62E454A1"/>
    <w:rsid w:val="62F36E4C"/>
    <w:rsid w:val="62F47F8F"/>
    <w:rsid w:val="62F7233F"/>
    <w:rsid w:val="631F3FB4"/>
    <w:rsid w:val="63316ACA"/>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CA1F57"/>
    <w:rsid w:val="65FB3FBE"/>
    <w:rsid w:val="66247D11"/>
    <w:rsid w:val="66281263"/>
    <w:rsid w:val="66736112"/>
    <w:rsid w:val="667F5B5B"/>
    <w:rsid w:val="6694262A"/>
    <w:rsid w:val="66990381"/>
    <w:rsid w:val="66B31B01"/>
    <w:rsid w:val="66CE1E80"/>
    <w:rsid w:val="66D9725C"/>
    <w:rsid w:val="66E362F9"/>
    <w:rsid w:val="66E47FD9"/>
    <w:rsid w:val="66F127F8"/>
    <w:rsid w:val="67071922"/>
    <w:rsid w:val="672A5D0A"/>
    <w:rsid w:val="673B73C0"/>
    <w:rsid w:val="674743C8"/>
    <w:rsid w:val="675608B6"/>
    <w:rsid w:val="67754402"/>
    <w:rsid w:val="677D54ED"/>
    <w:rsid w:val="678B726C"/>
    <w:rsid w:val="67B25E27"/>
    <w:rsid w:val="67B4646D"/>
    <w:rsid w:val="67B464CA"/>
    <w:rsid w:val="67C4383B"/>
    <w:rsid w:val="67D35E1A"/>
    <w:rsid w:val="67D839B8"/>
    <w:rsid w:val="67E1461B"/>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9351D8"/>
    <w:rsid w:val="6AA03032"/>
    <w:rsid w:val="6AA86FEC"/>
    <w:rsid w:val="6ACA583A"/>
    <w:rsid w:val="6ACB20F7"/>
    <w:rsid w:val="6ADA6AC4"/>
    <w:rsid w:val="6ADB11D6"/>
    <w:rsid w:val="6B1A2C3C"/>
    <w:rsid w:val="6B221F4E"/>
    <w:rsid w:val="6B31644D"/>
    <w:rsid w:val="6B486C86"/>
    <w:rsid w:val="6B4E646B"/>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711E2"/>
    <w:rsid w:val="6C6D1126"/>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D2F6F7D"/>
    <w:rsid w:val="6D480984"/>
    <w:rsid w:val="6DB13E57"/>
    <w:rsid w:val="6DC245A2"/>
    <w:rsid w:val="6DC71662"/>
    <w:rsid w:val="6DCD5126"/>
    <w:rsid w:val="6DDB6CB0"/>
    <w:rsid w:val="6DE21877"/>
    <w:rsid w:val="6DE52ACD"/>
    <w:rsid w:val="6DFC0B44"/>
    <w:rsid w:val="6E0458E7"/>
    <w:rsid w:val="6E1F2169"/>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3376B"/>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2DC25AE"/>
    <w:rsid w:val="73047904"/>
    <w:rsid w:val="73253EFA"/>
    <w:rsid w:val="734C1A6A"/>
    <w:rsid w:val="735663B7"/>
    <w:rsid w:val="735C5949"/>
    <w:rsid w:val="73671287"/>
    <w:rsid w:val="73737DA5"/>
    <w:rsid w:val="73740A39"/>
    <w:rsid w:val="73783823"/>
    <w:rsid w:val="737F73DD"/>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0689A"/>
    <w:rsid w:val="74FF6D43"/>
    <w:rsid w:val="750201A2"/>
    <w:rsid w:val="751A76AF"/>
    <w:rsid w:val="75241FEA"/>
    <w:rsid w:val="75250574"/>
    <w:rsid w:val="75311340"/>
    <w:rsid w:val="754459E0"/>
    <w:rsid w:val="7550443E"/>
    <w:rsid w:val="755F0BCC"/>
    <w:rsid w:val="7561323F"/>
    <w:rsid w:val="756F17F9"/>
    <w:rsid w:val="757E5B9F"/>
    <w:rsid w:val="75825461"/>
    <w:rsid w:val="75916599"/>
    <w:rsid w:val="759926FC"/>
    <w:rsid w:val="75A24276"/>
    <w:rsid w:val="75AA231D"/>
    <w:rsid w:val="75AD6340"/>
    <w:rsid w:val="75DF5F11"/>
    <w:rsid w:val="75E50E4E"/>
    <w:rsid w:val="75E8633A"/>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AC5D3F"/>
    <w:rsid w:val="77B4450A"/>
    <w:rsid w:val="77B46E73"/>
    <w:rsid w:val="77C40359"/>
    <w:rsid w:val="77E37A12"/>
    <w:rsid w:val="77FE3468"/>
    <w:rsid w:val="78250553"/>
    <w:rsid w:val="78485FF0"/>
    <w:rsid w:val="784E2046"/>
    <w:rsid w:val="784F105D"/>
    <w:rsid w:val="78546F0C"/>
    <w:rsid w:val="786778FE"/>
    <w:rsid w:val="78B65E3A"/>
    <w:rsid w:val="78B97A17"/>
    <w:rsid w:val="78EE1C79"/>
    <w:rsid w:val="78F85605"/>
    <w:rsid w:val="78FA66FA"/>
    <w:rsid w:val="79424F6E"/>
    <w:rsid w:val="797239CC"/>
    <w:rsid w:val="797D616D"/>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0D354C"/>
    <w:rsid w:val="7B345AA9"/>
    <w:rsid w:val="7B4048C1"/>
    <w:rsid w:val="7B4C5DF7"/>
    <w:rsid w:val="7B5D0004"/>
    <w:rsid w:val="7B73082F"/>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0464C"/>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D607F9"/>
    <w:rsid w:val="7EE70CC0"/>
    <w:rsid w:val="7EEB48DB"/>
    <w:rsid w:val="7EF27444"/>
    <w:rsid w:val="7F185A04"/>
    <w:rsid w:val="7F265C58"/>
    <w:rsid w:val="7F4C4618"/>
    <w:rsid w:val="7F4D13A6"/>
    <w:rsid w:val="7F582CF2"/>
    <w:rsid w:val="7F815E7F"/>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5"/>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 w:type="paragraph" w:customStyle="1" w:styleId="93">
    <w:name w:val="样式 正文缩进 + 首行缩进:  2 字符"/>
    <w:basedOn w:val="1"/>
    <w:qFormat/>
    <w:uiPriority w:val="0"/>
    <w:pPr>
      <w:spacing w:line="360" w:lineRule="auto"/>
      <w:ind w:firstLine="200" w:firstLineChars="200"/>
    </w:pPr>
    <w:rPr>
      <w:rFonts w:ascii="Calibri" w:hAnsi="Calibri" w:eastAsia="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23002</Words>
  <Characters>24418</Characters>
  <Lines>50</Lines>
  <Paragraphs>68</Paragraphs>
  <TotalTime>0</TotalTime>
  <ScaleCrop>false</ScaleCrop>
  <LinksUpToDate>false</LinksUpToDate>
  <CharactersWithSpaces>25505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2024-09-13T06:46:05Z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5F1FF45BAE7B47CB9374A99DFD0DA54B_13</vt:lpwstr>
  </property>
</Properties>
</file>