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驻马店市中心医院皮肤科赛诺秀激光治疗设备全保项目（四次）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驻马店市中心医院皮肤科赛诺秀激光治疗设备全保项目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lang w:eastAsia="zh-CN"/>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r>
        <w:rPr>
          <w:rFonts w:hint="eastAsia" w:ascii="宋体" w:hAnsi="宋体" w:cs="宋体"/>
          <w:b/>
          <w:bCs w:val="0"/>
          <w:color w:val="auto"/>
          <w:kern w:val="0"/>
          <w:sz w:val="28"/>
          <w:szCs w:val="28"/>
          <w:lang w:eastAsia="zh-CN"/>
        </w:rPr>
        <w:t>（</w:t>
      </w:r>
      <w:r>
        <w:rPr>
          <w:rFonts w:hint="eastAsia" w:ascii="宋体" w:hAnsi="宋体" w:cs="宋体"/>
          <w:b/>
          <w:bCs w:val="0"/>
          <w:color w:val="auto"/>
          <w:kern w:val="0"/>
          <w:sz w:val="28"/>
          <w:szCs w:val="28"/>
          <w:lang w:val="en-US" w:eastAsia="zh-CN"/>
        </w:rPr>
        <w:t>四次</w:t>
      </w:r>
      <w:r>
        <w:rPr>
          <w:rFonts w:hint="eastAsia" w:ascii="宋体" w:hAnsi="宋体" w:cs="宋体"/>
          <w:b/>
          <w:bCs w:val="0"/>
          <w:color w:val="auto"/>
          <w:kern w:val="0"/>
          <w:sz w:val="28"/>
          <w:szCs w:val="28"/>
          <w:lang w:eastAsia="zh-CN"/>
        </w:rPr>
        <w:t>）</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皮肤科赛诺秀激光治疗设备全保项目（四次）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驻马店市中心医院皮肤科赛诺秀激光治疗设备全保项目（四次）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16639"/>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9562"/>
      <w:bookmarkStart w:id="10" w:name="_Toc30971"/>
      <w:bookmarkStart w:id="11" w:name="_Toc30643"/>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、特定资格要求</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lang w:val="en-US" w:eastAsia="zh-CN"/>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bookmarkStart w:id="86" w:name="_GoBack"/>
      <w:bookmarkEnd w:id="86"/>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10738"/>
      <w:bookmarkStart w:id="15" w:name="_Toc15135"/>
      <w:bookmarkStart w:id="16" w:name="_Toc27480"/>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27370"/>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一、项目名称、数量：驻马店市中心医院皮肤科赛诺秀激光治疗设备全保项目</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项目概况：皮肤科赛诺秀激光治疗设备全保一年</w:t>
      </w:r>
      <w:r>
        <w:rPr>
          <w:rFonts w:hint="eastAsia" w:cs="宋体"/>
          <w:i w:val="0"/>
          <w:iCs/>
          <w:sz w:val="21"/>
          <w:szCs w:val="21"/>
          <w:highlight w:val="none"/>
          <w:u w:val="none"/>
          <w:lang w:val="en-US" w:eastAsia="zh-CN"/>
        </w:rPr>
        <w:t>。</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689"/>
        <w:gridCol w:w="5"/>
        <w:gridCol w:w="2241"/>
        <w:gridCol w:w="5"/>
        <w:gridCol w:w="981"/>
        <w:gridCol w:w="898"/>
        <w:gridCol w:w="6"/>
        <w:gridCol w:w="1079"/>
        <w:gridCol w:w="9"/>
        <w:gridCol w:w="1087"/>
        <w:gridCol w:w="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包号</w:t>
            </w:r>
          </w:p>
        </w:tc>
        <w:tc>
          <w:tcPr>
            <w:tcW w:w="689" w:type="dxa"/>
            <w:vAlign w:val="center"/>
          </w:tcPr>
          <w:p>
            <w:pPr>
              <w:pStyle w:val="15"/>
              <w:numPr>
                <w:ilvl w:val="0"/>
                <w:numId w:val="0"/>
              </w:numPr>
              <w:jc w:val="center"/>
              <w:rPr>
                <w:rFonts w:hint="eastAsia"/>
                <w:lang w:val="en-US" w:eastAsia="zh-CN"/>
              </w:rPr>
            </w:pPr>
            <w:r>
              <w:rPr>
                <w:rFonts w:hint="eastAsia"/>
                <w:lang w:val="en-US" w:eastAsia="zh-CN"/>
              </w:rPr>
              <w:t>序号</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标的名称</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单位</w:t>
            </w:r>
          </w:p>
        </w:tc>
        <w:tc>
          <w:tcPr>
            <w:tcW w:w="898" w:type="dxa"/>
            <w:vAlign w:val="center"/>
          </w:tcPr>
          <w:p>
            <w:pPr>
              <w:pStyle w:val="15"/>
              <w:numPr>
                <w:ilvl w:val="0"/>
                <w:numId w:val="0"/>
              </w:numPr>
              <w:jc w:val="center"/>
              <w:rPr>
                <w:rFonts w:hint="eastAsia"/>
                <w:lang w:val="en-US" w:eastAsia="zh-CN"/>
              </w:rPr>
            </w:pPr>
            <w:r>
              <w:rPr>
                <w:rFonts w:hint="eastAsia"/>
                <w:lang w:val="en-US" w:eastAsia="zh-CN"/>
              </w:rPr>
              <w:t>数量</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预算</w:t>
            </w:r>
          </w:p>
        </w:tc>
        <w:tc>
          <w:tcPr>
            <w:tcW w:w="1087" w:type="dxa"/>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性质</w:t>
            </w:r>
          </w:p>
        </w:tc>
        <w:tc>
          <w:tcPr>
            <w:tcW w:w="1217" w:type="dxa"/>
            <w:gridSpan w:val="2"/>
            <w:vAlign w:val="center"/>
          </w:tcPr>
          <w:p>
            <w:pPr>
              <w:pStyle w:val="15"/>
              <w:numPr>
                <w:ilvl w:val="0"/>
                <w:numId w:val="0"/>
              </w:numPr>
              <w:jc w:val="center"/>
              <w:rPr>
                <w:rFonts w:hint="eastAsia"/>
                <w:lang w:val="en-US" w:eastAsia="zh-CN"/>
              </w:rPr>
            </w:pPr>
            <w:r>
              <w:rPr>
                <w:rFonts w:hint="eastAsia"/>
                <w:lang w:val="en-US" w:eastAsia="zh-CN"/>
              </w:rPr>
              <w:t>国产/</w:t>
            </w:r>
          </w:p>
          <w:p>
            <w:pPr>
              <w:pStyle w:val="15"/>
              <w:numPr>
                <w:ilvl w:val="0"/>
                <w:numId w:val="0"/>
              </w:numPr>
              <w:jc w:val="cente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1</w:t>
            </w:r>
          </w:p>
        </w:tc>
        <w:tc>
          <w:tcPr>
            <w:tcW w:w="689" w:type="dxa"/>
            <w:vAlign w:val="center"/>
          </w:tcPr>
          <w:p>
            <w:pPr>
              <w:pStyle w:val="15"/>
              <w:numPr>
                <w:ilvl w:val="0"/>
                <w:numId w:val="0"/>
              </w:numPr>
              <w:jc w:val="center"/>
              <w:rPr>
                <w:rFonts w:hint="eastAsia"/>
                <w:lang w:val="en-US" w:eastAsia="zh-CN"/>
              </w:rPr>
            </w:pPr>
            <w:r>
              <w:rPr>
                <w:rFonts w:hint="eastAsia"/>
                <w:lang w:val="en-US" w:eastAsia="zh-CN"/>
              </w:rPr>
              <w:t>1</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皮肤科赛诺秀激光治疗设备全保</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年</w:t>
            </w:r>
          </w:p>
        </w:tc>
        <w:tc>
          <w:tcPr>
            <w:tcW w:w="898" w:type="dxa"/>
            <w:vAlign w:val="center"/>
          </w:tcPr>
          <w:p>
            <w:pPr>
              <w:pStyle w:val="15"/>
              <w:numPr>
                <w:ilvl w:val="0"/>
                <w:numId w:val="0"/>
              </w:numPr>
              <w:jc w:val="center"/>
              <w:rPr>
                <w:rFonts w:hint="eastAsia"/>
                <w:lang w:val="en-US" w:eastAsia="zh-CN"/>
              </w:rPr>
            </w:pPr>
            <w:r>
              <w:rPr>
                <w:rFonts w:hint="eastAsia"/>
                <w:lang w:val="en-US" w:eastAsia="zh-CN"/>
              </w:rPr>
              <w:t>1</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14.7万元</w:t>
            </w:r>
          </w:p>
        </w:tc>
        <w:tc>
          <w:tcPr>
            <w:tcW w:w="1087" w:type="dxa"/>
            <w:vAlign w:val="center"/>
          </w:tcPr>
          <w:p>
            <w:pPr>
              <w:pStyle w:val="15"/>
              <w:numPr>
                <w:ilvl w:val="0"/>
                <w:numId w:val="0"/>
              </w:numPr>
              <w:jc w:val="center"/>
              <w:rPr>
                <w:rFonts w:hint="eastAsia"/>
                <w:lang w:val="en-US" w:eastAsia="zh-CN"/>
              </w:rPr>
            </w:pPr>
            <w:r>
              <w:rPr>
                <w:rFonts w:hint="eastAsia"/>
                <w:lang w:val="en-US" w:eastAsia="zh-CN"/>
              </w:rPr>
              <w:t>自筹</w:t>
            </w:r>
          </w:p>
        </w:tc>
        <w:tc>
          <w:tcPr>
            <w:tcW w:w="1217" w:type="dxa"/>
            <w:gridSpan w:val="2"/>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2" w:type="dxa"/>
            <w:gridSpan w:val="3"/>
            <w:vAlign w:val="center"/>
          </w:tcPr>
          <w:p>
            <w:pPr>
              <w:pStyle w:val="15"/>
              <w:numPr>
                <w:ilvl w:val="0"/>
                <w:numId w:val="0"/>
              </w:numPr>
              <w:jc w:val="center"/>
              <w:rPr>
                <w:rFonts w:hint="eastAsia"/>
                <w:lang w:val="en-US" w:eastAsia="zh-CN"/>
              </w:rPr>
            </w:pPr>
            <w:r>
              <w:rPr>
                <w:rFonts w:hint="eastAsia"/>
                <w:lang w:val="en-US" w:eastAsia="zh-CN"/>
              </w:rPr>
              <w:t>合计</w:t>
            </w:r>
          </w:p>
        </w:tc>
        <w:tc>
          <w:tcPr>
            <w:tcW w:w="2246" w:type="dxa"/>
            <w:gridSpan w:val="2"/>
            <w:vAlign w:val="center"/>
          </w:tcPr>
          <w:p>
            <w:pPr>
              <w:pStyle w:val="15"/>
              <w:numPr>
                <w:ilvl w:val="0"/>
                <w:numId w:val="0"/>
              </w:numPr>
              <w:jc w:val="center"/>
              <w:rPr>
                <w:rFonts w:hint="eastAsia"/>
                <w:lang w:val="en-US" w:eastAsia="zh-CN"/>
              </w:rPr>
            </w:pPr>
          </w:p>
        </w:tc>
        <w:tc>
          <w:tcPr>
            <w:tcW w:w="981" w:type="dxa"/>
            <w:vAlign w:val="center"/>
          </w:tcPr>
          <w:p>
            <w:pPr>
              <w:pStyle w:val="15"/>
              <w:numPr>
                <w:ilvl w:val="0"/>
                <w:numId w:val="0"/>
              </w:numPr>
              <w:jc w:val="center"/>
              <w:rPr>
                <w:rFonts w:hint="eastAsia"/>
                <w:lang w:val="en-US" w:eastAsia="zh-CN"/>
              </w:rPr>
            </w:pPr>
          </w:p>
        </w:tc>
        <w:tc>
          <w:tcPr>
            <w:tcW w:w="904" w:type="dxa"/>
            <w:gridSpan w:val="2"/>
            <w:vAlign w:val="center"/>
          </w:tcPr>
          <w:p>
            <w:pPr>
              <w:pStyle w:val="15"/>
              <w:numPr>
                <w:ilvl w:val="0"/>
                <w:numId w:val="0"/>
              </w:numPr>
              <w:jc w:val="center"/>
              <w:rPr>
                <w:rFonts w:hint="eastAsia"/>
                <w:lang w:val="en-US" w:eastAsia="zh-CN"/>
              </w:rPr>
            </w:pPr>
          </w:p>
        </w:tc>
        <w:tc>
          <w:tcPr>
            <w:tcW w:w="1079" w:type="dxa"/>
            <w:vAlign w:val="center"/>
          </w:tcPr>
          <w:p>
            <w:pPr>
              <w:pStyle w:val="15"/>
              <w:numPr>
                <w:ilvl w:val="0"/>
                <w:numId w:val="0"/>
              </w:numPr>
              <w:jc w:val="center"/>
              <w:rPr>
                <w:rFonts w:hint="eastAsia"/>
                <w:lang w:val="en-US" w:eastAsia="zh-CN"/>
              </w:rPr>
            </w:pPr>
          </w:p>
        </w:tc>
        <w:tc>
          <w:tcPr>
            <w:tcW w:w="1101" w:type="dxa"/>
            <w:gridSpan w:val="3"/>
            <w:vAlign w:val="center"/>
          </w:tcPr>
          <w:p>
            <w:pPr>
              <w:pStyle w:val="15"/>
              <w:numPr>
                <w:ilvl w:val="0"/>
                <w:numId w:val="0"/>
              </w:numPr>
              <w:jc w:val="center"/>
              <w:rPr>
                <w:rFonts w:hint="eastAsia"/>
                <w:lang w:val="en-US" w:eastAsia="zh-CN"/>
              </w:rPr>
            </w:pPr>
          </w:p>
        </w:tc>
        <w:tc>
          <w:tcPr>
            <w:tcW w:w="1212" w:type="dxa"/>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528" w:type="dxa"/>
            <w:gridSpan w:val="11"/>
            <w:vAlign w:val="center"/>
          </w:tcPr>
          <w:p>
            <w:pPr>
              <w:pStyle w:val="15"/>
              <w:numPr>
                <w:ilvl w:val="0"/>
                <w:numId w:val="0"/>
              </w:numPr>
              <w:rPr>
                <w:rFonts w:hint="eastAsia"/>
                <w:lang w:val="en-US" w:eastAsia="zh-CN"/>
              </w:rPr>
            </w:pPr>
            <w:r>
              <w:rPr>
                <w:rFonts w:hint="eastAsia"/>
                <w:lang w:val="en-US" w:eastAsia="zh-CN"/>
              </w:rPr>
              <w:t>皮肤科赛诺秀激光共计一台，设备规格型号为Cynergy(CYDH0621)。</w:t>
            </w:r>
          </w:p>
        </w:tc>
      </w:tr>
    </w:tbl>
    <w:p>
      <w:pPr>
        <w:pStyle w:val="14"/>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textAlignment w:val="auto"/>
        <w:rPr>
          <w:rFonts w:hint="eastAsia"/>
          <w:b w:val="0"/>
          <w:bCs w:val="0"/>
          <w:sz w:val="21"/>
          <w:szCs w:val="21"/>
          <w:lang w:val="en-US" w:eastAsia="zh-CN"/>
        </w:rPr>
      </w:pPr>
      <w:r>
        <w:rPr>
          <w:rFonts w:hint="eastAsia" w:cs="宋体"/>
          <w:b w:val="0"/>
          <w:bCs w:val="0"/>
          <w:kern w:val="2"/>
          <w:sz w:val="21"/>
          <w:szCs w:val="21"/>
          <w:lang w:val="en-US" w:eastAsia="zh-CN" w:bidi="ar-SA"/>
        </w:rPr>
        <w:t>三</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highlight w:val="none"/>
          <w:u w:val="none"/>
          <w:lang w:val="en-US" w:eastAsia="zh-CN" w:bidi="ar-SA"/>
        </w:rPr>
        <w:t>技术</w:t>
      </w:r>
      <w:r>
        <w:rPr>
          <w:rFonts w:hint="eastAsia" w:ascii="宋体" w:hAnsi="宋体" w:cs="宋体"/>
          <w:b w:val="0"/>
          <w:bCs w:val="0"/>
          <w:kern w:val="2"/>
          <w:sz w:val="21"/>
          <w:szCs w:val="21"/>
          <w:highlight w:val="none"/>
          <w:u w:val="none"/>
          <w:lang w:val="en-US" w:eastAsia="zh-CN" w:bidi="ar-SA"/>
        </w:rPr>
        <w:t>商务</w:t>
      </w:r>
      <w:r>
        <w:rPr>
          <w:rFonts w:hint="eastAsia" w:ascii="宋体" w:hAnsi="宋体" w:eastAsia="宋体" w:cs="宋体"/>
          <w:b w:val="0"/>
          <w:bCs w:val="0"/>
          <w:kern w:val="2"/>
          <w:sz w:val="21"/>
          <w:szCs w:val="21"/>
          <w:highlight w:val="none"/>
          <w:u w:val="none"/>
          <w:lang w:val="en-US" w:eastAsia="zh-CN" w:bidi="ar-SA"/>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2)</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3)为本医院配置具备维修资质的固定工程师不少于2人，本设备维修经验不少于2年，需提供证明材料（培训证书）和承诺函。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4)</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5)</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软硬件及工作站免费安全升级，并开放维修密码等。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6)</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7）配件故障时不维修，直接更换备件且备件无限次更换；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8）须国内有备件库</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9）如需更换备件，国内备件仓库有货的备件在2个工作日内送达医院，进口配件5个工作日送达；非标件和不可抗力除外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10）定期进行安全检查及质量保障，保证24h*365天维修热线连接；提供全国400热线服务电话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11）紧急人工和工程师现场紧急维修服务；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12）提供ISO9001和13485质量认证证书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13）工程师需配备有专用工具，工程师的工具符合国家检测和校准的规定（提供相关校准证明）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14）保修期最后一个月内更换的配件，中标公司应保证自更换之日起三个月内正常使用，如三个月内出现故障，由中标公司承担维修费用。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15）须有具备应用培训工程师且提供原厂认证的培训证书。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16） 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17）每年制定临床使用人员的使用维护培训计划，按计划进行培训并提供记录。</w:t>
      </w:r>
    </w:p>
    <w:p>
      <w:pPr>
        <w:bidi w:val="0"/>
        <w:rPr>
          <w:rFonts w:hint="eastAsia"/>
          <w:lang w:val="en-US" w:eastAsia="zh-CN"/>
        </w:rPr>
      </w:pPr>
      <w:r>
        <w:rPr>
          <w:rFonts w:hint="eastAsia"/>
          <w:lang w:val="en-US" w:eastAsia="zh-CN"/>
        </w:rPr>
        <w:t xml:space="preserve"> </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14.7万元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：14.7万元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68"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68"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以上内容具体、完善、合理性程度强得11-</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（10分）</w:t>
            </w:r>
          </w:p>
        </w:tc>
        <w:tc>
          <w:tcPr>
            <w:tcW w:w="6775" w:type="dxa"/>
            <w:noWrap w:val="0"/>
            <w:vAlign w:val="center"/>
          </w:tcPr>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68"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8</w:t>
            </w:r>
            <w:r>
              <w:rPr>
                <w:rFonts w:hint="eastAsia" w:ascii="宋体" w:hAnsi="宋体" w:eastAsia="宋体" w:cs="宋体"/>
                <w:lang w:val="en-US" w:eastAsia="zh-CN"/>
              </w:rPr>
              <w:t>-10分；基本满足的得4-</w:t>
            </w:r>
            <w:r>
              <w:rPr>
                <w:rFonts w:hint="eastAsia" w:ascii="宋体" w:hAnsi="宋体" w:cs="宋体"/>
                <w:lang w:val="en-US" w:eastAsia="zh-CN"/>
              </w:rPr>
              <w:t>7</w:t>
            </w:r>
            <w:r>
              <w:rPr>
                <w:rFonts w:hint="eastAsia" w:ascii="宋体" w:hAnsi="宋体" w:eastAsia="宋体" w:cs="宋体"/>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68"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vMerge w:val="continue"/>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4C2BA41"/>
    <w:multiLevelType w:val="singleLevel"/>
    <w:tmpl w:val="64C2BA41"/>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7F2EF1"/>
    <w:rsid w:val="08BC0A60"/>
    <w:rsid w:val="08C52D6F"/>
    <w:rsid w:val="08EF0201"/>
    <w:rsid w:val="08F41DE8"/>
    <w:rsid w:val="094840A2"/>
    <w:rsid w:val="09737462"/>
    <w:rsid w:val="099156C3"/>
    <w:rsid w:val="09A53F39"/>
    <w:rsid w:val="09A60E13"/>
    <w:rsid w:val="09A82D92"/>
    <w:rsid w:val="09AB2883"/>
    <w:rsid w:val="09D206F0"/>
    <w:rsid w:val="0A321AC2"/>
    <w:rsid w:val="0A342A25"/>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6C40D7"/>
    <w:rsid w:val="0D735465"/>
    <w:rsid w:val="0DC577E0"/>
    <w:rsid w:val="0DDC6319"/>
    <w:rsid w:val="0E0C0D4C"/>
    <w:rsid w:val="0E115DA1"/>
    <w:rsid w:val="0E162D6D"/>
    <w:rsid w:val="0E2126D9"/>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035F4"/>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450DE"/>
    <w:rsid w:val="15BB487B"/>
    <w:rsid w:val="15CE086D"/>
    <w:rsid w:val="15E2236F"/>
    <w:rsid w:val="161D09ED"/>
    <w:rsid w:val="162323A3"/>
    <w:rsid w:val="162F30B1"/>
    <w:rsid w:val="1650762F"/>
    <w:rsid w:val="16510F12"/>
    <w:rsid w:val="166448F9"/>
    <w:rsid w:val="1677211D"/>
    <w:rsid w:val="167954F9"/>
    <w:rsid w:val="168E50BE"/>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7FC0C1E"/>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D354A"/>
    <w:rsid w:val="1D6E2950"/>
    <w:rsid w:val="1D98209B"/>
    <w:rsid w:val="1DA23746"/>
    <w:rsid w:val="1DAA14B9"/>
    <w:rsid w:val="1DD04513"/>
    <w:rsid w:val="1DDD2BCB"/>
    <w:rsid w:val="1E0345E3"/>
    <w:rsid w:val="1E1B7B7F"/>
    <w:rsid w:val="1E380731"/>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7470F"/>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C05550"/>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7C7BF7"/>
    <w:rsid w:val="2A882500"/>
    <w:rsid w:val="2AA35184"/>
    <w:rsid w:val="2AAB4E76"/>
    <w:rsid w:val="2AB63ABC"/>
    <w:rsid w:val="2AB63D0A"/>
    <w:rsid w:val="2AB95BD9"/>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C35F7"/>
    <w:rsid w:val="2D3F2453"/>
    <w:rsid w:val="2D835174"/>
    <w:rsid w:val="2D9331F9"/>
    <w:rsid w:val="2DD90B7B"/>
    <w:rsid w:val="2DDD3FC1"/>
    <w:rsid w:val="2DF701D8"/>
    <w:rsid w:val="2DF970A1"/>
    <w:rsid w:val="2E085834"/>
    <w:rsid w:val="2E1034F8"/>
    <w:rsid w:val="2E120D8E"/>
    <w:rsid w:val="2E443652"/>
    <w:rsid w:val="2E505773"/>
    <w:rsid w:val="2E742F70"/>
    <w:rsid w:val="2E9A689E"/>
    <w:rsid w:val="2EB03CB2"/>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E54075"/>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0B007E"/>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E21C17"/>
    <w:rsid w:val="3B312338"/>
    <w:rsid w:val="3B3D0FF2"/>
    <w:rsid w:val="3B521A18"/>
    <w:rsid w:val="3B7C60FF"/>
    <w:rsid w:val="3B8D2B96"/>
    <w:rsid w:val="3B923660"/>
    <w:rsid w:val="3BCA44BE"/>
    <w:rsid w:val="3BD056AD"/>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9D35E8"/>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C357FB"/>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D93D43"/>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41FE0"/>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7A5635"/>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27936"/>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1715A8"/>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3C0D96"/>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3F1DB4"/>
    <w:rsid w:val="6340438B"/>
    <w:rsid w:val="6353238E"/>
    <w:rsid w:val="63612AB8"/>
    <w:rsid w:val="63620A31"/>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4D4C07"/>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1E30414"/>
    <w:rsid w:val="721919B3"/>
    <w:rsid w:val="721A6098"/>
    <w:rsid w:val="721D18D3"/>
    <w:rsid w:val="72310D1A"/>
    <w:rsid w:val="725D6B54"/>
    <w:rsid w:val="728A4551"/>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86672B"/>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347A17"/>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character" w:customStyle="1" w:styleId="90">
    <w:name w:val="font01"/>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2024-01-29T09:25:28Z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477EB85513624192B33403137E7059A4_13</vt:lpwstr>
  </property>
</Properties>
</file>