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 xml:space="preserve">驻马店市中心医院办公用打印机相关耗材采购项目 </w:t>
      </w: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2"/>
        <w:rPr>
          <w:rFonts w:hint="eastAsia"/>
        </w:rPr>
      </w:pPr>
    </w:p>
    <w:p>
      <w:pPr>
        <w:pStyle w:val="59"/>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cs="宋体"/>
          <w:b/>
          <w:bCs/>
          <w:spacing w:val="40"/>
          <w:sz w:val="34"/>
          <w:szCs w:val="34"/>
          <w:lang w:val="en-US" w:eastAsia="zh-CN"/>
        </w:rPr>
        <w:t>2024年1月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 xml:space="preserve">驻马店市中心医院办公用打印机相关耗材采购项目  </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驻马店市中心医院现对</w:t>
      </w:r>
      <w:r>
        <w:rPr>
          <w:rFonts w:hint="eastAsia" w:ascii="宋体" w:hAnsi="宋体" w:eastAsia="宋体" w:cs="宋体"/>
          <w:color w:val="auto"/>
          <w:sz w:val="24"/>
          <w:szCs w:val="24"/>
          <w:u w:val="single"/>
        </w:rPr>
        <w:t>办公用打印机相关耗材采购项目</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驻马店市中心医院办公用打印机相关耗材采购项目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47万元</w:t>
      </w:r>
      <w:r>
        <w:rPr>
          <w:rFonts w:hint="eastAsia" w:ascii="宋体" w:hAnsi="宋体" w:eastAsia="宋体" w:cs="宋体"/>
          <w:color w:val="auto"/>
          <w:sz w:val="24"/>
          <w:szCs w:val="24"/>
          <w:highlight w:val="none"/>
          <w:shd w:val="clear" w:color="auto" w:fill="FFFFFF"/>
          <w:lang w:val="en-US" w:eastAsia="zh-CN"/>
        </w:rPr>
        <w:t>（据实结算）；</w:t>
      </w:r>
    </w:p>
    <w:p>
      <w:pPr>
        <w:keepNext w:val="0"/>
        <w:keepLines w:val="0"/>
        <w:pageBreakBefore w:val="0"/>
        <w:kinsoku/>
        <w:overflowPunct/>
        <w:topLinePunct w:val="0"/>
        <w:bidi w:val="0"/>
        <w:snapToGrid w:val="0"/>
        <w:spacing w:line="44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eastAsia="宋体"/>
          <w:color w:val="auto"/>
          <w:sz w:val="24"/>
          <w:szCs w:val="24"/>
          <w:highlight w:val="none"/>
        </w:rPr>
      </w:pPr>
      <w:bookmarkStart w:id="4" w:name="_Toc24040"/>
      <w:bookmarkStart w:id="5" w:name="_Toc19521"/>
      <w:bookmarkStart w:id="6" w:name="_Toc21071"/>
      <w:bookmarkStart w:id="7" w:name="_Toc27913"/>
      <w:bookmarkStart w:id="8" w:name="_Toc26079"/>
      <w:r>
        <w:rPr>
          <w:rFonts w:hint="eastAsia" w:ascii="宋体" w:hAnsi="宋体" w:eastAsia="宋体" w:cs="宋体"/>
          <w:color w:val="auto"/>
          <w:sz w:val="24"/>
          <w:szCs w:val="24"/>
          <w:highlight w:val="none"/>
          <w:shd w:val="clear" w:color="auto" w:fill="FFFFFF"/>
        </w:rPr>
        <w:t>5、</w:t>
      </w:r>
      <w:bookmarkEnd w:id="4"/>
      <w:bookmarkEnd w:id="5"/>
      <w:bookmarkEnd w:id="6"/>
      <w:bookmarkEnd w:id="7"/>
      <w:bookmarkEnd w:id="8"/>
      <w:r>
        <w:rPr>
          <w:rFonts w:hint="eastAsia" w:ascii="宋体" w:hAnsi="宋体" w:eastAsia="宋体" w:cs="宋体"/>
          <w:bCs/>
          <w:color w:val="auto"/>
          <w:sz w:val="24"/>
          <w:szCs w:val="24"/>
          <w:highlight w:val="none"/>
          <w:shd w:val="clear" w:color="auto" w:fill="FFFFFF"/>
        </w:rPr>
        <w:t>合同履行期限：</w:t>
      </w:r>
      <w:r>
        <w:rPr>
          <w:rFonts w:hint="eastAsia" w:ascii="宋体" w:hAnsi="宋体" w:cs="宋体"/>
          <w:bCs/>
          <w:color w:val="auto"/>
          <w:sz w:val="24"/>
          <w:szCs w:val="24"/>
          <w:highlight w:val="none"/>
          <w:shd w:val="clear" w:color="auto" w:fill="FFFFFF"/>
          <w:lang w:val="en-US" w:eastAsia="zh-CN"/>
        </w:rPr>
        <w:t>1年</w:t>
      </w:r>
      <w:r>
        <w:rPr>
          <w:rFonts w:hint="eastAsia" w:ascii="宋体" w:hAnsi="宋体" w:cs="宋体"/>
          <w:bCs/>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质量要求：</w:t>
      </w:r>
      <w:r>
        <w:rPr>
          <w:rFonts w:hint="eastAsia" w:ascii="宋体" w:hAnsi="宋体" w:eastAsia="宋体" w:cs="宋体"/>
          <w:color w:val="auto"/>
          <w:sz w:val="24"/>
          <w:szCs w:val="24"/>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bookmarkStart w:id="9" w:name="_Toc23626"/>
      <w:bookmarkStart w:id="10" w:name="_Toc16639"/>
      <w:bookmarkStart w:id="11" w:name="_Toc27704"/>
      <w:bookmarkStart w:id="12" w:name="_Toc18607"/>
      <w:r>
        <w:rPr>
          <w:rFonts w:hint="eastAsia" w:ascii="宋体" w:hAnsi="宋体" w:eastAsia="宋体" w:cs="宋体"/>
          <w:b/>
          <w:bCs/>
          <w:color w:val="auto"/>
          <w:kern w:val="2"/>
          <w:sz w:val="24"/>
          <w:szCs w:val="24"/>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、根据《关于在政府采购活动中查询及使用信用记录有关问题的通知》（财库【2016】125号）的规定，对列入失信被执行人、</w:t>
      </w:r>
      <w:r>
        <w:rPr>
          <w:rFonts w:hint="eastAsia" w:ascii="宋体" w:hAnsi="宋体" w:cs="宋体"/>
          <w:color w:val="auto"/>
          <w:kern w:val="2"/>
          <w:sz w:val="24"/>
          <w:szCs w:val="24"/>
          <w:lang w:val="en-US" w:eastAsia="zh-CN" w:bidi="ar-SA"/>
        </w:rPr>
        <w:t>重大税收违法失信主体</w:t>
      </w:r>
      <w:r>
        <w:rPr>
          <w:rFonts w:hint="eastAsia" w:ascii="宋体" w:hAnsi="宋体" w:eastAsia="宋体" w:cs="宋体"/>
          <w:color w:val="auto"/>
          <w:kern w:val="2"/>
          <w:sz w:val="24"/>
          <w:szCs w:val="24"/>
          <w:lang w:val="en-US" w:eastAsia="zh-CN" w:bidi="ar-SA"/>
        </w:rPr>
        <w:t>、政府采购严重违法失信行为记录名单的供应商，拒绝参与本项目政府采购活动，参与采购的供应商应提供</w:t>
      </w:r>
      <w:r>
        <w:rPr>
          <w:rFonts w:hint="eastAsia" w:ascii="宋体" w:hAnsi="宋体" w:eastAsia="宋体" w:cs="宋体"/>
          <w:color w:val="auto"/>
          <w:sz w:val="24"/>
          <w:szCs w:val="24"/>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3" w:name="_Toc30971"/>
      <w:bookmarkStart w:id="14" w:name="_Toc30643"/>
      <w:bookmarkStart w:id="15" w:name="_Toc23395"/>
      <w:bookmarkStart w:id="16" w:name="_Toc7823"/>
      <w:bookmarkStart w:id="17" w:name="_Toc9562"/>
      <w:r>
        <w:rPr>
          <w:rFonts w:hint="eastAsia" w:ascii="宋体" w:hAnsi="宋体" w:eastAsia="宋体" w:cs="宋体"/>
          <w:b/>
          <w:bCs/>
          <w:color w:val="auto"/>
          <w:kern w:val="2"/>
          <w:sz w:val="24"/>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80" w:firstLineChars="200"/>
        <w:jc w:val="left"/>
        <w:textAlignment w:val="auto"/>
        <w:rPr>
          <w:rFonts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报名</w:t>
      </w:r>
      <w:r>
        <w:rPr>
          <w:rFonts w:hint="eastAsia" w:ascii="宋体" w:hAnsi="宋体" w:eastAsia="宋体" w:cs="宋体"/>
          <w:color w:val="auto"/>
          <w:sz w:val="24"/>
          <w:szCs w:val="24"/>
          <w:shd w:val="clear" w:color="auto" w:fill="FFFFFF"/>
        </w:rPr>
        <w:t>时间：</w:t>
      </w:r>
      <w:r>
        <w:rPr>
          <w:rFonts w:hint="eastAsia" w:ascii="宋体" w:hAnsi="宋体" w:cs="宋体"/>
          <w:color w:val="FF0000"/>
          <w:sz w:val="24"/>
          <w:szCs w:val="24"/>
          <w:shd w:val="clear" w:color="auto" w:fill="FFFFFF"/>
          <w:lang w:eastAsia="zh-CN"/>
        </w:rPr>
        <w:t>2024年1月</w:t>
      </w:r>
      <w:r>
        <w:rPr>
          <w:rFonts w:hint="eastAsia" w:ascii="宋体" w:hAnsi="宋体" w:cs="宋体"/>
          <w:color w:val="FF0000"/>
          <w:sz w:val="24"/>
          <w:szCs w:val="24"/>
          <w:shd w:val="clear" w:color="auto" w:fill="FFFFFF"/>
          <w:lang w:val="en-US" w:eastAsia="zh-CN"/>
        </w:rPr>
        <w:t>17</w:t>
      </w:r>
      <w:r>
        <w:rPr>
          <w:rFonts w:hint="eastAsia" w:ascii="宋体" w:hAnsi="宋体" w:eastAsia="宋体" w:cs="宋体"/>
          <w:color w:val="FF0000"/>
          <w:sz w:val="24"/>
          <w:szCs w:val="24"/>
          <w:highlight w:val="none"/>
          <w:shd w:val="clear" w:color="auto" w:fill="FFFFFF"/>
        </w:rPr>
        <w:t>日-</w:t>
      </w:r>
      <w:r>
        <w:rPr>
          <w:rFonts w:hint="eastAsia" w:ascii="宋体" w:hAnsi="宋体" w:cs="宋体"/>
          <w:color w:val="FF0000"/>
          <w:sz w:val="24"/>
          <w:szCs w:val="24"/>
          <w:highlight w:val="none"/>
          <w:shd w:val="clear" w:color="auto" w:fill="FFFFFF"/>
          <w:lang w:eastAsia="zh-CN"/>
        </w:rPr>
        <w:t>2024年1月</w:t>
      </w:r>
      <w:r>
        <w:rPr>
          <w:rFonts w:hint="eastAsia" w:ascii="宋体" w:hAnsi="宋体" w:cs="宋体"/>
          <w:color w:val="FF0000"/>
          <w:sz w:val="24"/>
          <w:szCs w:val="24"/>
          <w:highlight w:val="none"/>
          <w:shd w:val="clear" w:color="auto" w:fill="FFFFFF"/>
          <w:lang w:val="en-US" w:eastAsia="zh-CN"/>
        </w:rPr>
        <w:t>19</w:t>
      </w:r>
      <w:r>
        <w:rPr>
          <w:rFonts w:hint="eastAsia" w:ascii="宋体" w:hAnsi="宋体" w:eastAsia="宋体" w:cs="宋体"/>
          <w:color w:val="FF0000"/>
          <w:sz w:val="24"/>
          <w:szCs w:val="24"/>
          <w:highlight w:val="none"/>
          <w:shd w:val="clear" w:color="auto" w:fill="FFFFFF"/>
        </w:rPr>
        <w:t>日，</w:t>
      </w:r>
      <w:r>
        <w:rPr>
          <w:rFonts w:hint="eastAsia" w:ascii="宋体" w:hAnsi="宋体" w:eastAsia="宋体" w:cs="宋体"/>
          <w:color w:val="auto"/>
          <w:sz w:val="24"/>
          <w:szCs w:val="24"/>
          <w:shd w:val="clear" w:color="auto" w:fill="FFFFFF"/>
        </w:rPr>
        <w:t>上午8：30-11:30，下午14:30-17:30（北京时间，法定节假日除外）</w:t>
      </w:r>
      <w:r>
        <w:rPr>
          <w:rFonts w:hint="eastAsia" w:ascii="宋体" w:hAnsi="宋体" w:eastAsia="宋体" w:cs="宋体"/>
          <w:color w:val="auto"/>
          <w:sz w:val="24"/>
          <w:szCs w:val="24"/>
          <w:shd w:val="clear" w:color="auto" w:fill="FFFFFF"/>
          <w:lang w:val="en-US" w:eastAsia="zh-CN"/>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80" w:firstLineChars="200"/>
        <w:jc w:val="left"/>
        <w:textAlignment w:val="auto"/>
        <w:rPr>
          <w:rFonts w:ascii="宋体" w:hAnsi="宋体" w:eastAsia="宋体" w:cs="宋体"/>
          <w:color w:val="auto"/>
          <w:kern w:val="0"/>
          <w:sz w:val="24"/>
          <w:szCs w:val="24"/>
          <w:u w:val="singl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cs="宋体"/>
          <w:color w:val="auto"/>
          <w:kern w:val="0"/>
          <w:sz w:val="24"/>
          <w:szCs w:val="24"/>
          <w:shd w:val="clear" w:color="auto" w:fill="FFFFFF"/>
          <w:lang w:val="en-US" w:eastAsia="zh-CN" w:bidi="ar-SA"/>
        </w:rPr>
        <w:t>zxcxmglyxgs@163.</w:t>
      </w:r>
      <w:r>
        <w:rPr>
          <w:rFonts w:hint="eastAsia" w:ascii="宋体" w:hAnsi="宋体" w:eastAsia="宋体" w:cs="宋体"/>
          <w:color w:val="auto"/>
          <w:kern w:val="0"/>
          <w:sz w:val="24"/>
          <w:szCs w:val="24"/>
          <w:highlight w:val="none"/>
          <w:shd w:val="clear" w:color="auto" w:fill="FFFFFF"/>
          <w:lang w:val="en-US" w:eastAsia="zh-CN" w:bidi="ar-SA"/>
        </w:rPr>
        <w:t>com</w:t>
      </w:r>
      <w:r>
        <w:rPr>
          <w:rFonts w:hint="eastAsia" w:ascii="宋体" w:hAnsi="宋体" w:eastAsia="宋体" w:cs="宋体"/>
          <w:color w:val="auto"/>
          <w:kern w:val="0"/>
          <w:sz w:val="24"/>
          <w:szCs w:val="24"/>
          <w:shd w:val="clear" w:color="auto" w:fill="FFFFFF"/>
          <w:lang w:val="en-US" w:eastAsia="zh-CN" w:bidi="ar-SA"/>
        </w:rPr>
        <w:t>并标明XX</w:t>
      </w:r>
      <w:r>
        <w:rPr>
          <w:rFonts w:hint="eastAsia" w:ascii="宋体" w:hAnsi="宋体" w:eastAsia="宋体" w:cs="宋体"/>
          <w:color w:val="auto"/>
          <w:kern w:val="0"/>
          <w:sz w:val="24"/>
          <w:szCs w:val="24"/>
          <w:shd w:val="clear" w:color="auto" w:fill="FFFFFF"/>
          <w:lang w:val="en-US" w:eastAsia="zh-CN" w:bidi="ar-SA"/>
        </w:rPr>
        <w:fldChar w:fldCharType="end"/>
      </w:r>
      <w:r>
        <w:rPr>
          <w:rFonts w:hint="eastAsia" w:ascii="宋体" w:hAnsi="宋体" w:cs="宋体"/>
          <w:color w:val="auto"/>
          <w:kern w:val="0"/>
          <w:sz w:val="24"/>
          <w:szCs w:val="24"/>
          <w:shd w:val="clear" w:color="auto" w:fill="FFFFFF"/>
          <w:lang w:val="en-US" w:eastAsia="zh-CN" w:bidi="ar-SA"/>
        </w:rPr>
        <w:t>公司</w:t>
      </w:r>
      <w:r>
        <w:rPr>
          <w:rFonts w:hint="eastAsia" w:ascii="宋体" w:hAnsi="宋体" w:eastAsia="宋体" w:cs="宋体"/>
          <w:color w:val="auto"/>
          <w:kern w:val="0"/>
          <w:sz w:val="24"/>
          <w:szCs w:val="24"/>
          <w:shd w:val="clear" w:color="auto" w:fill="FFFFFF"/>
          <w:lang w:val="en-US" w:eastAsia="zh-CN" w:bidi="ar-SA"/>
        </w:rPr>
        <w:t>XX项目报名资料。</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8" w:name="_Toc27480"/>
      <w:bookmarkStart w:id="19" w:name="_Toc25869"/>
      <w:bookmarkStart w:id="20" w:name="_Toc15111"/>
      <w:bookmarkStart w:id="21" w:name="_Toc15135"/>
      <w:bookmarkStart w:id="22" w:name="_Toc10738"/>
      <w:r>
        <w:rPr>
          <w:rFonts w:hint="eastAsia" w:ascii="宋体" w:hAnsi="宋体" w:eastAsia="宋体" w:cs="宋体"/>
          <w:b/>
          <w:bCs/>
          <w:color w:val="auto"/>
          <w:kern w:val="2"/>
          <w:sz w:val="24"/>
          <w:szCs w:val="24"/>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23" w:name="_Toc29784"/>
      <w:bookmarkStart w:id="24" w:name="_Toc6523"/>
      <w:bookmarkStart w:id="25" w:name="_Toc20287"/>
      <w:bookmarkStart w:id="26" w:name="_Toc30918"/>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w:t>
      </w:r>
      <w:r>
        <w:rPr>
          <w:rFonts w:hint="eastAsia" w:ascii="宋体" w:hAnsi="宋体" w:cs="宋体"/>
          <w:color w:val="auto"/>
          <w:kern w:val="0"/>
          <w:sz w:val="24"/>
          <w:szCs w:val="24"/>
          <w:shd w:val="clear" w:color="auto" w:fill="FFFFFF"/>
          <w:lang w:val="en-US" w:eastAsia="zh-CN" w:bidi="ar-SA"/>
        </w:rPr>
        <w:t>院内</w:t>
      </w:r>
      <w:r>
        <w:rPr>
          <w:rFonts w:hint="eastAsia" w:ascii="宋体" w:hAnsi="宋体" w:eastAsia="宋体" w:cs="宋体"/>
          <w:color w:val="auto"/>
          <w:kern w:val="0"/>
          <w:sz w:val="24"/>
          <w:szCs w:val="24"/>
          <w:shd w:val="clear" w:color="auto" w:fill="FFFFFF"/>
          <w:lang w:val="en-US" w:eastAsia="zh-CN" w:bidi="ar-SA"/>
        </w:rPr>
        <w:t>网</w:t>
      </w:r>
      <w:r>
        <w:rPr>
          <w:rFonts w:hint="eastAsia" w:ascii="宋体" w:hAnsi="宋体" w:eastAsia="宋体" w:cs="宋体"/>
          <w:color w:val="auto"/>
          <w:sz w:val="24"/>
          <w:szCs w:val="24"/>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7" w:name="_Toc35393626"/>
      <w:bookmarkStart w:id="28" w:name="_Toc35393795"/>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29" w:name="_Toc24274"/>
      <w:bookmarkStart w:id="30" w:name="_Toc27370"/>
      <w:bookmarkStart w:id="31" w:name="_Toc3604"/>
      <w:bookmarkStart w:id="32" w:name="_Toc16291"/>
      <w:bookmarkStart w:id="33" w:name="_Toc31928"/>
      <w:r>
        <w:rPr>
          <w:rFonts w:hint="eastAsia" w:ascii="宋体" w:hAnsi="宋体" w:cs="宋体"/>
          <w:b/>
          <w:bCs/>
          <w:color w:val="auto"/>
          <w:kern w:val="2"/>
          <w:sz w:val="24"/>
          <w:szCs w:val="24"/>
          <w:shd w:val="clear" w:color="auto" w:fill="FFFFFF"/>
          <w:lang w:val="en-US" w:eastAsia="zh-CN" w:bidi="ar-SA"/>
        </w:rPr>
        <w:t>七</w:t>
      </w:r>
      <w:r>
        <w:rPr>
          <w:rFonts w:hint="eastAsia" w:ascii="宋体" w:hAnsi="宋体" w:eastAsia="宋体" w:cs="宋体"/>
          <w:b/>
          <w:bCs/>
          <w:color w:val="auto"/>
          <w:kern w:val="2"/>
          <w:sz w:val="24"/>
          <w:szCs w:val="24"/>
          <w:shd w:val="clear" w:color="auto" w:fill="FFFFFF"/>
          <w:lang w:val="en-US" w:eastAsia="zh-CN" w:bidi="ar-SA"/>
        </w:rPr>
        <w:t>、</w:t>
      </w:r>
      <w:bookmarkEnd w:id="29"/>
      <w:bookmarkEnd w:id="30"/>
      <w:bookmarkEnd w:id="31"/>
      <w:bookmarkEnd w:id="32"/>
      <w:bookmarkEnd w:id="33"/>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bookmarkStart w:id="34" w:name="_Toc25063"/>
      <w:bookmarkStart w:id="35" w:name="_Toc23793"/>
      <w:bookmarkStart w:id="36" w:name="_Toc29890"/>
      <w:r>
        <w:rPr>
          <w:rFonts w:hint="eastAsia" w:ascii="宋体" w:hAnsi="宋体" w:eastAsia="宋体" w:cs="宋体"/>
          <w:color w:val="auto"/>
          <w:kern w:val="0"/>
          <w:sz w:val="24"/>
          <w:szCs w:val="24"/>
          <w:shd w:val="clear" w:color="auto" w:fill="FFFFFF"/>
          <w:lang w:val="en-US" w:eastAsia="zh-CN" w:bidi="ar-SA"/>
        </w:rPr>
        <w:t>采购人：驻马店市中心医院</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地址：驻马店市中华大道747号</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名称：中信诚项目管理有限公司</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地址：驻马店市置地华庭B座</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w:t>
      </w:r>
      <w:r>
        <w:rPr>
          <w:rFonts w:hint="default" w:ascii="宋体" w:hAnsi="宋体" w:eastAsia="宋体" w:cs="宋体"/>
          <w:color w:val="auto"/>
          <w:kern w:val="0"/>
          <w:sz w:val="24"/>
          <w:szCs w:val="24"/>
          <w:shd w:val="clear" w:color="auto" w:fill="FFFFFF"/>
          <w:lang w:val="en-US" w:eastAsia="zh-CN" w:bidi="ar-SA"/>
        </w:rPr>
        <w:t>李女士</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联系方式：18137647844  0396-3676106</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监督电话：0396-2726678</w:t>
      </w:r>
    </w:p>
    <w:p>
      <w:pPr>
        <w:widowControl/>
        <w:snapToGrid w:val="0"/>
        <w:spacing w:before="0" w:beforeAutospacing="0" w:after="0" w:afterAutospacing="0" w:line="360" w:lineRule="auto"/>
        <w:ind w:firstLine="480" w:firstLineChars="200"/>
        <w:jc w:val="right"/>
        <w:rPr>
          <w:rFonts w:hint="eastAsia"/>
        </w:rPr>
      </w:pPr>
      <w:r>
        <w:rPr>
          <w:rFonts w:hint="eastAsia" w:ascii="宋体" w:hAnsi="宋体" w:eastAsia="宋体" w:cs="宋体"/>
          <w:kern w:val="0"/>
          <w:sz w:val="24"/>
          <w:szCs w:val="24"/>
          <w:shd w:val="clear" w:color="auto" w:fill="FFFFFF"/>
          <w:lang w:val="en-US" w:eastAsia="zh-CN" w:bidi="ar-SA"/>
        </w:rPr>
        <w:t>驻马店市中心医院采购科</w:t>
      </w:r>
      <w:r>
        <w:rPr>
          <w:rFonts w:hint="eastAsia" w:ascii="宋体" w:hAnsi="宋体" w:cs="宋体"/>
          <w:kern w:val="0"/>
          <w:sz w:val="24"/>
          <w:szCs w:val="24"/>
          <w:shd w:val="clear" w:color="auto" w:fill="FFFFFF"/>
          <w:lang w:val="en-US" w:eastAsia="zh-CN" w:bidi="ar-SA"/>
        </w:rPr>
        <w:t xml:space="preserve">                                                         </w:t>
      </w:r>
      <w:r>
        <w:rPr>
          <w:rFonts w:hint="eastAsia" w:ascii="宋体" w:hAnsi="宋体" w:cs="宋体"/>
          <w:color w:val="FF0000"/>
          <w:kern w:val="0"/>
          <w:sz w:val="24"/>
          <w:szCs w:val="24"/>
          <w:shd w:val="clear" w:color="auto" w:fill="FFFFFF"/>
          <w:lang w:val="en-US" w:eastAsia="zh-CN" w:bidi="ar-SA"/>
        </w:rPr>
        <w:t xml:space="preserve">   2024年1月16</w:t>
      </w:r>
      <w:bookmarkStart w:id="92" w:name="_GoBack"/>
      <w:bookmarkEnd w:id="92"/>
      <w:r>
        <w:rPr>
          <w:rFonts w:hint="eastAsia" w:ascii="宋体" w:hAnsi="宋体" w:eastAsia="宋体" w:cs="宋体"/>
          <w:color w:val="FF0000"/>
          <w:kern w:val="0"/>
          <w:sz w:val="24"/>
          <w:szCs w:val="24"/>
          <w:highlight w:val="none"/>
          <w:shd w:val="clear" w:color="auto" w:fill="FFFFFF"/>
          <w:lang w:val="en-US" w:eastAsia="zh-CN" w:bidi="ar-SA"/>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31536"/>
      <w:bookmarkStart w:id="39" w:name="_Toc23610"/>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cs="宋体"/>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一、项目名称、数量：</w:t>
      </w:r>
      <w:r>
        <w:rPr>
          <w:rFonts w:hint="eastAsia" w:ascii="宋体" w:hAnsi="宋体" w:cs="宋体"/>
          <w:color w:val="auto"/>
          <w:kern w:val="0"/>
          <w:sz w:val="21"/>
          <w:szCs w:val="21"/>
          <w:shd w:val="clear" w:color="auto" w:fill="FFFFFF"/>
          <w:lang w:val="en-US" w:eastAsia="zh-CN" w:bidi="ar-SA"/>
        </w:rPr>
        <w:t>驻马店市中心医院办公用打印机相关耗材采购项目 。</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二、项目用途说明：</w:t>
      </w:r>
      <w:r>
        <w:rPr>
          <w:rFonts w:hint="eastAsia" w:ascii="宋体" w:hAnsi="宋体" w:eastAsia="宋体" w:cs="宋体"/>
          <w:b w:val="0"/>
          <w:bCs w:val="0"/>
          <w:color w:val="auto"/>
          <w:kern w:val="0"/>
          <w:sz w:val="21"/>
          <w:szCs w:val="21"/>
          <w:shd w:val="clear" w:color="auto" w:fill="FFFFFF"/>
          <w:lang w:val="en-US" w:eastAsia="zh-CN" w:bidi="ar-SA"/>
        </w:rPr>
        <w:t>用于保证我院各科室在未来一年办公用打印机相关耗材的使用</w:t>
      </w:r>
      <w:r>
        <w:rPr>
          <w:rFonts w:hint="eastAsia" w:ascii="宋体" w:hAnsi="宋体" w:cs="宋体"/>
          <w:b w:val="0"/>
          <w:bCs w:val="0"/>
          <w:color w:val="auto"/>
          <w:kern w:val="0"/>
          <w:sz w:val="21"/>
          <w:szCs w:val="21"/>
          <w:shd w:val="clear" w:color="auto" w:fill="FFFFFF"/>
          <w:lang w:val="en-US" w:eastAsia="zh-CN" w:bidi="ar-SA"/>
        </w:rPr>
        <w:t>。</w:t>
      </w:r>
      <w:r>
        <w:rPr>
          <w:rFonts w:hint="eastAsia" w:ascii="宋体" w:hAnsi="宋体" w:eastAsia="宋体" w:cs="宋体"/>
          <w:b/>
          <w:bCs/>
          <w:color w:val="auto"/>
          <w:kern w:val="0"/>
          <w:sz w:val="21"/>
          <w:szCs w:val="21"/>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三</w:t>
      </w:r>
      <w:r>
        <w:rPr>
          <w:rFonts w:hint="eastAsia" w:ascii="宋体" w:hAnsi="宋体" w:eastAsia="宋体" w:cs="宋体"/>
          <w:b/>
          <w:bCs/>
          <w:color w:val="auto"/>
          <w:kern w:val="0"/>
          <w:sz w:val="21"/>
          <w:szCs w:val="21"/>
          <w:shd w:val="clear" w:color="auto" w:fill="FFFFFF"/>
          <w:lang w:val="en-US" w:eastAsia="zh-CN" w:bidi="ar-SA"/>
        </w:rPr>
        <w:t>、配置规格、附件及零配件（包括专用工具）：</w:t>
      </w:r>
    </w:p>
    <w:tbl>
      <w:tblPr>
        <w:tblStyle w:val="34"/>
        <w:tblW w:w="9239"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680"/>
        <w:gridCol w:w="2307"/>
        <w:gridCol w:w="1004"/>
        <w:gridCol w:w="886"/>
        <w:gridCol w:w="1254"/>
        <w:gridCol w:w="997"/>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包号</w:t>
            </w:r>
          </w:p>
        </w:tc>
        <w:tc>
          <w:tcPr>
            <w:tcW w:w="680" w:type="dxa"/>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序号</w:t>
            </w:r>
          </w:p>
        </w:tc>
        <w:tc>
          <w:tcPr>
            <w:tcW w:w="2307" w:type="dxa"/>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标的名称</w:t>
            </w:r>
          </w:p>
        </w:tc>
        <w:tc>
          <w:tcPr>
            <w:tcW w:w="1004" w:type="dxa"/>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单位</w:t>
            </w:r>
          </w:p>
        </w:tc>
        <w:tc>
          <w:tcPr>
            <w:tcW w:w="886" w:type="dxa"/>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单价</w:t>
            </w:r>
          </w:p>
        </w:tc>
        <w:tc>
          <w:tcPr>
            <w:tcW w:w="1254" w:type="dxa"/>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年资金</w:t>
            </w:r>
          </w:p>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预算</w:t>
            </w:r>
          </w:p>
        </w:tc>
        <w:tc>
          <w:tcPr>
            <w:tcW w:w="997" w:type="dxa"/>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资金</w:t>
            </w:r>
          </w:p>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性质</w:t>
            </w:r>
          </w:p>
        </w:tc>
        <w:tc>
          <w:tcPr>
            <w:tcW w:w="1244" w:type="dxa"/>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国产/</w:t>
            </w:r>
          </w:p>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default"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1</w:t>
            </w:r>
          </w:p>
        </w:tc>
        <w:tc>
          <w:tcPr>
            <w:tcW w:w="680"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w:t>
            </w:r>
          </w:p>
        </w:tc>
        <w:tc>
          <w:tcPr>
            <w:tcW w:w="2307"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办公用打印机相关耗材</w:t>
            </w:r>
          </w:p>
        </w:tc>
        <w:tc>
          <w:tcPr>
            <w:tcW w:w="1004"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p>
        </w:tc>
        <w:tc>
          <w:tcPr>
            <w:tcW w:w="886"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p>
        </w:tc>
        <w:tc>
          <w:tcPr>
            <w:tcW w:w="1254"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47万元</w:t>
            </w:r>
          </w:p>
        </w:tc>
        <w:tc>
          <w:tcPr>
            <w:tcW w:w="997"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sz w:val="21"/>
                <w:szCs w:val="21"/>
                <w:vertAlign w:val="baseline"/>
                <w:lang w:val="en-US" w:eastAsia="zh-CN"/>
              </w:rPr>
              <w:t>自筹</w:t>
            </w:r>
          </w:p>
        </w:tc>
        <w:tc>
          <w:tcPr>
            <w:tcW w:w="1244"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gridSpan w:val="2"/>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合计</w:t>
            </w:r>
          </w:p>
        </w:tc>
        <w:tc>
          <w:tcPr>
            <w:tcW w:w="2307"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p>
        </w:tc>
        <w:tc>
          <w:tcPr>
            <w:tcW w:w="1004"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p>
        </w:tc>
        <w:tc>
          <w:tcPr>
            <w:tcW w:w="886"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p>
        </w:tc>
        <w:tc>
          <w:tcPr>
            <w:tcW w:w="1254"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47万元</w:t>
            </w:r>
          </w:p>
        </w:tc>
        <w:tc>
          <w:tcPr>
            <w:tcW w:w="997"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p>
        </w:tc>
        <w:tc>
          <w:tcPr>
            <w:tcW w:w="1244"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gridSpan w:val="2"/>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备注</w:t>
            </w:r>
          </w:p>
        </w:tc>
        <w:tc>
          <w:tcPr>
            <w:tcW w:w="7692" w:type="dxa"/>
            <w:gridSpan w:val="6"/>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招</w:t>
            </w:r>
            <w:r>
              <w:rPr>
                <w:rFonts w:hint="eastAsia" w:ascii="宋体" w:hAnsi="宋体" w:cs="宋体"/>
                <w:color w:val="auto"/>
                <w:kern w:val="0"/>
                <w:sz w:val="21"/>
                <w:szCs w:val="21"/>
                <w:shd w:val="clear" w:color="auto" w:fill="FFFFFF"/>
                <w:lang w:val="en-US" w:eastAsia="zh-CN" w:bidi="ar-SA"/>
              </w:rPr>
              <w:t>2家</w:t>
            </w:r>
            <w:r>
              <w:rPr>
                <w:rFonts w:hint="eastAsia" w:ascii="宋体" w:hAnsi="宋体" w:eastAsia="宋体" w:cs="宋体"/>
                <w:color w:val="auto"/>
                <w:kern w:val="0"/>
                <w:sz w:val="21"/>
                <w:szCs w:val="21"/>
                <w:shd w:val="clear" w:color="auto" w:fill="FFFFFF"/>
                <w:lang w:val="en-US" w:eastAsia="zh-CN" w:bidi="ar-SA"/>
              </w:rPr>
              <w:t>供应商，</w:t>
            </w:r>
            <w:r>
              <w:rPr>
                <w:rFonts w:hint="eastAsia" w:ascii="宋体" w:hAnsi="宋体" w:cs="宋体"/>
                <w:color w:val="auto"/>
                <w:kern w:val="0"/>
                <w:sz w:val="21"/>
                <w:szCs w:val="21"/>
                <w:shd w:val="clear" w:color="auto" w:fill="FFFFFF"/>
                <w:lang w:val="en-US" w:eastAsia="zh-CN" w:bidi="ar-SA"/>
              </w:rPr>
              <w:t>服务期1年，</w:t>
            </w:r>
            <w:r>
              <w:rPr>
                <w:rFonts w:hint="eastAsia" w:ascii="宋体" w:hAnsi="宋体" w:eastAsia="宋体" w:cs="宋体"/>
                <w:color w:val="auto"/>
                <w:kern w:val="0"/>
                <w:sz w:val="21"/>
                <w:szCs w:val="21"/>
                <w:shd w:val="clear" w:color="auto" w:fill="FFFFFF"/>
                <w:lang w:val="en-US" w:eastAsia="zh-CN" w:bidi="ar-SA"/>
              </w:rPr>
              <w:t>据实结算</w:t>
            </w:r>
          </w:p>
        </w:tc>
      </w:tr>
    </w:tbl>
    <w:p>
      <w:pPr>
        <w:numPr>
          <w:ilvl w:val="0"/>
          <w:numId w:val="1"/>
        </w:numPr>
        <w:spacing w:line="460" w:lineRule="exact"/>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技术参数要求</w:t>
      </w:r>
      <w:r>
        <w:rPr>
          <w:rFonts w:hint="eastAsia" w:ascii="宋体" w:hAnsi="宋体" w:eastAsia="宋体" w:cs="宋体"/>
          <w:b/>
          <w:bCs/>
          <w:kern w:val="2"/>
          <w:sz w:val="21"/>
          <w:szCs w:val="21"/>
          <w:lang w:val="en-US" w:eastAsia="zh-CN" w:bidi="ar-SA"/>
        </w:rPr>
        <w:t>：</w:t>
      </w:r>
    </w:p>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eastAsia="宋体" w:cs="宋体"/>
          <w:b w:val="0"/>
          <w:bCs w:val="0"/>
          <w:kern w:val="2"/>
          <w:sz w:val="21"/>
          <w:szCs w:val="21"/>
          <w:lang w:val="en-US" w:eastAsia="zh-CN" w:bidi="ar-SA"/>
        </w:rPr>
        <w:t>1年服务期，按实际需求供货，具体规格型号见附件。</w:t>
      </w:r>
    </w:p>
    <w:bookmarkEnd w:id="35"/>
    <w:bookmarkEnd w:id="36"/>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技术要求</w:t>
      </w:r>
    </w:p>
    <w:tbl>
      <w:tblPr>
        <w:tblStyle w:val="33"/>
        <w:tblW w:w="5158" w:type="pct"/>
        <w:tblInd w:w="-188" w:type="dxa"/>
        <w:tblLayout w:type="autofit"/>
        <w:tblCellMar>
          <w:top w:w="0" w:type="dxa"/>
          <w:left w:w="108" w:type="dxa"/>
          <w:bottom w:w="0" w:type="dxa"/>
          <w:right w:w="108" w:type="dxa"/>
        </w:tblCellMar>
      </w:tblPr>
      <w:tblGrid>
        <w:gridCol w:w="645"/>
        <w:gridCol w:w="8819"/>
      </w:tblGrid>
      <w:tr>
        <w:tblPrEx>
          <w:tblCellMar>
            <w:top w:w="0" w:type="dxa"/>
            <w:left w:w="108" w:type="dxa"/>
            <w:bottom w:w="0" w:type="dxa"/>
            <w:right w:w="108" w:type="dxa"/>
          </w:tblCellMar>
        </w:tblPrEx>
        <w:trPr>
          <w:trHeight w:val="454" w:hRule="atLeast"/>
        </w:trPr>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bCs/>
                <w:color w:val="000000"/>
                <w:kern w:val="0"/>
                <w:sz w:val="21"/>
                <w:szCs w:val="21"/>
              </w:rPr>
            </w:pPr>
            <w:bookmarkStart w:id="40" w:name="RANGE!A1:C9"/>
            <w:r>
              <w:rPr>
                <w:rFonts w:hint="eastAsia" w:ascii="宋体" w:hAnsi="宋体" w:eastAsia="宋体" w:cs="宋体"/>
                <w:b/>
                <w:bCs/>
                <w:color w:val="000000"/>
                <w:kern w:val="0"/>
                <w:sz w:val="21"/>
                <w:szCs w:val="21"/>
              </w:rPr>
              <w:t>序号</w:t>
            </w:r>
            <w:bookmarkEnd w:id="40"/>
          </w:p>
        </w:tc>
        <w:tc>
          <w:tcPr>
            <w:tcW w:w="4658"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具体参数要求</w:t>
            </w:r>
          </w:p>
        </w:tc>
      </w:tr>
      <w:tr>
        <w:tblPrEx>
          <w:tblCellMar>
            <w:top w:w="0" w:type="dxa"/>
            <w:left w:w="108" w:type="dxa"/>
            <w:bottom w:w="0" w:type="dxa"/>
            <w:right w:w="108" w:type="dxa"/>
          </w:tblCellMar>
        </w:tblPrEx>
        <w:trPr>
          <w:trHeight w:val="3191" w:hRule="atLeast"/>
        </w:trPr>
        <w:tc>
          <w:tcPr>
            <w:tcW w:w="341"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4658" w:type="pct"/>
            <w:tcBorders>
              <w:top w:val="nil"/>
              <w:left w:val="nil"/>
              <w:bottom w:val="single" w:color="auto" w:sz="4" w:space="0"/>
              <w:right w:val="single" w:color="auto" w:sz="4" w:space="0"/>
            </w:tcBorders>
            <w:shd w:val="clear" w:color="auto" w:fill="auto"/>
            <w:vAlign w:val="center"/>
          </w:tcPr>
          <w:p>
            <w:pPr>
              <w:pStyle w:val="88"/>
              <w:widowControl/>
              <w:numPr>
                <w:ilvl w:val="0"/>
                <w:numId w:val="2"/>
              </w:numPr>
              <w:spacing w:line="360" w:lineRule="auto"/>
              <w:ind w:firstLineChars="0"/>
              <w:jc w:val="left"/>
              <w:rPr>
                <w:rFonts w:hint="eastAsia" w:ascii="宋体" w:hAnsi="宋体" w:eastAsia="宋体" w:cs="宋体"/>
                <w:sz w:val="21"/>
                <w:szCs w:val="21"/>
              </w:rPr>
            </w:pPr>
            <w:r>
              <w:rPr>
                <w:rFonts w:hint="eastAsia" w:ascii="宋体" w:hAnsi="宋体" w:eastAsia="宋体" w:cs="宋体"/>
                <w:sz w:val="21"/>
                <w:szCs w:val="21"/>
              </w:rPr>
              <w:t>根据各科室日常需求按需供货，每次供货时提供送货单，注明货物名称、品牌、型号、数量、单价、总价、质保期，货物经信息科验收签字后，送到使用科室，送货单须货物接收科室签字，根据送货单按月结算，1年服务期。</w:t>
            </w:r>
          </w:p>
          <w:p>
            <w:pPr>
              <w:pStyle w:val="88"/>
              <w:widowControl/>
              <w:numPr>
                <w:ilvl w:val="0"/>
                <w:numId w:val="2"/>
              </w:numPr>
              <w:spacing w:line="360" w:lineRule="auto"/>
              <w:ind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新电脑的操作系统及办公所需各种软件的安装、调试、扎线、理线、卸载及故障处理，保证新电脑安装后，设备可用，线路整齐。</w:t>
            </w:r>
          </w:p>
          <w:p>
            <w:pPr>
              <w:pStyle w:val="88"/>
              <w:widowControl/>
              <w:numPr>
                <w:ilvl w:val="0"/>
                <w:numId w:val="2"/>
              </w:numPr>
              <w:spacing w:line="360" w:lineRule="auto"/>
              <w:ind w:left="0" w:firstLine="0" w:firstLineChars="0"/>
              <w:jc w:val="left"/>
              <w:rPr>
                <w:rFonts w:hint="eastAsia" w:ascii="宋体" w:hAnsi="宋体" w:eastAsia="宋体" w:cs="宋体"/>
                <w:sz w:val="21"/>
                <w:szCs w:val="21"/>
              </w:rPr>
            </w:pPr>
            <w:r>
              <w:rPr>
                <w:rFonts w:hint="eastAsia" w:ascii="宋体" w:hAnsi="宋体" w:eastAsia="宋体" w:cs="宋体"/>
                <w:sz w:val="21"/>
                <w:szCs w:val="21"/>
              </w:rPr>
              <w:t>从采购需求列表中供货，如遇停产或缺货等不可抗力导致无法供货，应提供同品牌替代产品，指标不低于采购需求。</w:t>
            </w:r>
          </w:p>
          <w:p>
            <w:pPr>
              <w:pStyle w:val="88"/>
              <w:widowControl/>
              <w:numPr>
                <w:ilvl w:val="0"/>
                <w:numId w:val="2"/>
              </w:numPr>
              <w:spacing w:line="360" w:lineRule="auto"/>
              <w:ind w:left="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新采购的办公用电脑在维保期内，包修、包换，所更换配件和设备须为原装正品，或同档次配件和设备，维修更换费用包含在采购费用内，维保期内不再产生其他任何费用。</w:t>
            </w:r>
          </w:p>
        </w:tc>
      </w:tr>
    </w:tbl>
    <w:p>
      <w:pPr>
        <w:pStyle w:val="11"/>
        <w:spacing w:before="0" w:beforeAutospacing="0" w:after="0"/>
        <w:rPr>
          <w:sz w:val="22"/>
        </w:rPr>
      </w:pPr>
      <w:r>
        <w:rPr>
          <w:rFonts w:hint="eastAsia"/>
        </w:rPr>
        <w:t>附件：</w:t>
      </w:r>
      <w:r>
        <w:rPr>
          <w:rFonts w:hint="eastAsia"/>
          <w:sz w:val="22"/>
        </w:rPr>
        <w:t>采购需求清单</w:t>
      </w:r>
    </w:p>
    <w:tbl>
      <w:tblPr>
        <w:tblStyle w:val="33"/>
        <w:tblW w:w="5146" w:type="pct"/>
        <w:tblInd w:w="-188" w:type="dxa"/>
        <w:tblLayout w:type="fixed"/>
        <w:tblCellMar>
          <w:top w:w="0" w:type="dxa"/>
          <w:left w:w="108" w:type="dxa"/>
          <w:bottom w:w="0" w:type="dxa"/>
          <w:right w:w="108" w:type="dxa"/>
        </w:tblCellMar>
      </w:tblPr>
      <w:tblGrid>
        <w:gridCol w:w="500"/>
        <w:gridCol w:w="2096"/>
        <w:gridCol w:w="4426"/>
        <w:gridCol w:w="761"/>
        <w:gridCol w:w="610"/>
        <w:gridCol w:w="1050"/>
      </w:tblGrid>
      <w:tr>
        <w:tblPrEx>
          <w:tblCellMar>
            <w:top w:w="0" w:type="dxa"/>
            <w:left w:w="108" w:type="dxa"/>
            <w:bottom w:w="0" w:type="dxa"/>
            <w:right w:w="108" w:type="dxa"/>
          </w:tblCellMar>
        </w:tblPrEx>
        <w:trPr>
          <w:trHeight w:val="312" w:hRule="atLeast"/>
        </w:trPr>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序号</w:t>
            </w:r>
          </w:p>
        </w:tc>
        <w:tc>
          <w:tcPr>
            <w:tcW w:w="110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分项</w:t>
            </w:r>
          </w:p>
        </w:tc>
        <w:tc>
          <w:tcPr>
            <w:tcW w:w="2343"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技术参数要求</w:t>
            </w:r>
            <w:r>
              <w:rPr>
                <w:rFonts w:hint="eastAsia" w:ascii="宋体" w:hAnsi="宋体" w:eastAsia="宋体" w:cs="宋体"/>
                <w:b/>
                <w:bCs/>
                <w:color w:val="000000"/>
                <w:kern w:val="0"/>
                <w:szCs w:val="21"/>
              </w:rPr>
              <w:t>（加★为核心指标要求）</w:t>
            </w:r>
          </w:p>
        </w:tc>
        <w:tc>
          <w:tcPr>
            <w:tcW w:w="402"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数量</w:t>
            </w:r>
          </w:p>
        </w:tc>
        <w:tc>
          <w:tcPr>
            <w:tcW w:w="322"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单位</w:t>
            </w:r>
          </w:p>
        </w:tc>
        <w:tc>
          <w:tcPr>
            <w:tcW w:w="55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单价</w:t>
            </w:r>
          </w:p>
        </w:tc>
      </w:tr>
      <w:tr>
        <w:tblPrEx>
          <w:tblCellMar>
            <w:top w:w="0" w:type="dxa"/>
            <w:left w:w="108" w:type="dxa"/>
            <w:bottom w:w="0" w:type="dxa"/>
            <w:right w:w="108" w:type="dxa"/>
          </w:tblCellMar>
        </w:tblPrEx>
        <w:trPr>
          <w:trHeight w:val="864"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75</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标签纸</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适配标签打印机，热敏防水不干胶F型线缆标签，≥宽30mm*长45mm*尾50mm，无需碳带，防水防油防撕，≥80张，字迹保存≥2年，≥3月质保</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卷</w:t>
            </w:r>
          </w:p>
        </w:tc>
        <w:tc>
          <w:tcPr>
            <w:tcW w:w="555" w:type="pct"/>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¥20.00 </w:t>
            </w:r>
          </w:p>
        </w:tc>
      </w:tr>
      <w:tr>
        <w:tblPrEx>
          <w:tblCellMar>
            <w:top w:w="0" w:type="dxa"/>
            <w:left w:w="108" w:type="dxa"/>
            <w:bottom w:w="0" w:type="dxa"/>
            <w:right w:w="108" w:type="dxa"/>
          </w:tblCellMar>
        </w:tblPrEx>
        <w:trPr>
          <w:trHeight w:val="576"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76</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标签纸</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适配标签打印机，热敏防水不干胶设备标签，≥宽50mm*高30mm，无需碳带，防水防油防撕，≥230张，字迹保存≥2年，≥3月质保</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卷</w:t>
            </w:r>
          </w:p>
        </w:tc>
        <w:tc>
          <w:tcPr>
            <w:tcW w:w="555" w:type="pct"/>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¥20.00 </w:t>
            </w:r>
          </w:p>
        </w:tc>
      </w:tr>
      <w:tr>
        <w:tblPrEx>
          <w:tblCellMar>
            <w:top w:w="0" w:type="dxa"/>
            <w:left w:w="108" w:type="dxa"/>
            <w:bottom w:w="0" w:type="dxa"/>
            <w:right w:w="108" w:type="dxa"/>
          </w:tblCellMar>
        </w:tblPrEx>
        <w:trPr>
          <w:trHeight w:val="416"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95</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有线扫描枪</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设备类型：条码扫描器</w:t>
            </w:r>
            <w:r>
              <w:rPr>
                <w:rFonts w:hint="eastAsia" w:cs="宋体" w:asciiTheme="minorEastAsia" w:hAnsiTheme="minorEastAsia"/>
                <w:kern w:val="0"/>
                <w:szCs w:val="21"/>
              </w:rPr>
              <w:br w:type="textWrapping"/>
            </w:r>
            <w:r>
              <w:rPr>
                <w:rFonts w:hint="eastAsia" w:cs="宋体" w:asciiTheme="minorEastAsia" w:hAnsiTheme="minorEastAsia"/>
                <w:kern w:val="0"/>
                <w:szCs w:val="21"/>
              </w:rPr>
              <w:t>扫描方式:激光扫描</w:t>
            </w:r>
            <w:r>
              <w:rPr>
                <w:rFonts w:hint="eastAsia" w:cs="宋体" w:asciiTheme="minorEastAsia" w:hAnsiTheme="minorEastAsia"/>
                <w:kern w:val="0"/>
                <w:szCs w:val="21"/>
              </w:rPr>
              <w:br w:type="textWrapping"/>
            </w:r>
            <w:r>
              <w:rPr>
                <w:rFonts w:hint="eastAsia" w:cs="宋体" w:asciiTheme="minorEastAsia" w:hAnsiTheme="minorEastAsia"/>
                <w:kern w:val="0"/>
                <w:szCs w:val="21"/>
              </w:rPr>
              <w:t>光源:镭射激光650nm±10nm</w:t>
            </w:r>
            <w:r>
              <w:rPr>
                <w:rFonts w:hint="eastAsia" w:cs="宋体" w:asciiTheme="minorEastAsia" w:hAnsiTheme="minorEastAsia"/>
                <w:kern w:val="0"/>
                <w:szCs w:val="21"/>
              </w:rPr>
              <w:br w:type="textWrapping"/>
            </w:r>
            <w:r>
              <w:rPr>
                <w:rFonts w:hint="eastAsia" w:cs="宋体" w:asciiTheme="minorEastAsia" w:hAnsiTheme="minorEastAsia"/>
                <w:kern w:val="0"/>
                <w:szCs w:val="21"/>
              </w:rPr>
              <w:t>操作系统:Win 7/8/10/XP</w:t>
            </w:r>
            <w:r>
              <w:rPr>
                <w:rFonts w:hint="eastAsia" w:cs="宋体" w:asciiTheme="minorEastAsia" w:hAnsiTheme="minorEastAsia"/>
                <w:kern w:val="0"/>
                <w:szCs w:val="21"/>
              </w:rPr>
              <w:br w:type="textWrapping"/>
            </w:r>
            <w:r>
              <w:rPr>
                <w:rFonts w:hint="eastAsia" w:cs="宋体" w:asciiTheme="minorEastAsia" w:hAnsiTheme="minorEastAsia"/>
                <w:kern w:val="0"/>
                <w:szCs w:val="21"/>
              </w:rPr>
              <w:t>按键寿命：≥500万次，回弹按键</w:t>
            </w:r>
            <w:r>
              <w:rPr>
                <w:rFonts w:hint="eastAsia" w:cs="宋体" w:asciiTheme="minorEastAsia" w:hAnsiTheme="minorEastAsia"/>
                <w:kern w:val="0"/>
                <w:szCs w:val="21"/>
              </w:rPr>
              <w:br w:type="textWrapping"/>
            </w:r>
            <w:r>
              <w:rPr>
                <w:rFonts w:hint="eastAsia" w:cs="宋体" w:asciiTheme="minorEastAsia" w:hAnsiTheme="minorEastAsia"/>
                <w:kern w:val="0"/>
                <w:szCs w:val="21"/>
              </w:rPr>
              <w:t>接口：支持USB即插即用</w:t>
            </w:r>
            <w:r>
              <w:rPr>
                <w:rFonts w:hint="eastAsia" w:cs="宋体" w:asciiTheme="minorEastAsia" w:hAnsiTheme="minorEastAsia"/>
                <w:kern w:val="0"/>
                <w:szCs w:val="21"/>
              </w:rPr>
              <w:br w:type="textWrapping"/>
            </w:r>
            <w:r>
              <w:rPr>
                <w:rFonts w:hint="eastAsia" w:cs="宋体" w:asciiTheme="minorEastAsia" w:hAnsiTheme="minorEastAsia"/>
                <w:kern w:val="0"/>
                <w:szCs w:val="21"/>
              </w:rPr>
              <w:t>识读码制：一维码</w:t>
            </w:r>
            <w:r>
              <w:rPr>
                <w:rFonts w:hint="eastAsia" w:cs="宋体" w:asciiTheme="minorEastAsia" w:hAnsiTheme="minorEastAsia"/>
                <w:kern w:val="0"/>
                <w:szCs w:val="21"/>
              </w:rPr>
              <w:br w:type="textWrapping"/>
            </w:r>
            <w:r>
              <w:rPr>
                <w:rFonts w:hint="eastAsia" w:cs="宋体" w:asciiTheme="minorEastAsia" w:hAnsiTheme="minorEastAsia"/>
                <w:kern w:val="0"/>
                <w:szCs w:val="21"/>
              </w:rPr>
              <w:t>识读性能：包括手动/自动</w:t>
            </w:r>
            <w:r>
              <w:rPr>
                <w:rFonts w:hint="eastAsia" w:cs="宋体" w:asciiTheme="minorEastAsia" w:hAnsiTheme="minorEastAsia"/>
                <w:kern w:val="0"/>
                <w:szCs w:val="21"/>
              </w:rPr>
              <w:br w:type="textWrapping"/>
            </w:r>
            <w:r>
              <w:rPr>
                <w:rFonts w:hint="eastAsia" w:cs="宋体" w:asciiTheme="minorEastAsia" w:hAnsiTheme="minorEastAsia"/>
                <w:kern w:val="0"/>
                <w:szCs w:val="21"/>
              </w:rPr>
              <w:t>精度：≥4mil</w:t>
            </w:r>
            <w:r>
              <w:rPr>
                <w:rFonts w:hint="eastAsia" w:cs="宋体" w:asciiTheme="minorEastAsia" w:hAnsiTheme="minorEastAsia"/>
                <w:kern w:val="0"/>
                <w:szCs w:val="21"/>
              </w:rPr>
              <w:br w:type="textWrapping"/>
            </w:r>
            <w:r>
              <w:rPr>
                <w:rFonts w:hint="eastAsia" w:cs="宋体" w:asciiTheme="minorEastAsia" w:hAnsiTheme="minorEastAsia"/>
                <w:kern w:val="0"/>
                <w:szCs w:val="21"/>
              </w:rPr>
              <w:t>防护设计：ABS材质</w:t>
            </w:r>
            <w:r>
              <w:rPr>
                <w:rFonts w:hint="eastAsia" w:cs="宋体" w:asciiTheme="minorEastAsia" w:hAnsiTheme="minorEastAsia"/>
                <w:kern w:val="0"/>
                <w:szCs w:val="21"/>
              </w:rPr>
              <w:br w:type="textWrapping"/>
            </w:r>
            <w:r>
              <w:rPr>
                <w:rFonts w:hint="eastAsia" w:cs="宋体" w:asciiTheme="minorEastAsia" w:hAnsiTheme="minorEastAsia"/>
                <w:kern w:val="0"/>
                <w:szCs w:val="21"/>
              </w:rPr>
              <w:t>提示方式：蜂鸣提示，指示灯</w:t>
            </w:r>
            <w:r>
              <w:rPr>
                <w:rFonts w:hint="eastAsia" w:cs="宋体" w:asciiTheme="minorEastAsia" w:hAnsiTheme="minorEastAsia"/>
                <w:kern w:val="0"/>
                <w:szCs w:val="21"/>
              </w:rPr>
              <w:br w:type="textWrapping"/>
            </w:r>
            <w:r>
              <w:rPr>
                <w:rFonts w:hint="eastAsia" w:cs="宋体" w:asciiTheme="minorEastAsia" w:hAnsiTheme="minorEastAsia"/>
                <w:kern w:val="0"/>
                <w:szCs w:val="21"/>
              </w:rPr>
              <w:t>电源：DC 5V±0.5V</w:t>
            </w:r>
            <w:r>
              <w:rPr>
                <w:rFonts w:hint="eastAsia" w:cs="宋体" w:asciiTheme="minorEastAsia" w:hAnsiTheme="minorEastAsia"/>
                <w:kern w:val="0"/>
                <w:szCs w:val="21"/>
              </w:rPr>
              <w:br w:type="textWrapping"/>
            </w:r>
            <w:r>
              <w:rPr>
                <w:rFonts w:hint="eastAsia" w:cs="宋体" w:asciiTheme="minorEastAsia" w:hAnsiTheme="minorEastAsia"/>
                <w:kern w:val="0"/>
                <w:szCs w:val="21"/>
              </w:rPr>
              <w:t>≥1年质保</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台</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¥89.00 </w:t>
            </w:r>
          </w:p>
        </w:tc>
      </w:tr>
      <w:tr>
        <w:tblPrEx>
          <w:tblCellMar>
            <w:top w:w="0" w:type="dxa"/>
            <w:left w:w="108" w:type="dxa"/>
            <w:bottom w:w="0" w:type="dxa"/>
            <w:right w:w="108" w:type="dxa"/>
          </w:tblCellMar>
        </w:tblPrEx>
        <w:trPr>
          <w:trHeight w:val="2208"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96</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有线扫描枪</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类型：手持式扫描枪</w:t>
            </w:r>
            <w:r>
              <w:rPr>
                <w:rFonts w:hint="eastAsia" w:cs="宋体" w:asciiTheme="minorEastAsia" w:hAnsiTheme="minorEastAsia"/>
                <w:kern w:val="0"/>
                <w:szCs w:val="21"/>
              </w:rPr>
              <w:br w:type="textWrapping"/>
            </w:r>
            <w:r>
              <w:rPr>
                <w:rFonts w:hint="eastAsia" w:cs="宋体" w:asciiTheme="minorEastAsia" w:hAnsiTheme="minorEastAsia"/>
                <w:kern w:val="0"/>
                <w:szCs w:val="21"/>
              </w:rPr>
              <w:t>解码类型：二维</w:t>
            </w:r>
            <w:r>
              <w:rPr>
                <w:rFonts w:hint="eastAsia" w:cs="宋体" w:asciiTheme="minorEastAsia" w:hAnsiTheme="minorEastAsia"/>
                <w:kern w:val="0"/>
                <w:szCs w:val="21"/>
              </w:rPr>
              <w:br w:type="textWrapping"/>
            </w:r>
            <w:r>
              <w:rPr>
                <w:rFonts w:hint="eastAsia" w:cs="宋体" w:asciiTheme="minorEastAsia" w:hAnsiTheme="minorEastAsia"/>
                <w:kern w:val="0"/>
                <w:szCs w:val="21"/>
              </w:rPr>
              <w:t>解码能力：标准一维条码&amp;二维条码</w:t>
            </w:r>
            <w:r>
              <w:rPr>
                <w:rFonts w:hint="eastAsia" w:cs="宋体" w:asciiTheme="minorEastAsia" w:hAnsiTheme="minorEastAsia"/>
                <w:kern w:val="0"/>
                <w:szCs w:val="21"/>
              </w:rPr>
              <w:br w:type="textWrapping"/>
            </w:r>
            <w:r>
              <w:rPr>
                <w:rFonts w:hint="eastAsia" w:cs="宋体" w:asciiTheme="minorEastAsia" w:hAnsiTheme="minorEastAsia"/>
                <w:kern w:val="0"/>
                <w:szCs w:val="21"/>
              </w:rPr>
              <w:t>接口类型：USB，RS232</w:t>
            </w:r>
            <w:r>
              <w:rPr>
                <w:rFonts w:hint="eastAsia" w:cs="宋体" w:asciiTheme="minorEastAsia" w:hAnsiTheme="minorEastAsia"/>
                <w:kern w:val="0"/>
                <w:szCs w:val="21"/>
              </w:rPr>
              <w:br w:type="textWrapping"/>
            </w:r>
            <w:r>
              <w:rPr>
                <w:rFonts w:hint="eastAsia" w:cs="宋体" w:asciiTheme="minorEastAsia" w:hAnsiTheme="minorEastAsia"/>
                <w:kern w:val="0"/>
                <w:szCs w:val="21"/>
              </w:rPr>
              <w:t>线型：有线</w:t>
            </w:r>
            <w:r>
              <w:rPr>
                <w:rFonts w:hint="eastAsia" w:cs="宋体" w:asciiTheme="minorEastAsia" w:hAnsiTheme="minorEastAsia"/>
                <w:kern w:val="0"/>
                <w:szCs w:val="21"/>
              </w:rPr>
              <w:br w:type="textWrapping"/>
            </w:r>
            <w:r>
              <w:rPr>
                <w:rFonts w:hint="eastAsia" w:cs="宋体" w:asciiTheme="minorEastAsia" w:hAnsiTheme="minorEastAsia"/>
                <w:kern w:val="0"/>
                <w:szCs w:val="21"/>
              </w:rPr>
              <w:t>扫描速率:≥300mm/秒</w:t>
            </w:r>
            <w:r>
              <w:rPr>
                <w:rFonts w:hint="eastAsia" w:cs="宋体" w:asciiTheme="minorEastAsia" w:hAnsiTheme="minorEastAsia"/>
                <w:kern w:val="0"/>
                <w:szCs w:val="21"/>
              </w:rPr>
              <w:br w:type="textWrapping"/>
            </w:r>
            <w:r>
              <w:rPr>
                <w:rFonts w:hint="eastAsia" w:cs="宋体" w:asciiTheme="minorEastAsia" w:hAnsiTheme="minorEastAsia"/>
                <w:kern w:val="0"/>
                <w:szCs w:val="21"/>
              </w:rPr>
              <w:t>抗震能力：≥ 1.5m</w:t>
            </w:r>
            <w:r>
              <w:rPr>
                <w:rFonts w:hint="eastAsia" w:cs="宋体" w:asciiTheme="minorEastAsia" w:hAnsiTheme="minorEastAsia"/>
                <w:kern w:val="0"/>
                <w:szCs w:val="21"/>
              </w:rPr>
              <w:br w:type="textWrapping"/>
            </w:r>
            <w:r>
              <w:rPr>
                <w:rFonts w:hint="eastAsia" w:cs="宋体" w:asciiTheme="minorEastAsia" w:hAnsiTheme="minorEastAsia"/>
                <w:kern w:val="0"/>
                <w:szCs w:val="21"/>
              </w:rPr>
              <w:t>扫描精度: ≥5mil</w:t>
            </w:r>
            <w:r>
              <w:rPr>
                <w:rFonts w:hint="eastAsia" w:cs="宋体" w:asciiTheme="minorEastAsia" w:hAnsiTheme="minorEastAsia"/>
                <w:kern w:val="0"/>
                <w:szCs w:val="21"/>
              </w:rPr>
              <w:br w:type="textWrapping"/>
            </w:r>
            <w:r>
              <w:rPr>
                <w:rFonts w:hint="eastAsia" w:cs="宋体" w:asciiTheme="minorEastAsia" w:hAnsiTheme="minorEastAsia"/>
                <w:kern w:val="0"/>
                <w:szCs w:val="21"/>
              </w:rPr>
              <w:t>≥1年质保</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台</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¥209.00</w:t>
            </w:r>
          </w:p>
        </w:tc>
      </w:tr>
      <w:tr>
        <w:tblPrEx>
          <w:tblCellMar>
            <w:top w:w="0" w:type="dxa"/>
            <w:left w:w="108" w:type="dxa"/>
            <w:bottom w:w="0" w:type="dxa"/>
            <w:right w:w="108" w:type="dxa"/>
          </w:tblCellMar>
        </w:tblPrEx>
        <w:trPr>
          <w:trHeight w:val="2484"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97</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无线扫描枪</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类型：无线二维扫描枪</w:t>
            </w:r>
            <w:r>
              <w:rPr>
                <w:rFonts w:hint="eastAsia" w:cs="宋体" w:asciiTheme="minorEastAsia" w:hAnsiTheme="minorEastAsia"/>
                <w:kern w:val="0"/>
                <w:szCs w:val="21"/>
              </w:rPr>
              <w:br w:type="textWrapping"/>
            </w:r>
            <w:r>
              <w:rPr>
                <w:rFonts w:hint="eastAsia" w:cs="宋体" w:asciiTheme="minorEastAsia" w:hAnsiTheme="minorEastAsia"/>
                <w:kern w:val="0"/>
                <w:szCs w:val="21"/>
              </w:rPr>
              <w:t>内存：≥16M</w:t>
            </w:r>
            <w:r>
              <w:rPr>
                <w:rFonts w:hint="eastAsia" w:cs="宋体" w:asciiTheme="minorEastAsia" w:hAnsiTheme="minorEastAsia"/>
                <w:kern w:val="0"/>
                <w:szCs w:val="21"/>
              </w:rPr>
              <w:br w:type="textWrapping"/>
            </w:r>
            <w:r>
              <w:rPr>
                <w:rFonts w:hint="eastAsia" w:cs="宋体" w:asciiTheme="minorEastAsia" w:hAnsiTheme="minorEastAsia"/>
                <w:kern w:val="0"/>
                <w:szCs w:val="21"/>
              </w:rPr>
              <w:t>脱机存储条码量：≥5000条</w:t>
            </w:r>
            <w:r>
              <w:rPr>
                <w:rFonts w:hint="eastAsia" w:cs="宋体" w:asciiTheme="minorEastAsia" w:hAnsiTheme="minorEastAsia"/>
                <w:kern w:val="0"/>
                <w:szCs w:val="21"/>
              </w:rPr>
              <w:br w:type="textWrapping"/>
            </w:r>
            <w:r>
              <w:rPr>
                <w:rFonts w:hint="eastAsia" w:cs="宋体" w:asciiTheme="minorEastAsia" w:hAnsiTheme="minorEastAsia"/>
                <w:kern w:val="0"/>
                <w:szCs w:val="21"/>
              </w:rPr>
              <w:t>传输方式：有线/无线</w:t>
            </w:r>
            <w:r>
              <w:rPr>
                <w:rFonts w:hint="eastAsia" w:cs="宋体" w:asciiTheme="minorEastAsia" w:hAnsiTheme="minorEastAsia"/>
                <w:kern w:val="0"/>
                <w:szCs w:val="21"/>
              </w:rPr>
              <w:br w:type="textWrapping"/>
            </w:r>
            <w:r>
              <w:rPr>
                <w:rFonts w:hint="eastAsia" w:cs="宋体" w:asciiTheme="minorEastAsia" w:hAnsiTheme="minorEastAsia"/>
                <w:kern w:val="0"/>
                <w:szCs w:val="21"/>
              </w:rPr>
              <w:t>解码类型：一维、二维、复合码</w:t>
            </w:r>
            <w:r>
              <w:rPr>
                <w:rFonts w:hint="eastAsia" w:cs="宋体" w:asciiTheme="minorEastAsia" w:hAnsiTheme="minorEastAsia"/>
                <w:kern w:val="0"/>
                <w:szCs w:val="21"/>
              </w:rPr>
              <w:br w:type="textWrapping"/>
            </w:r>
            <w:r>
              <w:rPr>
                <w:rFonts w:hint="eastAsia" w:cs="宋体" w:asciiTheme="minorEastAsia" w:hAnsiTheme="minorEastAsia"/>
                <w:kern w:val="0"/>
                <w:szCs w:val="21"/>
              </w:rPr>
              <w:t>扫描速度：≥150次/分钟</w:t>
            </w:r>
            <w:r>
              <w:rPr>
                <w:rFonts w:hint="eastAsia" w:cs="宋体" w:asciiTheme="minorEastAsia" w:hAnsiTheme="minorEastAsia"/>
                <w:kern w:val="0"/>
                <w:szCs w:val="21"/>
              </w:rPr>
              <w:br w:type="textWrapping"/>
            </w:r>
            <w:r>
              <w:rPr>
                <w:rFonts w:hint="eastAsia" w:cs="宋体" w:asciiTheme="minorEastAsia" w:hAnsiTheme="minorEastAsia"/>
                <w:kern w:val="0"/>
                <w:szCs w:val="21"/>
              </w:rPr>
              <w:t>支持接口：USB</w:t>
            </w:r>
            <w:r>
              <w:rPr>
                <w:rFonts w:hint="eastAsia" w:cs="宋体" w:asciiTheme="minorEastAsia" w:hAnsiTheme="minorEastAsia"/>
                <w:kern w:val="0"/>
                <w:szCs w:val="21"/>
              </w:rPr>
              <w:br w:type="textWrapping"/>
            </w:r>
            <w:r>
              <w:rPr>
                <w:rFonts w:hint="eastAsia" w:cs="宋体" w:asciiTheme="minorEastAsia" w:hAnsiTheme="minorEastAsia"/>
                <w:kern w:val="0"/>
                <w:szCs w:val="21"/>
              </w:rPr>
              <w:t>无线传输距离：≥100m</w:t>
            </w:r>
            <w:r>
              <w:rPr>
                <w:rFonts w:hint="eastAsia" w:cs="宋体" w:asciiTheme="minorEastAsia" w:hAnsiTheme="minorEastAsia"/>
                <w:kern w:val="0"/>
                <w:szCs w:val="21"/>
              </w:rPr>
              <w:br w:type="textWrapping"/>
            </w:r>
            <w:r>
              <w:rPr>
                <w:rFonts w:hint="eastAsia" w:cs="宋体" w:asciiTheme="minorEastAsia" w:hAnsiTheme="minorEastAsia"/>
                <w:kern w:val="0"/>
                <w:szCs w:val="21"/>
              </w:rPr>
              <w:t>≥1年质保</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台</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¥499.00 </w:t>
            </w:r>
          </w:p>
        </w:tc>
      </w:tr>
      <w:tr>
        <w:tblPrEx>
          <w:tblCellMar>
            <w:top w:w="0" w:type="dxa"/>
            <w:left w:w="108" w:type="dxa"/>
            <w:bottom w:w="0" w:type="dxa"/>
            <w:right w:w="108" w:type="dxa"/>
          </w:tblCellMar>
        </w:tblPrEx>
        <w:trPr>
          <w:trHeight w:val="90"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99</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★碳粉（黑色）</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适配佳能2900+、HP1008、HP429dw、</w:t>
            </w:r>
            <w:r>
              <w:rPr>
                <w:rFonts w:cs="宋体" w:asciiTheme="minorEastAsia" w:hAnsiTheme="minorEastAsia"/>
                <w:kern w:val="0"/>
                <w:szCs w:val="21"/>
              </w:rPr>
              <w:t>HP M283FDW</w:t>
            </w:r>
            <w:r>
              <w:rPr>
                <w:rFonts w:hint="eastAsia" w:cs="宋体" w:asciiTheme="minorEastAsia" w:hAnsiTheme="minorEastAsia"/>
                <w:kern w:val="0"/>
                <w:szCs w:val="21"/>
              </w:rPr>
              <w:t>等（黑色）</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打印页数≥2500页</w:t>
            </w:r>
            <w:r>
              <w:rPr>
                <w:rFonts w:hint="eastAsia" w:cs="宋体" w:asciiTheme="minorEastAsia" w:hAnsiTheme="minorEastAsia"/>
                <w:kern w:val="0"/>
                <w:szCs w:val="21"/>
              </w:rPr>
              <w:br w:type="textWrapping"/>
            </w:r>
            <w:r>
              <w:rPr>
                <w:rFonts w:hint="eastAsia" w:cs="宋体" w:asciiTheme="minorEastAsia" w:hAnsiTheme="minorEastAsia"/>
                <w:kern w:val="0"/>
                <w:szCs w:val="21"/>
              </w:rPr>
              <w:t>产品规格≥120g/支</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支</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25</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90"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碳粉（彩色）</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适配医院现有彩色打印机（彩色）</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打印页数≥6000页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支</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¥60.00</w:t>
            </w:r>
          </w:p>
        </w:tc>
      </w:tr>
      <w:tr>
        <w:tblPrEx>
          <w:tblCellMar>
            <w:top w:w="0" w:type="dxa"/>
            <w:left w:w="108" w:type="dxa"/>
            <w:bottom w:w="0" w:type="dxa"/>
            <w:right w:w="108" w:type="dxa"/>
          </w:tblCellMar>
        </w:tblPrEx>
        <w:trPr>
          <w:trHeight w:val="950"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100</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★碳带</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适配TSC </w:t>
            </w:r>
            <w:r>
              <w:rPr>
                <w:rFonts w:cs="宋体" w:asciiTheme="minorEastAsia" w:hAnsiTheme="minorEastAsia"/>
                <w:kern w:val="0"/>
                <w:szCs w:val="21"/>
              </w:rPr>
              <w:t>TTP-244 PRO</w:t>
            </w:r>
            <w:r>
              <w:rPr>
                <w:rFonts w:hint="eastAsia" w:cs="宋体" w:asciiTheme="minorEastAsia" w:hAnsiTheme="minorEastAsia"/>
                <w:kern w:val="0"/>
                <w:szCs w:val="21"/>
              </w:rPr>
              <w:t>、POSTEK G-2108等型号</w:t>
            </w:r>
            <w:r>
              <w:rPr>
                <w:rFonts w:hint="eastAsia" w:cs="宋体" w:asciiTheme="minorEastAsia" w:hAnsiTheme="minorEastAsia"/>
                <w:kern w:val="0"/>
                <w:szCs w:val="21"/>
              </w:rPr>
              <w:br w:type="textWrapping"/>
            </w:r>
            <w:r>
              <w:rPr>
                <w:rFonts w:hint="eastAsia" w:cs="宋体" w:asciiTheme="minorEastAsia" w:hAnsiTheme="minorEastAsia"/>
                <w:kern w:val="0"/>
                <w:szCs w:val="21"/>
              </w:rPr>
              <w:t>长度≥300米</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卷</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¥20.00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101</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★色带</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适配DS-1920、EPSON-1600KⅢ、EPSON-590K、DS-</w:t>
            </w:r>
            <w:r>
              <w:rPr>
                <w:rFonts w:cs="宋体" w:asciiTheme="minorEastAsia" w:hAnsiTheme="minorEastAsia"/>
                <w:kern w:val="0"/>
                <w:szCs w:val="21"/>
              </w:rPr>
              <w:t>AR580II</w:t>
            </w:r>
            <w:r>
              <w:rPr>
                <w:rFonts w:hint="eastAsia" w:cs="宋体" w:asciiTheme="minorEastAsia" w:hAnsiTheme="minorEastAsia"/>
                <w:kern w:val="0"/>
                <w:szCs w:val="21"/>
              </w:rPr>
              <w:t>等型号</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条</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¥20.00 </w:t>
            </w:r>
          </w:p>
        </w:tc>
      </w:tr>
      <w:tr>
        <w:tblPrEx>
          <w:tblCellMar>
            <w:top w:w="0" w:type="dxa"/>
            <w:left w:w="108" w:type="dxa"/>
            <w:bottom w:w="0" w:type="dxa"/>
            <w:right w:w="108" w:type="dxa"/>
          </w:tblCellMar>
        </w:tblPrEx>
        <w:trPr>
          <w:trHeight w:val="90"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color w:val="auto"/>
                <w:kern w:val="0"/>
                <w:szCs w:val="21"/>
              </w:rPr>
            </w:pPr>
            <w:r>
              <w:rPr>
                <w:rFonts w:hint="eastAsia" w:cs="宋体" w:asciiTheme="minorEastAsia" w:hAnsiTheme="minorEastAsia"/>
                <w:color w:val="auto"/>
                <w:kern w:val="0"/>
                <w:szCs w:val="21"/>
              </w:rPr>
              <w:t>102</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鼓芯（包含彩色）</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适配佳能2900+、HP1008、HP429dw、</w:t>
            </w:r>
            <w:r>
              <w:rPr>
                <w:rFonts w:cs="宋体" w:asciiTheme="minorEastAsia" w:hAnsiTheme="minorEastAsia"/>
                <w:color w:val="auto"/>
                <w:kern w:val="0"/>
                <w:szCs w:val="21"/>
              </w:rPr>
              <w:t>HP M283FDW</w:t>
            </w:r>
            <w:r>
              <w:rPr>
                <w:rFonts w:hint="eastAsia" w:cs="宋体" w:asciiTheme="minorEastAsia" w:hAnsiTheme="minorEastAsia"/>
                <w:color w:val="auto"/>
                <w:kern w:val="0"/>
                <w:szCs w:val="21"/>
              </w:rPr>
              <w:t>等打印机硒鼓</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根</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50</w:t>
            </w:r>
            <w:r>
              <w:rPr>
                <w:rFonts w:hint="eastAsia" w:cs="宋体" w:asciiTheme="minorEastAsia" w:hAnsiTheme="minorEastAsia"/>
                <w:color w:val="auto"/>
                <w:kern w:val="0"/>
                <w:szCs w:val="21"/>
              </w:rPr>
              <w:t xml:space="preserve">.00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103</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芯片</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适配HP429dw等</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个</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104</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★硒鼓（所有激光打印机）</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适配佳能2900+、HP1008、HP429dw、</w:t>
            </w:r>
            <w:r>
              <w:rPr>
                <w:rFonts w:cs="宋体" w:asciiTheme="minorEastAsia" w:hAnsiTheme="minorEastAsia"/>
                <w:kern w:val="0"/>
                <w:szCs w:val="21"/>
              </w:rPr>
              <w:t>HP M283FDW</w:t>
            </w:r>
            <w:r>
              <w:rPr>
                <w:rFonts w:hint="eastAsia" w:cs="宋体" w:asciiTheme="minorEastAsia" w:hAnsiTheme="minorEastAsia"/>
                <w:kern w:val="0"/>
                <w:szCs w:val="21"/>
              </w:rPr>
              <w:t>等（黑色）</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打印页数≥2500页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套</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109</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硒鼓（所有激光打印机）</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适配HP M283FDW等医院现有彩色激光打印机等（彩色）</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打印页数≥5700页</w:t>
            </w:r>
            <w:r>
              <w:rPr>
                <w:rFonts w:hint="eastAsia" w:cs="宋体" w:asciiTheme="minorEastAsia" w:hAnsiTheme="minorEastAsia"/>
                <w:kern w:val="0"/>
                <w:szCs w:val="21"/>
              </w:rPr>
              <w:br w:type="textWrapping"/>
            </w:r>
            <w:r>
              <w:rPr>
                <w:rFonts w:hint="eastAsia" w:cs="宋体" w:asciiTheme="minorEastAsia" w:hAnsiTheme="minorEastAsia"/>
                <w:kern w:val="0"/>
                <w:szCs w:val="21"/>
              </w:rPr>
              <w:t>颜色：4色</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套</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¥228.00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105</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粉盒（黑色）</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适配京瓷M2135dn、HP-NS1005等（黑色）</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打印页数≥2500页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套</w:t>
            </w:r>
          </w:p>
        </w:tc>
        <w:tc>
          <w:tcPr>
            <w:tcW w:w="555" w:type="pct"/>
            <w:tcBorders>
              <w:top w:val="nil"/>
              <w:left w:val="nil"/>
              <w:bottom w:val="single" w:color="auto" w:sz="4" w:space="0"/>
              <w:right w:val="single" w:color="auto" w:sz="4" w:space="0"/>
            </w:tcBorders>
            <w:shd w:val="clear" w:color="auto" w:fill="auto"/>
            <w:vAlign w:val="center"/>
          </w:tcPr>
          <w:p>
            <w:pPr>
              <w:widowControl/>
              <w:jc w:val="both"/>
              <w:rPr>
                <w:rFonts w:cs="宋体" w:asciiTheme="minorEastAsia" w:hAnsiTheme="minorEastAsia"/>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60</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106</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硒鼓（黑色）</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适配HP CE270A，黑色，原装</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打印页数≥13500页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套</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¥1,600.00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107</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硒鼓（彩色）</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适配HP CE270A，彩色，原装</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打印页数≥15000页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套</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¥2,450.00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108</w:t>
            </w:r>
          </w:p>
        </w:tc>
        <w:tc>
          <w:tcPr>
            <w:tcW w:w="1109" w:type="pct"/>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kern w:val="0"/>
                <w:szCs w:val="21"/>
              </w:rPr>
            </w:pPr>
            <w:r>
              <w:rPr>
                <w:rFonts w:hint="eastAsia" w:cs="宋体" w:asciiTheme="minorEastAsia" w:hAnsiTheme="minorEastAsia"/>
                <w:kern w:val="0"/>
                <w:szCs w:val="21"/>
              </w:rPr>
              <w:t>佳能815墨盒</w:t>
            </w:r>
          </w:p>
        </w:tc>
        <w:tc>
          <w:tcPr>
            <w:tcW w:w="2343" w:type="pct"/>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kern w:val="0"/>
                <w:szCs w:val="21"/>
              </w:rPr>
            </w:pPr>
            <w:r>
              <w:rPr>
                <w:rFonts w:hint="eastAsia" w:cs="宋体" w:asciiTheme="minorEastAsia" w:hAnsiTheme="minorEastAsia"/>
                <w:kern w:val="0"/>
                <w:szCs w:val="21"/>
              </w:rPr>
              <w:t>佳能815墨盒黑色原装（</w:t>
            </w:r>
            <w:r>
              <w:rPr>
                <w:rFonts w:cs="宋体" w:asciiTheme="minorEastAsia" w:hAnsiTheme="minorEastAsia"/>
                <w:kern w:val="0"/>
                <w:szCs w:val="21"/>
              </w:rPr>
              <w:t>9ML/220页</w:t>
            </w:r>
            <w:r>
              <w:rPr>
                <w:rFonts w:hint="eastAsia" w:cs="宋体" w:asciiTheme="minorEastAsia" w:hAnsiTheme="minorEastAsia"/>
                <w:kern w:val="0"/>
                <w:szCs w:val="21"/>
              </w:rPr>
              <w:t>）</w:t>
            </w:r>
            <w:r>
              <w:rPr>
                <w:rFonts w:hint="eastAsia" w:cs="宋体" w:asciiTheme="minorEastAsia" w:hAnsiTheme="minorEastAsia"/>
                <w:kern w:val="0"/>
                <w:szCs w:val="21"/>
              </w:rPr>
              <w:br w:type="textWrapping"/>
            </w:r>
            <w:r>
              <w:rPr>
                <w:rFonts w:hint="eastAsia" w:cs="宋体" w:asciiTheme="minorEastAsia" w:hAnsiTheme="minorEastAsia"/>
                <w:kern w:val="0"/>
                <w:szCs w:val="21"/>
              </w:rPr>
              <w:t>（15ML/401页）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color w:val="auto"/>
                <w:kern w:val="0"/>
                <w:szCs w:val="21"/>
              </w:rPr>
              <w:t>¥1</w:t>
            </w:r>
            <w:r>
              <w:rPr>
                <w:rFonts w:hint="eastAsia" w:cs="宋体" w:asciiTheme="minorEastAsia" w:hAnsiTheme="minorEastAsia"/>
                <w:color w:val="auto"/>
                <w:kern w:val="0"/>
                <w:szCs w:val="21"/>
                <w:lang w:val="en-US" w:eastAsia="zh-CN"/>
              </w:rPr>
              <w:t>7</w:t>
            </w:r>
            <w:r>
              <w:rPr>
                <w:rFonts w:hint="eastAsia" w:cs="宋体" w:asciiTheme="minorEastAsia" w:hAnsiTheme="minorEastAsia"/>
                <w:color w:val="auto"/>
                <w:kern w:val="0"/>
                <w:szCs w:val="21"/>
              </w:rPr>
              <w:t>0.00</w:t>
            </w:r>
            <w:r>
              <w:rPr>
                <w:rFonts w:hint="eastAsia" w:cs="宋体" w:asciiTheme="minorEastAsia" w:hAnsiTheme="minorEastAsia"/>
                <w:kern w:val="0"/>
                <w:szCs w:val="21"/>
              </w:rPr>
              <w:t xml:space="preserve">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109</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佳能816墨盒</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佳能816墨盒彩色原装（</w:t>
            </w:r>
            <w:r>
              <w:rPr>
                <w:rFonts w:cs="宋体" w:asciiTheme="minorEastAsia" w:hAnsiTheme="minorEastAsia"/>
                <w:kern w:val="0"/>
                <w:szCs w:val="21"/>
              </w:rPr>
              <w:t>9ML/2</w:t>
            </w:r>
            <w:r>
              <w:rPr>
                <w:rFonts w:hint="eastAsia" w:cs="宋体" w:asciiTheme="minorEastAsia" w:hAnsiTheme="minorEastAsia"/>
                <w:kern w:val="0"/>
                <w:szCs w:val="21"/>
              </w:rPr>
              <w:t>44</w:t>
            </w:r>
            <w:r>
              <w:rPr>
                <w:rFonts w:cs="宋体" w:asciiTheme="minorEastAsia" w:hAnsiTheme="minorEastAsia"/>
                <w:kern w:val="0"/>
                <w:szCs w:val="21"/>
              </w:rPr>
              <w:t>页</w:t>
            </w:r>
            <w:r>
              <w:rPr>
                <w:rFonts w:hint="eastAsia" w:cs="宋体" w:asciiTheme="minorEastAsia" w:hAnsiTheme="minorEastAsia"/>
                <w:kern w:val="0"/>
                <w:szCs w:val="21"/>
              </w:rPr>
              <w:t>）</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color w:val="auto"/>
                <w:kern w:val="0"/>
                <w:szCs w:val="21"/>
              </w:rPr>
              <w:t>¥1</w:t>
            </w:r>
            <w:r>
              <w:rPr>
                <w:rFonts w:hint="eastAsia" w:cs="宋体" w:asciiTheme="minorEastAsia" w:hAnsiTheme="minorEastAsia"/>
                <w:color w:val="auto"/>
                <w:kern w:val="0"/>
                <w:szCs w:val="21"/>
                <w:lang w:val="en-US" w:eastAsia="zh-CN"/>
              </w:rPr>
              <w:t>80</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110</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佳能830墨盒</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佳能830墨盒黑色原装（11</w:t>
            </w:r>
            <w:r>
              <w:rPr>
                <w:rFonts w:cs="宋体" w:asciiTheme="minorEastAsia" w:hAnsiTheme="minorEastAsia"/>
                <w:kern w:val="0"/>
                <w:szCs w:val="21"/>
              </w:rPr>
              <w:t>ML/220页</w:t>
            </w:r>
            <w:r>
              <w:rPr>
                <w:rFonts w:hint="eastAsia" w:cs="宋体" w:asciiTheme="minorEastAsia" w:hAnsiTheme="minorEastAsia"/>
                <w:kern w:val="0"/>
                <w:szCs w:val="21"/>
              </w:rPr>
              <w:t>）</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¥100.00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111</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佳能831墨盒</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佳能831墨盒彩色原装（9</w:t>
            </w:r>
            <w:r>
              <w:rPr>
                <w:rFonts w:cs="宋体" w:asciiTheme="minorEastAsia" w:hAnsiTheme="minorEastAsia"/>
                <w:kern w:val="0"/>
                <w:szCs w:val="21"/>
              </w:rPr>
              <w:t>ML/2</w:t>
            </w:r>
            <w:r>
              <w:rPr>
                <w:rFonts w:hint="eastAsia" w:cs="宋体" w:asciiTheme="minorEastAsia" w:hAnsiTheme="minorEastAsia"/>
                <w:kern w:val="0"/>
                <w:szCs w:val="21"/>
              </w:rPr>
              <w:t>05</w:t>
            </w:r>
            <w:r>
              <w:rPr>
                <w:rFonts w:cs="宋体" w:asciiTheme="minorEastAsia" w:hAnsiTheme="minorEastAsia"/>
                <w:kern w:val="0"/>
                <w:szCs w:val="21"/>
              </w:rPr>
              <w:t>页</w:t>
            </w:r>
            <w:r>
              <w:rPr>
                <w:rFonts w:hint="eastAsia" w:cs="宋体" w:asciiTheme="minorEastAsia" w:hAnsiTheme="minorEastAsia"/>
                <w:kern w:val="0"/>
                <w:szCs w:val="21"/>
              </w:rPr>
              <w:t>）</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¥120.00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112</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佳能851墨盒</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佳能851墨盒（黑色/彩色）大容量原装</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¥120.00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113</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HP950墨盒</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HP950墨盒黑色</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¥240.00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114</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HP951墨盒</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HP951墨盒彩色</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¥180.00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115</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HP704墨盒（黑）</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HP704墨盒黑色（约480页）原装</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70</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116</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HP704墨盒（彩）</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HP704墨盒彩色（约200页）原装</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70</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117</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HP46墨盒（黑）</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HP46墨盒黑色单支（约1500页）原装</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80</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118</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HP46墨盒（彩）</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HP46墨盒彩色单支（约750页）原装</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80</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119</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HP802墨盒（黑）</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HP802标准墨盒黑色（约120页）原装</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80</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120</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HP802墨盒（彩）</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HP802标准墨盒彩色（约100页）原装</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¥120.00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121</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HP803墨盒（黑）</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HP803墨盒黑色（约155页）原装</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¥85.00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122</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HP803墨盒（彩）</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HP803墨盒彩色（约165页）原装</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¥130.00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123</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HP680墨盒（黑）</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HP680墨盒黑色（约480页）原装</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80</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124</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HP680墨盒（彩）</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HP680墨盒彩色（约150页）原装</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80</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125</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HP960墨盒</w:t>
            </w:r>
          </w:p>
        </w:tc>
        <w:tc>
          <w:tcPr>
            <w:tcW w:w="2343" w:type="pct"/>
            <w:tcBorders>
              <w:top w:val="nil"/>
              <w:left w:val="nil"/>
              <w:bottom w:val="single" w:color="auto" w:sz="4" w:space="0"/>
              <w:right w:val="single" w:color="auto" w:sz="4" w:space="0"/>
            </w:tcBorders>
            <w:shd w:val="clear" w:color="auto" w:fill="auto"/>
            <w:vAlign w:val="center"/>
          </w:tcPr>
          <w:p>
            <w:pPr>
              <w:widowControl/>
              <w:jc w:val="left"/>
            </w:pPr>
            <w:r>
              <w:rPr>
                <w:rFonts w:hint="eastAsia" w:cs="宋体" w:asciiTheme="minorEastAsia" w:hAnsiTheme="minorEastAsia"/>
                <w:kern w:val="0"/>
                <w:szCs w:val="21"/>
              </w:rPr>
              <w:t>HP960墨盒黑色大容量（2300页）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¥50.00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126</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HP201A硒鼓黑</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HP201A硒鼓黑原装</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打印页数≥1420页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套</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¥530.00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127</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HP201A硒鼓彩</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HP201A硒鼓彩原装</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打印页数≥1330页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套</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¥570.00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128</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爱普生T1431-1434墨盒(黑/彩)</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爱普生T1431-1434墨盒(黑/彩色)</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打印页数≥3350页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¥80.00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129</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爱普生TO851- TO856墨盒</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爱普生TO851墨盒（黑/彩色）</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¥50.00 </w:t>
            </w:r>
          </w:p>
        </w:tc>
      </w:tr>
      <w:tr>
        <w:tblPrEx>
          <w:tblCellMar>
            <w:top w:w="0" w:type="dxa"/>
            <w:left w:w="108" w:type="dxa"/>
            <w:bottom w:w="0" w:type="dxa"/>
            <w:right w:w="108" w:type="dxa"/>
          </w:tblCellMar>
        </w:tblPrEx>
        <w:trPr>
          <w:trHeight w:val="576"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130</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HP678墨盒</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HP678原装墨盒（黑/彩色）（黑色：约480页）（彩色：约150页）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¥75.00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131</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EPSON85n墨盒(黑/彩)</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适配EPSON85n原装墨盒(黑/彩色)</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¥100.00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132</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HP70墨盒</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适配HP70墨盒</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¥90.00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133</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佳能890墨水(黑/彩)</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佳能890墨水（黑/彩色）原装</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打印页数≥6000页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¥60.00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134</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EPSON672墨水黑色</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EPSON672墨水黑色 原装</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打印页数≥4000页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55</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135</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EPSON672墨水彩色</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EPSON672墨水彩色 原装</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打印页数≥6500页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7</w:t>
            </w:r>
            <w:r>
              <w:rPr>
                <w:rFonts w:hint="eastAsia" w:cs="宋体" w:asciiTheme="minorEastAsia" w:hAnsiTheme="minorEastAsia"/>
                <w:color w:val="auto"/>
                <w:kern w:val="0"/>
                <w:szCs w:val="21"/>
              </w:rPr>
              <w:t>0.00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136</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高速复印机碳粉</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适配现有品牌型号（东芝）</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套</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¥170.00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137</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高速复印机粉盒</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适配现有品牌型号（东芝，大容量）</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¥300.00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138</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油墨</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适配现有品牌型号</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¥40.00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139</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版纸</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适配现有品牌型号</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卷</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¥135.00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140</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复印机碳粉</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适配东芝5508A复印机碳粉</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打印页数≥80000页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套</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¥999.00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复印机碳粉</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东芝5508A复印机碳粉</w:t>
            </w:r>
            <w:r>
              <w:rPr>
                <w:rFonts w:hint="eastAsia" w:cs="宋体" w:asciiTheme="minorEastAsia" w:hAnsiTheme="minorEastAsia"/>
                <w:kern w:val="0"/>
                <w:szCs w:val="21"/>
              </w:rPr>
              <w:br w:type="textWrapping"/>
            </w:r>
            <w:r>
              <w:rPr>
                <w:rFonts w:hint="eastAsia" w:cs="宋体" w:asciiTheme="minorEastAsia" w:hAnsiTheme="minorEastAsia"/>
                <w:kern w:val="0"/>
                <w:szCs w:val="21"/>
              </w:rPr>
              <w:t>原装，有防伪识别码</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打印页数≥106600页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套</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¥1,250.00</w:t>
            </w:r>
          </w:p>
        </w:tc>
      </w:tr>
      <w:tr>
        <w:tblPrEx>
          <w:tblCellMar>
            <w:top w:w="0" w:type="dxa"/>
            <w:left w:w="108" w:type="dxa"/>
            <w:bottom w:w="0" w:type="dxa"/>
            <w:right w:w="108" w:type="dxa"/>
          </w:tblCellMar>
        </w:tblPrEx>
        <w:trPr>
          <w:trHeight w:val="312" w:hRule="atLeast"/>
        </w:trPr>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141</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硒鼓</w:t>
            </w:r>
          </w:p>
        </w:tc>
        <w:tc>
          <w:tcPr>
            <w:tcW w:w="2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适配东芝5508A硒鼓</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套</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¥1,100.00</w:t>
            </w:r>
          </w:p>
        </w:tc>
      </w:tr>
      <w:tr>
        <w:tblPrEx>
          <w:tblCellMar>
            <w:top w:w="0" w:type="dxa"/>
            <w:left w:w="108" w:type="dxa"/>
            <w:bottom w:w="0" w:type="dxa"/>
            <w:right w:w="108" w:type="dxa"/>
          </w:tblCellMar>
        </w:tblPrEx>
        <w:trPr>
          <w:trHeight w:val="312" w:hRule="atLeast"/>
        </w:trPr>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硒鼓</w:t>
            </w:r>
          </w:p>
        </w:tc>
        <w:tc>
          <w:tcPr>
            <w:tcW w:w="2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东芝5508A复印机硒鼓</w:t>
            </w:r>
            <w:r>
              <w:rPr>
                <w:rFonts w:hint="eastAsia" w:cs="宋体" w:asciiTheme="minorEastAsia" w:hAnsiTheme="minorEastAsia"/>
                <w:kern w:val="0"/>
                <w:szCs w:val="21"/>
              </w:rPr>
              <w:br w:type="textWrapping"/>
            </w:r>
            <w:r>
              <w:rPr>
                <w:rFonts w:hint="eastAsia" w:cs="宋体" w:asciiTheme="minorEastAsia" w:hAnsiTheme="minorEastAsia"/>
                <w:kern w:val="0"/>
                <w:szCs w:val="21"/>
              </w:rPr>
              <w:t>原装，有防伪识别码</w:t>
            </w:r>
            <w:r>
              <w:rPr>
                <w:rFonts w:hint="eastAsia" w:cs="宋体" w:asciiTheme="minorEastAsia" w:hAnsiTheme="minorEastAsia"/>
                <w:kern w:val="0"/>
                <w:szCs w:val="21"/>
              </w:rPr>
              <w:br w:type="textWrapping"/>
            </w:r>
            <w:r>
              <w:rPr>
                <w:rFonts w:hint="eastAsia" w:cs="宋体" w:asciiTheme="minorEastAsia" w:hAnsiTheme="minorEastAsia"/>
                <w:kern w:val="0"/>
                <w:szCs w:val="21"/>
              </w:rPr>
              <w:t>带芯片</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打印页数≥100000页</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套</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¥2,600.00</w:t>
            </w:r>
          </w:p>
        </w:tc>
      </w:tr>
      <w:tr>
        <w:tblPrEx>
          <w:tblCellMar>
            <w:top w:w="0" w:type="dxa"/>
            <w:left w:w="108" w:type="dxa"/>
            <w:bottom w:w="0" w:type="dxa"/>
            <w:right w:w="108" w:type="dxa"/>
          </w:tblCellMar>
        </w:tblPrEx>
        <w:trPr>
          <w:trHeight w:val="312" w:hRule="atLeast"/>
        </w:trPr>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kern w:val="0"/>
                <w:szCs w:val="21"/>
              </w:rPr>
              <w:t>★</w:t>
            </w:r>
            <w:r>
              <w:rPr>
                <w:rFonts w:hint="eastAsia" w:cs="宋体" w:asciiTheme="minorEastAsia" w:hAnsiTheme="minorEastAsia"/>
                <w:color w:val="auto"/>
                <w:kern w:val="0"/>
                <w:szCs w:val="21"/>
              </w:rPr>
              <w:t>粉盒</w:t>
            </w:r>
          </w:p>
        </w:tc>
        <w:tc>
          <w:tcPr>
            <w:tcW w:w="2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color w:val="auto"/>
                <w:kern w:val="0"/>
                <w:szCs w:val="21"/>
                <w:lang w:val="en-US" w:eastAsia="zh-CN"/>
              </w:rPr>
              <w:t xml:space="preserve">适配 </w:t>
            </w:r>
            <w:r>
              <w:rPr>
                <w:rFonts w:hint="eastAsia" w:cs="宋体" w:asciiTheme="minorEastAsia" w:hAnsiTheme="minorEastAsia"/>
                <w:color w:val="auto"/>
                <w:kern w:val="0"/>
                <w:szCs w:val="21"/>
              </w:rPr>
              <w:t>OKI 650dn 墨粉盒</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lang w:val="en-US" w:eastAsia="zh-CN"/>
              </w:rPr>
              <w:t>黑/彩色</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 xml:space="preserve"> </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color w:val="auto"/>
                <w:kern w:val="0"/>
                <w:szCs w:val="21"/>
              </w:rPr>
              <w:t>根据需要</w:t>
            </w:r>
          </w:p>
        </w:tc>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color w:val="auto"/>
                <w:kern w:val="0"/>
                <w:szCs w:val="21"/>
              </w:rPr>
              <w:t>套</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190</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312" w:hRule="atLeast"/>
        </w:trPr>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kern w:val="0"/>
                <w:szCs w:val="21"/>
              </w:rPr>
              <w:t>★</w:t>
            </w:r>
            <w:r>
              <w:rPr>
                <w:rFonts w:hint="eastAsia" w:cs="宋体" w:asciiTheme="minorEastAsia" w:hAnsiTheme="minorEastAsia"/>
                <w:color w:val="auto"/>
                <w:kern w:val="0"/>
                <w:szCs w:val="21"/>
              </w:rPr>
              <w:t>粉盒</w:t>
            </w:r>
          </w:p>
        </w:tc>
        <w:tc>
          <w:tcPr>
            <w:tcW w:w="2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OKI 650dn 墨粉盒黑色 原装</w:t>
            </w:r>
            <w:r>
              <w:rPr>
                <w:rFonts w:hint="eastAsia" w:cs="宋体" w:asciiTheme="minorEastAsia" w:hAnsiTheme="minorEastAsia"/>
                <w:color w:val="auto"/>
                <w:kern w:val="0"/>
                <w:szCs w:val="21"/>
              </w:rPr>
              <w:br w:type="textWrapping"/>
            </w:r>
            <w:r>
              <w:rPr>
                <w:rFonts w:hint="eastAsia" w:cs="宋体" w:asciiTheme="minorEastAsia" w:hAnsiTheme="minorEastAsia"/>
                <w:color w:val="auto"/>
                <w:kern w:val="0"/>
                <w:szCs w:val="21"/>
              </w:rPr>
              <w:t>打印页数≥7000页</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根据需要</w:t>
            </w:r>
          </w:p>
        </w:tc>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套</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¥355.00</w:t>
            </w:r>
          </w:p>
        </w:tc>
      </w:tr>
      <w:tr>
        <w:tblPrEx>
          <w:tblCellMar>
            <w:top w:w="0" w:type="dxa"/>
            <w:left w:w="108" w:type="dxa"/>
            <w:bottom w:w="0" w:type="dxa"/>
            <w:right w:w="108" w:type="dxa"/>
          </w:tblCellMar>
        </w:tblPrEx>
        <w:trPr>
          <w:trHeight w:val="312" w:hRule="atLeast"/>
        </w:trPr>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kern w:val="0"/>
                <w:szCs w:val="21"/>
              </w:rPr>
              <w:t>★</w:t>
            </w:r>
            <w:r>
              <w:rPr>
                <w:rFonts w:hint="eastAsia" w:cs="宋体" w:asciiTheme="minorEastAsia" w:hAnsiTheme="minorEastAsia"/>
                <w:color w:val="auto"/>
                <w:kern w:val="0"/>
                <w:szCs w:val="21"/>
              </w:rPr>
              <w:t>粉盒</w:t>
            </w:r>
          </w:p>
        </w:tc>
        <w:tc>
          <w:tcPr>
            <w:tcW w:w="2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OKI 650dn 墨粉盒彩色 原装</w:t>
            </w:r>
            <w:r>
              <w:rPr>
                <w:rFonts w:hint="eastAsia" w:cs="宋体" w:asciiTheme="minorEastAsia" w:hAnsiTheme="minorEastAsia"/>
                <w:color w:val="auto"/>
                <w:kern w:val="0"/>
                <w:szCs w:val="21"/>
              </w:rPr>
              <w:br w:type="textWrapping"/>
            </w:r>
            <w:r>
              <w:rPr>
                <w:rFonts w:hint="eastAsia" w:cs="宋体" w:asciiTheme="minorEastAsia" w:hAnsiTheme="minorEastAsia"/>
                <w:color w:val="auto"/>
                <w:kern w:val="0"/>
                <w:szCs w:val="21"/>
              </w:rPr>
              <w:t>打印页数≥6000页</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根据需要</w:t>
            </w:r>
          </w:p>
        </w:tc>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套</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¥660.00</w:t>
            </w:r>
          </w:p>
        </w:tc>
      </w:tr>
      <w:tr>
        <w:tblPrEx>
          <w:tblCellMar>
            <w:top w:w="0" w:type="dxa"/>
            <w:left w:w="108" w:type="dxa"/>
            <w:bottom w:w="0" w:type="dxa"/>
            <w:right w:w="108" w:type="dxa"/>
          </w:tblCellMar>
        </w:tblPrEx>
        <w:trPr>
          <w:trHeight w:val="312" w:hRule="atLeast"/>
        </w:trPr>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kern w:val="0"/>
                <w:szCs w:val="21"/>
              </w:rPr>
              <w:t>★</w:t>
            </w:r>
            <w:r>
              <w:rPr>
                <w:rFonts w:hint="eastAsia" w:cs="宋体" w:asciiTheme="minorEastAsia" w:hAnsiTheme="minorEastAsia"/>
                <w:color w:val="auto"/>
                <w:kern w:val="0"/>
                <w:szCs w:val="21"/>
              </w:rPr>
              <w:t>硒鼓</w:t>
            </w:r>
          </w:p>
        </w:tc>
        <w:tc>
          <w:tcPr>
            <w:tcW w:w="2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OKI 650dn 硒鼓 原装（黑/彩色）</w:t>
            </w:r>
            <w:r>
              <w:rPr>
                <w:rFonts w:hint="eastAsia" w:cs="宋体" w:asciiTheme="minorEastAsia" w:hAnsiTheme="minorEastAsia"/>
                <w:color w:val="auto"/>
                <w:kern w:val="0"/>
                <w:szCs w:val="21"/>
              </w:rPr>
              <w:br w:type="textWrapping"/>
            </w:r>
            <w:r>
              <w:rPr>
                <w:rFonts w:hint="eastAsia" w:cs="宋体" w:asciiTheme="minorEastAsia" w:hAnsiTheme="minorEastAsia"/>
                <w:color w:val="auto"/>
                <w:kern w:val="0"/>
                <w:szCs w:val="21"/>
              </w:rPr>
              <w:t>打印页数≥50000页</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根据需要</w:t>
            </w:r>
          </w:p>
        </w:tc>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套</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¥745.00</w:t>
            </w:r>
          </w:p>
        </w:tc>
      </w:tr>
    </w:tbl>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五、商务要求：</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1、合同签署之日起提供服务。</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2、提供的设备在质保期内经2次维修仍存在质量问题的，乙方必须负责更换。</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3、定期按照《驻马店市中心医院信息服务第三方人员管理方法》进行考核；乙方未按标准履行服务义务发生或被投诉的，经多次批评教育仍不改正的，甲方有权终止合同；乙方偿付的违约金由甲方从服务费中扣除，不足的款额由乙方另向甲方支付。乙方未按标准履行服务义务，导致甲方业务运行中断而造成损失的，乙方负责赔偿。</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4、提供7*24小时技术支持。</w:t>
      </w:r>
    </w:p>
    <w:p>
      <w:pPr>
        <w:pageBreakBefore w:val="0"/>
        <w:kinsoku/>
        <w:wordWrap/>
        <w:overflowPunct/>
        <w:topLinePunct w:val="0"/>
        <w:bidi w:val="0"/>
        <w:snapToGrid w:val="0"/>
        <w:spacing w:beforeAutospacing="0" w:afterAutospacing="0" w:line="500" w:lineRule="exact"/>
        <w:jc w:val="center"/>
        <w:textAlignment w:val="auto"/>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lang w:val="en-US" w:eastAsia="zh-CN"/>
              </w:rPr>
            </w:pPr>
            <w:r>
              <w:rPr>
                <w:rFonts w:hint="eastAsia" w:ascii="宋体" w:hAnsi="宋体" w:eastAsia="宋体" w:cs="宋体"/>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lang w:val="en-US" w:eastAsia="zh-CN"/>
              </w:rPr>
            </w:pPr>
            <w:r>
              <w:rPr>
                <w:rFonts w:hint="eastAsia" w:ascii="宋体" w:hAnsi="宋体" w:eastAsia="宋体" w:cs="宋体"/>
                <w:lang w:val="en-US" w:eastAsia="zh-CN"/>
              </w:rPr>
              <w:t>采购人指定地点</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从产品最终验收合格之日起，整机保修≥1年（特殊要求除外），出具相关服务承诺书。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bCs/>
                <w:color w:val="auto"/>
                <w:szCs w:val="21"/>
                <w:highlight w:val="none"/>
                <w:shd w:val="clear" w:color="auto" w:fill="FFFFFF"/>
                <w:lang w:val="en-US" w:eastAsia="zh-CN"/>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由采购人按照有关规定组织验收</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以供货合同签订为准</w:t>
            </w:r>
            <w:r>
              <w:rPr>
                <w:rFonts w:hint="eastAsia" w:ascii="宋体" w:hAnsi="宋体" w:cs="宋体"/>
                <w:color w:val="auto"/>
                <w:kern w:val="0"/>
                <w:szCs w:val="21"/>
                <w:highlight w:val="none"/>
                <w:lang w:eastAsia="zh-CN"/>
              </w:rPr>
              <w:t>。</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4"/>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w:t>
            </w:r>
            <w:r>
              <w:rPr>
                <w:rFonts w:hint="eastAsia" w:ascii="宋体" w:hAnsi="宋体" w:cs="宋体"/>
                <w:b/>
                <w:bCs/>
                <w:color w:val="auto"/>
                <w:kern w:val="0"/>
                <w:szCs w:val="21"/>
                <w:highlight w:val="none"/>
                <w:lang w:val="en-US" w:eastAsia="zh-CN"/>
              </w:rPr>
              <w:t>二</w:t>
            </w:r>
            <w:r>
              <w:rPr>
                <w:rFonts w:hint="eastAsia" w:ascii="宋体" w:hAnsi="宋体" w:cs="宋体"/>
                <w:b/>
                <w:bCs/>
                <w:color w:val="auto"/>
                <w:kern w:val="0"/>
                <w:szCs w:val="21"/>
                <w:highlight w:val="none"/>
              </w:rPr>
              <w:t>名中标人</w:t>
            </w:r>
            <w:r>
              <w:rPr>
                <w:rFonts w:hint="eastAsia" w:ascii="宋体" w:hAnsi="宋体" w:cs="宋体"/>
                <w:b w:val="0"/>
                <w:bCs w:val="0"/>
                <w:color w:val="auto"/>
                <w:kern w:val="0"/>
                <w:szCs w:val="21"/>
                <w:highlight w:val="none"/>
              </w:rPr>
              <w:t>并</w:t>
            </w:r>
            <w:r>
              <w:rPr>
                <w:rFonts w:hint="eastAsia" w:ascii="宋体" w:hAnsi="宋体" w:cs="宋体"/>
                <w:color w:val="auto"/>
                <w:kern w:val="0"/>
                <w:szCs w:val="21"/>
                <w:highlight w:val="none"/>
              </w:rPr>
              <w:t>推荐</w:t>
            </w:r>
            <w:r>
              <w:rPr>
                <w:rFonts w:hint="eastAsia" w:ascii="宋体" w:hAnsi="宋体" w:cs="宋体"/>
                <w:color w:val="auto"/>
                <w:kern w:val="0"/>
                <w:szCs w:val="21"/>
                <w:highlight w:val="none"/>
                <w:lang w:val="en-US" w:eastAsia="zh-CN"/>
              </w:rPr>
              <w:t>二</w:t>
            </w:r>
            <w:r>
              <w:rPr>
                <w:rFonts w:hint="eastAsia" w:ascii="宋体" w:hAnsi="宋体" w:cs="宋体"/>
                <w:color w:val="auto"/>
                <w:kern w:val="0"/>
                <w:szCs w:val="21"/>
                <w:highlight w:val="none"/>
              </w:rPr>
              <w:t>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1"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1"/>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eastAsia="zh-CN"/>
              </w:rPr>
              <w:t xml:space="preserve">驻马店市中心医院办公用打印机相关耗材采购项目  </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47万元（据实结算）</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w:t>
            </w:r>
            <w:r>
              <w:rPr>
                <w:rFonts w:hint="eastAsia" w:ascii="宋体" w:hAnsi="宋体" w:cs="宋体"/>
                <w:b/>
                <w:bCs/>
                <w:color w:val="auto"/>
                <w:kern w:val="0"/>
                <w:szCs w:val="21"/>
                <w:highlight w:val="none"/>
                <w:lang w:val="en-US" w:eastAsia="zh-CN"/>
              </w:rPr>
              <w:t>二</w:t>
            </w:r>
            <w:r>
              <w:rPr>
                <w:rFonts w:hint="eastAsia" w:ascii="宋体" w:hAnsi="宋体" w:cs="宋体"/>
                <w:b/>
                <w:bCs/>
                <w:color w:val="auto"/>
                <w:kern w:val="0"/>
                <w:szCs w:val="21"/>
                <w:highlight w:val="none"/>
              </w:rPr>
              <w:t>名中标人</w:t>
            </w:r>
            <w:r>
              <w:rPr>
                <w:rFonts w:hint="eastAsia" w:ascii="宋体" w:hAnsi="宋体" w:cs="宋体"/>
                <w:b w:val="0"/>
                <w:bCs w:val="0"/>
                <w:color w:val="auto"/>
                <w:kern w:val="0"/>
                <w:szCs w:val="21"/>
                <w:highlight w:val="none"/>
              </w:rPr>
              <w:t>并</w:t>
            </w:r>
            <w:r>
              <w:rPr>
                <w:rFonts w:hint="eastAsia" w:ascii="宋体" w:hAnsi="宋体" w:cs="宋体"/>
                <w:color w:val="auto"/>
                <w:kern w:val="0"/>
                <w:szCs w:val="21"/>
                <w:highlight w:val="none"/>
              </w:rPr>
              <w:t>推荐</w:t>
            </w:r>
            <w:r>
              <w:rPr>
                <w:rFonts w:hint="eastAsia" w:ascii="宋体" w:hAnsi="宋体" w:cs="宋体"/>
                <w:color w:val="auto"/>
                <w:kern w:val="0"/>
                <w:szCs w:val="21"/>
                <w:highlight w:val="none"/>
                <w:lang w:val="en-US" w:eastAsia="zh-CN"/>
              </w:rPr>
              <w:t>二</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w:t>
      </w:r>
      <w:r>
        <w:rPr>
          <w:rFonts w:hint="eastAsia" w:ascii="宋体" w:hAnsi="宋体" w:cs="宋体"/>
          <w:b/>
          <w:bCs/>
          <w:color w:val="auto"/>
          <w:kern w:val="0"/>
          <w:szCs w:val="21"/>
          <w:highlight w:val="none"/>
          <w:lang w:val="en-US" w:eastAsia="zh-CN"/>
        </w:rPr>
        <w:t>47万元</w:t>
      </w:r>
      <w:r>
        <w:rPr>
          <w:rFonts w:hint="eastAsia" w:ascii="宋体" w:hAnsi="宋体" w:cs="宋体"/>
          <w:b/>
          <w:bCs/>
          <w:color w:val="auto"/>
          <w:kern w:val="0"/>
          <w:szCs w:val="21"/>
          <w:highlight w:val="none"/>
        </w:rPr>
        <w:t>（据实结算）。</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供应商应提供</w:t>
      </w:r>
      <w:r>
        <w:rPr>
          <w:rFonts w:hint="eastAsia" w:ascii="宋体" w:hAnsi="宋体" w:cs="宋体"/>
          <w:color w:val="auto"/>
          <w:sz w:val="21"/>
          <w:szCs w:val="21"/>
          <w:highlight w:val="none"/>
          <w:lang w:val="en-US" w:eastAsia="zh-CN"/>
        </w:rPr>
        <w:t>2022年度</w:t>
      </w:r>
      <w:r>
        <w:rPr>
          <w:rFonts w:hint="eastAsia" w:ascii="宋体" w:hAnsi="宋体" w:eastAsia="宋体" w:cs="宋体"/>
          <w:color w:val="auto"/>
          <w:sz w:val="21"/>
          <w:szCs w:val="21"/>
          <w:highlight w:val="none"/>
          <w:lang w:val="en-US" w:eastAsia="zh-CN"/>
        </w:rPr>
        <w:t>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2"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2"/>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本项目由采购人授权评标委员会确定</w:t>
      </w:r>
      <w:r>
        <w:rPr>
          <w:rFonts w:hint="eastAsia" w:ascii="宋体" w:hAnsi="宋体" w:cs="宋体"/>
          <w:color w:val="auto"/>
          <w:kern w:val="0"/>
          <w:szCs w:val="21"/>
          <w:highlight w:val="none"/>
          <w:lang w:val="en-US" w:eastAsia="zh-CN"/>
        </w:rPr>
        <w:t>二</w:t>
      </w:r>
      <w:r>
        <w:rPr>
          <w:rFonts w:hint="eastAsia" w:ascii="宋体" w:hAnsi="宋体" w:cs="宋体"/>
          <w:color w:val="auto"/>
          <w:kern w:val="0"/>
          <w:szCs w:val="21"/>
          <w:highlight w:val="none"/>
        </w:rPr>
        <w:t>名中标人并推荐</w:t>
      </w:r>
      <w:r>
        <w:rPr>
          <w:rFonts w:hint="eastAsia" w:ascii="宋体" w:hAnsi="宋体" w:cs="宋体"/>
          <w:color w:val="auto"/>
          <w:kern w:val="0"/>
          <w:szCs w:val="21"/>
          <w:highlight w:val="none"/>
          <w:lang w:val="en-US" w:eastAsia="zh-CN"/>
        </w:rPr>
        <w:t>二</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5"/>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3"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3"/>
    <w:p>
      <w:pPr>
        <w:rPr>
          <w:rFonts w:hint="eastAsia" w:ascii="黑体" w:hAnsi="宋体" w:eastAsia="黑体" w:cs="宋体"/>
          <w:b/>
          <w:bCs/>
          <w:color w:val="auto"/>
          <w:kern w:val="0"/>
          <w:sz w:val="32"/>
          <w:szCs w:val="32"/>
          <w:highlight w:val="none"/>
        </w:rPr>
      </w:pPr>
      <w:bookmarkStart w:id="44" w:name="_Toc4700"/>
      <w:bookmarkStart w:id="45" w:name="_Toc9022"/>
      <w:bookmarkStart w:id="46"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4"/>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59"/>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投标人对“第二章  采购需求”技术参数、性能及产品功能等的响应，所投内容全部满足磋商文件要求得30分，加★号有1项不满足按无效投标处理，不加★号的一项不满足扣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分，如此项得分为0分，则投标无效。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2.实施方案（10分）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供应商对项目实施方案的整体规划，包括设备对接方案、调试方案、交货期保证措施。</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以上措施详细、合理、可行的7-10分；基本详细、基本合理、基本可行的4-6分；基本详细度、合理性差、可行性差的1-3分；缺项</w:t>
            </w:r>
            <w:r>
              <w:rPr>
                <w:rFonts w:hint="eastAsia" w:ascii="宋体" w:hAnsi="宋体" w:cs="宋体"/>
                <w:b w:val="0"/>
                <w:bCs w:val="0"/>
                <w:color w:val="auto"/>
                <w:sz w:val="21"/>
                <w:szCs w:val="21"/>
                <w:highlight w:val="none"/>
                <w:lang w:val="en-US" w:eastAsia="zh-CN"/>
              </w:rPr>
              <w:t>得</w:t>
            </w:r>
            <w:r>
              <w:rPr>
                <w:rFonts w:hint="eastAsia" w:ascii="宋体" w:hAnsi="宋体" w:eastAsia="宋体" w:cs="宋体"/>
                <w:b w:val="0"/>
                <w:bCs w:val="0"/>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2059" w:type="dxa"/>
            <w:tcBorders>
              <w:top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1.质保期（6分）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2.类似业绩（4分）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.售后服务体系（1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售后服务承诺内容具体、完善、合理性程度强得11-15分，具体、完善、合理性程度一般得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-10分，具体、完善、合理性程度差得1-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6"/>
    </w:tbl>
    <w:p>
      <w:pPr>
        <w:rPr>
          <w:color w:val="auto"/>
          <w:highlight w:val="none"/>
        </w:rPr>
      </w:pPr>
      <w:bookmarkStart w:id="47" w:name="_Toc1947"/>
      <w:bookmarkStart w:id="48" w:name="_Toc326786897"/>
      <w:bookmarkStart w:id="49" w:name="_Toc256519703"/>
      <w:bookmarkStart w:id="50" w:name="_Toc1482"/>
    </w:p>
    <w:p>
      <w:pPr>
        <w:rPr>
          <w:rFonts w:hint="eastAsia" w:ascii="黑体" w:hAnsi="宋体" w:eastAsia="黑体" w:cs="宋体"/>
          <w:b/>
          <w:bCs/>
          <w:color w:val="auto"/>
          <w:kern w:val="0"/>
          <w:sz w:val="32"/>
          <w:szCs w:val="32"/>
          <w:highlight w:val="none"/>
        </w:rPr>
      </w:pPr>
      <w:bookmarkStart w:id="51" w:name="_Toc28988"/>
      <w:r>
        <w:rPr>
          <w:rFonts w:hint="eastAsia" w:ascii="黑体" w:hAnsi="宋体" w:eastAsia="黑体" w:cs="宋体"/>
          <w:b/>
          <w:bCs/>
          <w:color w:val="auto"/>
          <w:kern w:val="0"/>
          <w:sz w:val="32"/>
          <w:szCs w:val="32"/>
          <w:highlight w:val="none"/>
        </w:rPr>
        <w:br w:type="page"/>
      </w:r>
    </w:p>
    <w:p>
      <w:pPr>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第五章  采购合同</w:t>
      </w:r>
      <w:bookmarkEnd w:id="51"/>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bookmarkEnd w:id="47"/>
    <w:bookmarkEnd w:id="48"/>
    <w:bookmarkEnd w:id="49"/>
    <w:bookmarkEnd w:id="50"/>
    <w:p>
      <w:pPr>
        <w:pStyle w:val="32"/>
      </w:pPr>
    </w:p>
    <w:p>
      <w:pPr>
        <w:jc w:val="center"/>
        <w:rPr>
          <w:rFonts w:hint="eastAsia" w:ascii="宋体" w:hAnsi="宋体" w:eastAsia="宋体" w:cs="宋体"/>
          <w:b/>
          <w:bCs/>
          <w:color w:val="auto"/>
          <w:kern w:val="44"/>
          <w:sz w:val="32"/>
          <w:szCs w:val="32"/>
          <w:highlight w:val="none"/>
          <w:lang w:val="en-US" w:eastAsia="zh-CN" w:bidi="ar-SA"/>
        </w:rPr>
      </w:pPr>
      <w:bookmarkStart w:id="52" w:name="_Toc2638"/>
      <w:r>
        <w:rPr>
          <w:rFonts w:hint="eastAsia" w:ascii="宋体" w:hAnsi="宋体" w:eastAsia="宋体" w:cs="宋体"/>
          <w:b/>
          <w:bCs/>
          <w:color w:val="auto"/>
          <w:kern w:val="44"/>
          <w:sz w:val="32"/>
          <w:szCs w:val="32"/>
          <w:highlight w:val="none"/>
          <w:lang w:val="en-US" w:eastAsia="zh-CN" w:bidi="ar-SA"/>
        </w:rPr>
        <w:t>第六章  投标文件格式</w:t>
      </w:r>
      <w:bookmarkEnd w:id="52"/>
    </w:p>
    <w:p>
      <w:pPr>
        <w:spacing w:line="440" w:lineRule="exact"/>
        <w:rPr>
          <w:color w:val="auto"/>
          <w:sz w:val="24"/>
          <w:highlight w:val="none"/>
        </w:rPr>
      </w:pPr>
    </w:p>
    <w:p>
      <w:pPr>
        <w:jc w:val="center"/>
        <w:rPr>
          <w:b/>
          <w:bCs/>
          <w:color w:val="auto"/>
          <w:sz w:val="32"/>
          <w:szCs w:val="32"/>
          <w:highlight w:val="none"/>
        </w:rPr>
      </w:pPr>
      <w:bookmarkStart w:id="53" w:name="_Toc13604"/>
      <w:r>
        <w:rPr>
          <w:rFonts w:hint="eastAsia"/>
          <w:b/>
          <w:bCs/>
          <w:color w:val="auto"/>
          <w:sz w:val="32"/>
          <w:szCs w:val="32"/>
          <w:highlight w:val="none"/>
        </w:rPr>
        <w:t>目    录</w:t>
      </w:r>
      <w:bookmarkEnd w:id="53"/>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4" w:name="_Toc11308"/>
      <w:r>
        <w:rPr>
          <w:rFonts w:hint="eastAsia"/>
          <w:color w:val="auto"/>
          <w:sz w:val="24"/>
          <w:highlight w:val="none"/>
        </w:rPr>
        <w:t>附件1投标文件封面（格式）</w:t>
      </w:r>
      <w:bookmarkEnd w:id="54"/>
    </w:p>
    <w:p>
      <w:pPr>
        <w:snapToGrid w:val="0"/>
        <w:spacing w:line="360" w:lineRule="auto"/>
        <w:ind w:firstLine="480" w:firstLineChars="200"/>
        <w:rPr>
          <w:color w:val="auto"/>
          <w:sz w:val="24"/>
          <w:highlight w:val="none"/>
        </w:rPr>
      </w:pPr>
      <w:bookmarkStart w:id="55" w:name="_Toc25345"/>
      <w:r>
        <w:rPr>
          <w:rFonts w:hint="eastAsia"/>
          <w:color w:val="auto"/>
          <w:sz w:val="24"/>
          <w:highlight w:val="none"/>
        </w:rPr>
        <w:t>附件2 投标书（格式）</w:t>
      </w:r>
      <w:bookmarkEnd w:id="55"/>
    </w:p>
    <w:p>
      <w:pPr>
        <w:snapToGrid w:val="0"/>
        <w:spacing w:line="360" w:lineRule="auto"/>
        <w:ind w:firstLine="480" w:firstLineChars="200"/>
        <w:rPr>
          <w:color w:val="auto"/>
          <w:sz w:val="24"/>
          <w:highlight w:val="none"/>
        </w:rPr>
      </w:pPr>
      <w:bookmarkStart w:id="56" w:name="_Toc10217"/>
      <w:r>
        <w:rPr>
          <w:rFonts w:hint="eastAsia"/>
          <w:color w:val="auto"/>
          <w:sz w:val="24"/>
          <w:highlight w:val="none"/>
        </w:rPr>
        <w:t>附件3 开标一览表（格式）</w:t>
      </w:r>
      <w:bookmarkEnd w:id="56"/>
    </w:p>
    <w:p>
      <w:pPr>
        <w:snapToGrid w:val="0"/>
        <w:spacing w:line="360" w:lineRule="auto"/>
        <w:ind w:firstLine="480" w:firstLineChars="200"/>
        <w:rPr>
          <w:color w:val="auto"/>
          <w:sz w:val="24"/>
          <w:highlight w:val="none"/>
        </w:rPr>
      </w:pPr>
      <w:bookmarkStart w:id="57" w:name="_Toc9579"/>
      <w:r>
        <w:rPr>
          <w:rFonts w:hint="eastAsia"/>
          <w:color w:val="auto"/>
          <w:sz w:val="24"/>
          <w:highlight w:val="none"/>
        </w:rPr>
        <w:t>附件4 投标报价明细表（格式）</w:t>
      </w:r>
      <w:bookmarkEnd w:id="57"/>
    </w:p>
    <w:p>
      <w:pPr>
        <w:snapToGrid w:val="0"/>
        <w:spacing w:line="360" w:lineRule="auto"/>
        <w:ind w:firstLine="480" w:firstLineChars="200"/>
        <w:rPr>
          <w:rFonts w:hint="default" w:eastAsia="宋体"/>
          <w:color w:val="auto"/>
          <w:sz w:val="24"/>
          <w:highlight w:val="none"/>
          <w:lang w:val="en-US" w:eastAsia="zh-CN"/>
        </w:rPr>
      </w:pPr>
      <w:bookmarkStart w:id="58" w:name="_Toc28392"/>
      <w:r>
        <w:rPr>
          <w:rFonts w:hint="eastAsia"/>
          <w:color w:val="auto"/>
          <w:sz w:val="24"/>
          <w:highlight w:val="none"/>
        </w:rPr>
        <w:t>附件5</w:t>
      </w:r>
      <w:bookmarkEnd w:id="58"/>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snapToGrid w:val="0"/>
        <w:spacing w:line="360" w:lineRule="auto"/>
        <w:ind w:firstLine="480" w:firstLineChars="200"/>
        <w:rPr>
          <w:color w:val="auto"/>
          <w:sz w:val="24"/>
          <w:highlight w:val="none"/>
        </w:rPr>
      </w:pPr>
      <w:bookmarkStart w:id="59" w:name="_Toc6234"/>
      <w:r>
        <w:rPr>
          <w:rFonts w:hint="eastAsia"/>
          <w:color w:val="auto"/>
          <w:sz w:val="24"/>
          <w:highlight w:val="none"/>
        </w:rPr>
        <w:t xml:space="preserve">附件6 </w:t>
      </w:r>
      <w:bookmarkEnd w:id="59"/>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60"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60"/>
    </w:p>
    <w:p>
      <w:pPr>
        <w:snapToGrid w:val="0"/>
        <w:spacing w:line="360" w:lineRule="auto"/>
        <w:ind w:firstLine="480" w:firstLineChars="200"/>
        <w:rPr>
          <w:color w:val="auto"/>
          <w:sz w:val="24"/>
          <w:highlight w:val="none"/>
        </w:rPr>
      </w:pPr>
      <w:bookmarkStart w:id="61"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1"/>
    </w:p>
    <w:p>
      <w:pPr>
        <w:snapToGrid w:val="0"/>
        <w:spacing w:line="360" w:lineRule="auto"/>
        <w:ind w:firstLine="480" w:firstLineChars="200"/>
        <w:rPr>
          <w:color w:val="auto"/>
          <w:sz w:val="24"/>
          <w:highlight w:val="none"/>
        </w:rPr>
      </w:pPr>
      <w:bookmarkStart w:id="62" w:name="_Toc31857"/>
      <w:r>
        <w:rPr>
          <w:rFonts w:hint="eastAsia"/>
          <w:color w:val="auto"/>
          <w:sz w:val="24"/>
          <w:highlight w:val="none"/>
        </w:rPr>
        <w:t>附件9 证明文件</w:t>
      </w:r>
      <w:bookmarkEnd w:id="62"/>
    </w:p>
    <w:p>
      <w:pPr>
        <w:snapToGrid w:val="0"/>
        <w:spacing w:line="360" w:lineRule="auto"/>
        <w:ind w:firstLine="480" w:firstLineChars="200"/>
        <w:rPr>
          <w:rFonts w:hint="eastAsia"/>
          <w:color w:val="auto"/>
          <w:sz w:val="24"/>
          <w:highlight w:val="none"/>
        </w:rPr>
      </w:pPr>
      <w:bookmarkStart w:id="63" w:name="_Toc23116"/>
      <w:r>
        <w:rPr>
          <w:rFonts w:hint="eastAsia"/>
          <w:color w:val="auto"/>
          <w:sz w:val="24"/>
          <w:highlight w:val="none"/>
        </w:rPr>
        <w:t>附件10 供应商承诺书（格式）</w:t>
      </w:r>
      <w:bookmarkEnd w:id="63"/>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附件12 </w:t>
      </w:r>
      <w:r>
        <w:rPr>
          <w:rFonts w:hint="eastAsia"/>
          <w:color w:val="auto"/>
          <w:sz w:val="24"/>
          <w:highlight w:val="none"/>
        </w:rPr>
        <w:t>投标人认为有必要的其他资料</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4"/>
        <w:rPr>
          <w:rFonts w:ascii="宋体" w:hAnsi="宋体" w:cs="宋体"/>
          <w:b/>
          <w:bCs/>
          <w:color w:val="auto"/>
          <w:kern w:val="0"/>
          <w:sz w:val="24"/>
          <w:highlight w:val="none"/>
        </w:rPr>
      </w:pPr>
    </w:p>
    <w:p>
      <w:pPr>
        <w:pStyle w:val="5"/>
        <w:rPr>
          <w:rFonts w:hAnsi="宋体"/>
          <w:b/>
          <w:bCs/>
          <w:color w:val="auto"/>
          <w:highlight w:val="none"/>
        </w:rPr>
      </w:pPr>
    </w:p>
    <w:p>
      <w:pPr>
        <w:pStyle w:val="5"/>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2"/>
        <w:rPr>
          <w:color w:val="auto"/>
          <w:highlight w:val="none"/>
        </w:rPr>
      </w:pPr>
      <w:bookmarkStart w:id="64" w:name="_Toc31798"/>
      <w:bookmarkStart w:id="65" w:name="_Toc24743"/>
      <w:r>
        <w:rPr>
          <w:rFonts w:hint="eastAsia"/>
          <w:color w:val="auto"/>
          <w:highlight w:val="none"/>
        </w:rPr>
        <w:t>附件1               投标文件封面（格式）</w:t>
      </w:r>
      <w:bookmarkEnd w:id="64"/>
      <w:bookmarkEnd w:id="65"/>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4"/>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6" w:name="_Toc8818"/>
      <w:bookmarkStart w:id="67" w:name="_Toc14560"/>
      <w:r>
        <w:rPr>
          <w:rFonts w:hint="eastAsia"/>
          <w:color w:val="auto"/>
          <w:highlight w:val="none"/>
        </w:rPr>
        <w:t>附件2               投  标  书（格式）</w:t>
      </w:r>
      <w:bookmarkEnd w:id="66"/>
      <w:bookmarkEnd w:id="67"/>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cs="宋体"/>
          <w:color w:val="auto"/>
          <w:kern w:val="0"/>
          <w:szCs w:val="21"/>
          <w:highlight w:val="none"/>
          <w:u w:val="single"/>
          <w:lang w:val="en-US" w:eastAsia="zh-CN"/>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rFonts w:hint="eastAsia" w:ascii="宋体" w:hAnsi="宋体" w:eastAsia="宋体" w:cs="宋体"/>
          <w:color w:val="auto"/>
          <w:highlight w:val="none"/>
        </w:rPr>
      </w:pPr>
      <w:bookmarkStart w:id="68" w:name="_Toc7838"/>
      <w:r>
        <w:rPr>
          <w:rFonts w:hint="eastAsia" w:ascii="宋体" w:hAnsi="宋体" w:eastAsia="宋体" w:cs="宋体"/>
          <w:color w:val="auto"/>
          <w:highlight w:val="none"/>
        </w:rPr>
        <w:t>附件3               开标一览表</w:t>
      </w:r>
      <w:bookmarkEnd w:id="68"/>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费率%</w:t>
            </w:r>
            <w:r>
              <w:rPr>
                <w:rFonts w:hint="eastAsia" w:ascii="宋体" w:hAnsi="宋体"/>
                <w:color w:val="auto"/>
                <w:szCs w:val="21"/>
                <w:highlight w:val="none"/>
                <w:lang w:eastAsia="zh-CN"/>
              </w:rPr>
              <w:t>）</w:t>
            </w:r>
          </w:p>
        </w:tc>
        <w:tc>
          <w:tcPr>
            <w:tcW w:w="7708" w:type="dxa"/>
            <w:noWrap/>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9" w:name="_Toc11620"/>
      <w:bookmarkStart w:id="70" w:name="_Toc20877"/>
      <w:r>
        <w:rPr>
          <w:rFonts w:hint="eastAsia" w:ascii="宋体" w:hAnsi="宋体"/>
          <w:color w:val="auto"/>
          <w:szCs w:val="21"/>
          <w:highlight w:val="none"/>
        </w:rPr>
        <w:t>投标人（全称并加盖公章）：</w:t>
      </w:r>
      <w:bookmarkEnd w:id="69"/>
      <w:bookmarkEnd w:id="70"/>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1" w:name="_Toc12222"/>
      <w:bookmarkStart w:id="72" w:name="_Toc625"/>
      <w:r>
        <w:rPr>
          <w:rFonts w:hint="eastAsia" w:ascii="宋体" w:hAnsi="宋体"/>
          <w:color w:val="auto"/>
          <w:szCs w:val="21"/>
          <w:highlight w:val="none"/>
        </w:rPr>
        <w:t>法定代表人或其委托代理人（签字）：</w:t>
      </w:r>
      <w:bookmarkEnd w:id="71"/>
      <w:bookmarkEnd w:id="72"/>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3" w:name="_Toc9950"/>
      <w:bookmarkStart w:id="74" w:name="_Toc1330"/>
      <w:r>
        <w:rPr>
          <w:rFonts w:hint="eastAsia" w:ascii="宋体" w:hAnsi="宋体"/>
          <w:color w:val="auto"/>
          <w:szCs w:val="21"/>
          <w:highlight w:val="none"/>
        </w:rPr>
        <w:t>年  月  日</w:t>
      </w:r>
      <w:bookmarkEnd w:id="73"/>
      <w:bookmarkEnd w:id="74"/>
    </w:p>
    <w:p>
      <w:pPr>
        <w:rPr>
          <w:color w:val="auto"/>
          <w:highlight w:val="none"/>
        </w:rPr>
      </w:pPr>
      <w:r>
        <w:rPr>
          <w:color w:val="auto"/>
          <w:highlight w:val="none"/>
        </w:rPr>
        <w:br w:type="page"/>
      </w:r>
    </w:p>
    <w:p>
      <w:pPr>
        <w:rPr>
          <w:color w:val="auto"/>
          <w:highlight w:val="none"/>
        </w:rPr>
      </w:pPr>
    </w:p>
    <w:p>
      <w:pPr>
        <w:pStyle w:val="2"/>
        <w:spacing w:before="20" w:after="20"/>
        <w:rPr>
          <w:rFonts w:hint="eastAsia" w:ascii="宋体" w:hAnsi="宋体" w:eastAsia="宋体" w:cs="宋体"/>
          <w:color w:val="auto"/>
          <w:highlight w:val="none"/>
        </w:rPr>
      </w:pPr>
      <w:bookmarkStart w:id="75" w:name="_Toc24984"/>
      <w:bookmarkStart w:id="76" w:name="_Toc22004"/>
      <w:r>
        <w:rPr>
          <w:rFonts w:hint="eastAsia" w:ascii="宋体" w:hAnsi="宋体" w:eastAsia="宋体" w:cs="宋体"/>
          <w:color w:val="auto"/>
          <w:highlight w:val="none"/>
        </w:rPr>
        <w:t>附件4               报价明细表</w:t>
      </w:r>
      <w:bookmarkEnd w:id="75"/>
      <w:bookmarkEnd w:id="76"/>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color w:val="auto"/>
          <w:highlight w:val="none"/>
        </w:rPr>
      </w:pPr>
      <w:r>
        <w:rPr>
          <w:rFonts w:hint="eastAsia"/>
          <w:color w:val="auto"/>
          <w:highlight w:val="none"/>
        </w:rPr>
        <w:br w:type="page"/>
      </w:r>
      <w:bookmarkStart w:id="77" w:name="_Toc226"/>
      <w:bookmarkStart w:id="78" w:name="_Toc15804"/>
      <w:r>
        <w:rPr>
          <w:rFonts w:hint="eastAsia" w:ascii="宋体" w:hAnsi="宋体" w:eastAsia="宋体" w:cs="宋体"/>
          <w:color w:val="auto"/>
          <w:highlight w:val="none"/>
        </w:rPr>
        <w:t>附件5               技术响应表（格式）</w:t>
      </w:r>
      <w:bookmarkEnd w:id="77"/>
      <w:bookmarkEnd w:id="78"/>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9" w:name="_Toc29960"/>
      <w:bookmarkStart w:id="80" w:name="_Toc20420"/>
      <w:r>
        <w:rPr>
          <w:rFonts w:hint="eastAsia" w:ascii="Arial" w:hAnsi="Arial" w:eastAsia="新宋体"/>
          <w:b/>
          <w:color w:val="auto"/>
          <w:sz w:val="28"/>
          <w:highlight w:val="none"/>
        </w:rPr>
        <w:t xml:space="preserve">附件6              </w:t>
      </w:r>
      <w:bookmarkEnd w:id="79"/>
      <w:bookmarkEnd w:id="80"/>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pPr>
    </w:p>
    <w:p>
      <w:pPr>
        <w:widowControl/>
        <w:wordWrap w:val="0"/>
        <w:spacing w:line="460" w:lineRule="exact"/>
        <w:jc w:val="left"/>
        <w:outlineLvl w:val="0"/>
        <w:rPr>
          <w:rFonts w:ascii="Arial" w:hAnsi="Arial" w:eastAsia="新宋体"/>
          <w:b/>
          <w:color w:val="auto"/>
          <w:sz w:val="28"/>
          <w:highlight w:val="none"/>
        </w:rPr>
      </w:pPr>
      <w:bookmarkStart w:id="81" w:name="_Toc28621"/>
      <w:bookmarkStart w:id="82" w:name="_Toc31526"/>
      <w:r>
        <w:rPr>
          <w:rFonts w:hint="eastAsia" w:ascii="Arial" w:hAnsi="Arial" w:eastAsia="新宋体"/>
          <w:b/>
          <w:color w:val="auto"/>
          <w:sz w:val="28"/>
          <w:highlight w:val="none"/>
        </w:rPr>
        <w:t>附件7               法定代表人身份证明（格式）</w:t>
      </w:r>
      <w:bookmarkEnd w:id="81"/>
      <w:bookmarkEnd w:id="82"/>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3" w:name="_Toc30519"/>
      <w:bookmarkStart w:id="84" w:name="_Toc13976"/>
      <w:r>
        <w:rPr>
          <w:rFonts w:hint="eastAsia" w:ascii="Arial" w:hAnsi="Arial" w:eastAsia="新宋体"/>
          <w:b/>
          <w:color w:val="auto"/>
          <w:sz w:val="28"/>
          <w:highlight w:val="none"/>
        </w:rPr>
        <w:t>附件8               法定代表人授权书（格式）</w:t>
      </w:r>
      <w:bookmarkEnd w:id="83"/>
      <w:bookmarkEnd w:id="84"/>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5" w:name="_Toc18105"/>
      <w:bookmarkStart w:id="86" w:name="_Toc24693"/>
      <w:r>
        <w:rPr>
          <w:rFonts w:hint="eastAsia" w:ascii="Arial" w:hAnsi="Arial" w:eastAsia="新宋体"/>
          <w:b/>
          <w:color w:val="auto"/>
          <w:sz w:val="28"/>
          <w:highlight w:val="none"/>
        </w:rPr>
        <w:t>附件9               证明文件</w:t>
      </w:r>
      <w:bookmarkEnd w:id="85"/>
      <w:bookmarkEnd w:id="8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7"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8" w:name="_Toc12888"/>
      <w:bookmarkStart w:id="89" w:name="_Toc13726"/>
      <w:r>
        <w:rPr>
          <w:rFonts w:hint="eastAsia" w:ascii="宋体" w:hAnsi="宋体" w:cs="Lucida Sans Unicode"/>
          <w:b/>
          <w:color w:val="auto"/>
          <w:kern w:val="0"/>
          <w:sz w:val="28"/>
          <w:szCs w:val="28"/>
          <w:highlight w:val="none"/>
        </w:rPr>
        <w:t xml:space="preserve">附件10        </w:t>
      </w:r>
      <w:bookmarkEnd w:id="87"/>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8"/>
      <w:bookmarkEnd w:id="89"/>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0"/>
      </w:pPr>
    </w:p>
    <w:p>
      <w:pPr>
        <w:widowControl/>
        <w:snapToGrid w:val="0"/>
        <w:spacing w:line="360" w:lineRule="auto"/>
        <w:jc w:val="center"/>
        <w:outlineLvl w:val="0"/>
        <w:rPr>
          <w:rFonts w:ascii="宋体" w:hAnsi="宋体" w:cs="Lucida Sans Unicode"/>
          <w:b/>
          <w:color w:val="auto"/>
          <w:kern w:val="0"/>
          <w:sz w:val="24"/>
          <w:highlight w:val="none"/>
        </w:rPr>
      </w:pPr>
      <w:bookmarkStart w:id="90" w:name="_Toc23394"/>
      <w:bookmarkStart w:id="91" w:name="_Toc25094"/>
      <w:r>
        <w:rPr>
          <w:rFonts w:hint="eastAsia" w:ascii="宋体" w:hAnsi="宋体" w:cs="Lucida Sans Unicode"/>
          <w:b/>
          <w:color w:val="auto"/>
          <w:kern w:val="0"/>
          <w:sz w:val="24"/>
          <w:highlight w:val="none"/>
          <w:lang w:val="en-US" w:eastAsia="zh-CN"/>
        </w:rPr>
        <w:t xml:space="preserve">附件12 </w:t>
      </w:r>
      <w:r>
        <w:rPr>
          <w:rFonts w:hint="eastAsia" w:ascii="宋体" w:hAnsi="宋体" w:cs="Lucida Sans Unicode"/>
          <w:b/>
          <w:color w:val="auto"/>
          <w:kern w:val="0"/>
          <w:sz w:val="24"/>
          <w:highlight w:val="none"/>
        </w:rPr>
        <w:t>投标人认为有必要的其他资料</w:t>
      </w:r>
      <w:bookmarkEnd w:id="90"/>
      <w:bookmarkEnd w:id="91"/>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 xml:space="preserve">驻马店市中心医院办公用打印机相关耗材采购项目 </w:t>
    </w:r>
    <w:r>
      <w:rPr>
        <w:rFonts w:hint="eastAsia"/>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 xml:space="preserve">驻马店市中心医院办公用打印机相关耗材采购项目 </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0CCFC1D9"/>
    <w:multiLevelType w:val="singleLevel"/>
    <w:tmpl w:val="0CCFC1D9"/>
    <w:lvl w:ilvl="0" w:tentative="0">
      <w:start w:val="4"/>
      <w:numFmt w:val="chineseCounting"/>
      <w:suff w:val="nothing"/>
      <w:lvlText w:val="%1、"/>
      <w:lvlJc w:val="left"/>
      <w:rPr>
        <w:rFonts w:hint="eastAsia"/>
      </w:rPr>
    </w:lvl>
  </w:abstractNum>
  <w:abstractNum w:abstractNumId="2">
    <w:nsid w:val="16ED3599"/>
    <w:multiLevelType w:val="multilevel"/>
    <w:tmpl w:val="16ED3599"/>
    <w:lvl w:ilvl="0" w:tentative="0">
      <w:start w:val="1"/>
      <w:numFmt w:val="decimal"/>
      <w:suff w:val="space"/>
      <w:lvlText w:val="%1."/>
      <w:lvlJc w:val="left"/>
      <w:pPr>
        <w:ind w:left="57" w:hanging="5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79E7A0E"/>
    <w:multiLevelType w:val="singleLevel"/>
    <w:tmpl w:val="579E7A0E"/>
    <w:lvl w:ilvl="0" w:tentative="0">
      <w:start w:val="1"/>
      <w:numFmt w:val="decimal"/>
      <w:lvlText w:val="%1."/>
      <w:lvlJc w:val="left"/>
      <w:pPr>
        <w:ind w:left="425" w:hanging="425"/>
      </w:pPr>
      <w:rPr>
        <w:rFonts w:hint="default"/>
      </w:rPr>
    </w:lvl>
  </w:abstractNum>
  <w:abstractNum w:abstractNumId="4">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509"/>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726A5"/>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BC0AE9"/>
    <w:rsid w:val="04C72531"/>
    <w:rsid w:val="05376505"/>
    <w:rsid w:val="05545DD3"/>
    <w:rsid w:val="05663F99"/>
    <w:rsid w:val="056E2AD6"/>
    <w:rsid w:val="05806815"/>
    <w:rsid w:val="058251D3"/>
    <w:rsid w:val="05945CCE"/>
    <w:rsid w:val="059D05A4"/>
    <w:rsid w:val="059D5E17"/>
    <w:rsid w:val="05AA02EA"/>
    <w:rsid w:val="05AB0A28"/>
    <w:rsid w:val="05AB0F81"/>
    <w:rsid w:val="05B93D6B"/>
    <w:rsid w:val="05D53002"/>
    <w:rsid w:val="05D75738"/>
    <w:rsid w:val="05E75EEA"/>
    <w:rsid w:val="05EB284D"/>
    <w:rsid w:val="06145DC8"/>
    <w:rsid w:val="061E7D14"/>
    <w:rsid w:val="06412A76"/>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92947"/>
    <w:rsid w:val="080B4D47"/>
    <w:rsid w:val="081A5D66"/>
    <w:rsid w:val="08321601"/>
    <w:rsid w:val="083D5C91"/>
    <w:rsid w:val="0847191F"/>
    <w:rsid w:val="08591DC3"/>
    <w:rsid w:val="0869448C"/>
    <w:rsid w:val="087C4541"/>
    <w:rsid w:val="087E5595"/>
    <w:rsid w:val="08847FA2"/>
    <w:rsid w:val="08C52D6F"/>
    <w:rsid w:val="08EF0201"/>
    <w:rsid w:val="08F024B8"/>
    <w:rsid w:val="08F41DE8"/>
    <w:rsid w:val="092C4EB6"/>
    <w:rsid w:val="09737462"/>
    <w:rsid w:val="099156C3"/>
    <w:rsid w:val="09A53F39"/>
    <w:rsid w:val="09A60E13"/>
    <w:rsid w:val="09D206F0"/>
    <w:rsid w:val="0A11626D"/>
    <w:rsid w:val="0A321AC2"/>
    <w:rsid w:val="0A343D4E"/>
    <w:rsid w:val="0A3463D4"/>
    <w:rsid w:val="0A3E6D2E"/>
    <w:rsid w:val="0AA3501D"/>
    <w:rsid w:val="0AD13A85"/>
    <w:rsid w:val="0AD31FDE"/>
    <w:rsid w:val="0AF448C5"/>
    <w:rsid w:val="0B091954"/>
    <w:rsid w:val="0B637D77"/>
    <w:rsid w:val="0B6815BF"/>
    <w:rsid w:val="0B977C2D"/>
    <w:rsid w:val="0BAC324F"/>
    <w:rsid w:val="0BF72F1E"/>
    <w:rsid w:val="0C3957A5"/>
    <w:rsid w:val="0C626DA7"/>
    <w:rsid w:val="0C6876AE"/>
    <w:rsid w:val="0C720EC8"/>
    <w:rsid w:val="0C942042"/>
    <w:rsid w:val="0C9D50DC"/>
    <w:rsid w:val="0CA33FE6"/>
    <w:rsid w:val="0CA5271D"/>
    <w:rsid w:val="0CAC4D10"/>
    <w:rsid w:val="0CBE467B"/>
    <w:rsid w:val="0CC72121"/>
    <w:rsid w:val="0CE45DCA"/>
    <w:rsid w:val="0CEA6DC6"/>
    <w:rsid w:val="0CEE5A21"/>
    <w:rsid w:val="0CFA5B77"/>
    <w:rsid w:val="0D0646E7"/>
    <w:rsid w:val="0D0C38CA"/>
    <w:rsid w:val="0D1A73CC"/>
    <w:rsid w:val="0D350DE1"/>
    <w:rsid w:val="0DAE2941"/>
    <w:rsid w:val="0DC577E0"/>
    <w:rsid w:val="0DDC6319"/>
    <w:rsid w:val="0E0C0D4C"/>
    <w:rsid w:val="0E115DA1"/>
    <w:rsid w:val="0E162D6D"/>
    <w:rsid w:val="0E541CA2"/>
    <w:rsid w:val="0E594756"/>
    <w:rsid w:val="0E95596D"/>
    <w:rsid w:val="0EAB264A"/>
    <w:rsid w:val="0EAE6205"/>
    <w:rsid w:val="0EAE6579"/>
    <w:rsid w:val="0EAE7EF9"/>
    <w:rsid w:val="0EAF71BF"/>
    <w:rsid w:val="0ECE6257"/>
    <w:rsid w:val="0EE4129D"/>
    <w:rsid w:val="0F171032"/>
    <w:rsid w:val="0F335E69"/>
    <w:rsid w:val="0F3D59C9"/>
    <w:rsid w:val="0F516D5A"/>
    <w:rsid w:val="0F565B36"/>
    <w:rsid w:val="0F7200CA"/>
    <w:rsid w:val="0F821E7D"/>
    <w:rsid w:val="0F986DD1"/>
    <w:rsid w:val="0FC7113A"/>
    <w:rsid w:val="0FE72B1E"/>
    <w:rsid w:val="0FE7592C"/>
    <w:rsid w:val="0FFD20F0"/>
    <w:rsid w:val="10120F66"/>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6D104B"/>
    <w:rsid w:val="11700D10"/>
    <w:rsid w:val="11763776"/>
    <w:rsid w:val="1178125A"/>
    <w:rsid w:val="11953833"/>
    <w:rsid w:val="1196056D"/>
    <w:rsid w:val="11D34654"/>
    <w:rsid w:val="12010480"/>
    <w:rsid w:val="120E707F"/>
    <w:rsid w:val="121961FC"/>
    <w:rsid w:val="127A7D1C"/>
    <w:rsid w:val="12836D8B"/>
    <w:rsid w:val="12AB0349"/>
    <w:rsid w:val="12CD57F1"/>
    <w:rsid w:val="12CE7AFA"/>
    <w:rsid w:val="12D67466"/>
    <w:rsid w:val="13272A5D"/>
    <w:rsid w:val="13493108"/>
    <w:rsid w:val="13733928"/>
    <w:rsid w:val="137D6FEF"/>
    <w:rsid w:val="138A5BED"/>
    <w:rsid w:val="138C7281"/>
    <w:rsid w:val="139C16C9"/>
    <w:rsid w:val="13AC7EF0"/>
    <w:rsid w:val="13B63CE1"/>
    <w:rsid w:val="13BC6684"/>
    <w:rsid w:val="13C72B3A"/>
    <w:rsid w:val="13D247B0"/>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8E5C4B"/>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263001"/>
    <w:rsid w:val="19306900"/>
    <w:rsid w:val="193548EA"/>
    <w:rsid w:val="19420786"/>
    <w:rsid w:val="19427EC0"/>
    <w:rsid w:val="195711D7"/>
    <w:rsid w:val="195D2A3F"/>
    <w:rsid w:val="198310E9"/>
    <w:rsid w:val="198D2276"/>
    <w:rsid w:val="198D747A"/>
    <w:rsid w:val="19942A44"/>
    <w:rsid w:val="19A15638"/>
    <w:rsid w:val="19E40400"/>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9D2042"/>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6AC"/>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3E777F"/>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A0646"/>
    <w:rsid w:val="2435301D"/>
    <w:rsid w:val="243D6E1A"/>
    <w:rsid w:val="24607F91"/>
    <w:rsid w:val="246C581B"/>
    <w:rsid w:val="247C52A2"/>
    <w:rsid w:val="24CC106B"/>
    <w:rsid w:val="24D00598"/>
    <w:rsid w:val="24D725E9"/>
    <w:rsid w:val="24F44E2B"/>
    <w:rsid w:val="25045F70"/>
    <w:rsid w:val="25056E93"/>
    <w:rsid w:val="25092EBA"/>
    <w:rsid w:val="25241020"/>
    <w:rsid w:val="25535E5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CE0F29"/>
    <w:rsid w:val="26DB67BA"/>
    <w:rsid w:val="26E311CD"/>
    <w:rsid w:val="26EF24ED"/>
    <w:rsid w:val="26F1408A"/>
    <w:rsid w:val="27015370"/>
    <w:rsid w:val="270B421F"/>
    <w:rsid w:val="27105115"/>
    <w:rsid w:val="274E2228"/>
    <w:rsid w:val="27517A93"/>
    <w:rsid w:val="276658E8"/>
    <w:rsid w:val="277E30D2"/>
    <w:rsid w:val="27803F2A"/>
    <w:rsid w:val="27A34941"/>
    <w:rsid w:val="27B150B0"/>
    <w:rsid w:val="27DC09B5"/>
    <w:rsid w:val="28127727"/>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8342B1"/>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2B10ED"/>
    <w:rsid w:val="2B9E4F56"/>
    <w:rsid w:val="2BDB5A88"/>
    <w:rsid w:val="2BE91C37"/>
    <w:rsid w:val="2BEC3F72"/>
    <w:rsid w:val="2BF75A53"/>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6115DE"/>
    <w:rsid w:val="2E742F70"/>
    <w:rsid w:val="2E793ED9"/>
    <w:rsid w:val="2E7F2F97"/>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1002970"/>
    <w:rsid w:val="311016AD"/>
    <w:rsid w:val="311A5A74"/>
    <w:rsid w:val="3136622A"/>
    <w:rsid w:val="3139422E"/>
    <w:rsid w:val="315471D8"/>
    <w:rsid w:val="31700E4B"/>
    <w:rsid w:val="3172683C"/>
    <w:rsid w:val="319A0963"/>
    <w:rsid w:val="31A359FC"/>
    <w:rsid w:val="31AD0D61"/>
    <w:rsid w:val="31BC3A1D"/>
    <w:rsid w:val="31CD73B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5D6E68"/>
    <w:rsid w:val="3365592E"/>
    <w:rsid w:val="336F6533"/>
    <w:rsid w:val="337E5E2F"/>
    <w:rsid w:val="33805334"/>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CD3F98"/>
    <w:rsid w:val="37DF75BA"/>
    <w:rsid w:val="37E148E2"/>
    <w:rsid w:val="38037262"/>
    <w:rsid w:val="38304889"/>
    <w:rsid w:val="38382675"/>
    <w:rsid w:val="3851700B"/>
    <w:rsid w:val="385246B6"/>
    <w:rsid w:val="387B329C"/>
    <w:rsid w:val="38A53DB7"/>
    <w:rsid w:val="38BF3388"/>
    <w:rsid w:val="38CC268D"/>
    <w:rsid w:val="38CF183A"/>
    <w:rsid w:val="38D46E50"/>
    <w:rsid w:val="38EC2960"/>
    <w:rsid w:val="38F640E2"/>
    <w:rsid w:val="392536E2"/>
    <w:rsid w:val="39395448"/>
    <w:rsid w:val="39465F15"/>
    <w:rsid w:val="396453C5"/>
    <w:rsid w:val="39922CCF"/>
    <w:rsid w:val="399C08D6"/>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4165AB"/>
    <w:rsid w:val="3C495480"/>
    <w:rsid w:val="3C6F0167"/>
    <w:rsid w:val="3C71667B"/>
    <w:rsid w:val="3C7431EF"/>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870779"/>
    <w:rsid w:val="3F963015"/>
    <w:rsid w:val="3F964D35"/>
    <w:rsid w:val="3FA327ED"/>
    <w:rsid w:val="3FB11738"/>
    <w:rsid w:val="3FB5581B"/>
    <w:rsid w:val="3FC33D05"/>
    <w:rsid w:val="3FEC757D"/>
    <w:rsid w:val="3FF46B18"/>
    <w:rsid w:val="3FF74A2E"/>
    <w:rsid w:val="3FFC36E2"/>
    <w:rsid w:val="4005572D"/>
    <w:rsid w:val="401F2D13"/>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D713F8"/>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3FA001E"/>
    <w:rsid w:val="440A6FD2"/>
    <w:rsid w:val="444946CA"/>
    <w:rsid w:val="444B3F54"/>
    <w:rsid w:val="4476661F"/>
    <w:rsid w:val="447E3AC5"/>
    <w:rsid w:val="449818E5"/>
    <w:rsid w:val="44A90BAA"/>
    <w:rsid w:val="44B24A20"/>
    <w:rsid w:val="44BC0BEE"/>
    <w:rsid w:val="44C922B6"/>
    <w:rsid w:val="44E066EA"/>
    <w:rsid w:val="44FB1C9C"/>
    <w:rsid w:val="454F1836"/>
    <w:rsid w:val="45887B45"/>
    <w:rsid w:val="458B66DF"/>
    <w:rsid w:val="45940F0E"/>
    <w:rsid w:val="45AC5DBA"/>
    <w:rsid w:val="45C647AF"/>
    <w:rsid w:val="45CA1598"/>
    <w:rsid w:val="45DD529D"/>
    <w:rsid w:val="45E57886"/>
    <w:rsid w:val="45FC0381"/>
    <w:rsid w:val="46003076"/>
    <w:rsid w:val="46177E29"/>
    <w:rsid w:val="46205B7F"/>
    <w:rsid w:val="46476EB4"/>
    <w:rsid w:val="465D501C"/>
    <w:rsid w:val="466060B3"/>
    <w:rsid w:val="466367DB"/>
    <w:rsid w:val="46686D18"/>
    <w:rsid w:val="466B3CF0"/>
    <w:rsid w:val="46A62AF8"/>
    <w:rsid w:val="46C3037C"/>
    <w:rsid w:val="46D218DD"/>
    <w:rsid w:val="46DD105A"/>
    <w:rsid w:val="46FF15E0"/>
    <w:rsid w:val="4700581C"/>
    <w:rsid w:val="4702516A"/>
    <w:rsid w:val="472334C2"/>
    <w:rsid w:val="473E02B7"/>
    <w:rsid w:val="474A4B33"/>
    <w:rsid w:val="47665A15"/>
    <w:rsid w:val="47677941"/>
    <w:rsid w:val="477F1660"/>
    <w:rsid w:val="4788232A"/>
    <w:rsid w:val="478B0398"/>
    <w:rsid w:val="478F5D0B"/>
    <w:rsid w:val="47B8724E"/>
    <w:rsid w:val="47D16DE0"/>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BC2FB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B7979"/>
    <w:rsid w:val="4B386DCB"/>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BE01E7"/>
    <w:rsid w:val="4FE7106E"/>
    <w:rsid w:val="50053943"/>
    <w:rsid w:val="501F0559"/>
    <w:rsid w:val="504A7CCC"/>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4DC2EBD"/>
    <w:rsid w:val="54EE662F"/>
    <w:rsid w:val="551D586C"/>
    <w:rsid w:val="55200298"/>
    <w:rsid w:val="55335E1B"/>
    <w:rsid w:val="554B7EF0"/>
    <w:rsid w:val="556F1F83"/>
    <w:rsid w:val="556F3D99"/>
    <w:rsid w:val="55860894"/>
    <w:rsid w:val="558F587D"/>
    <w:rsid w:val="5598250C"/>
    <w:rsid w:val="55B02DF1"/>
    <w:rsid w:val="55DC290C"/>
    <w:rsid w:val="55F01FA1"/>
    <w:rsid w:val="56384123"/>
    <w:rsid w:val="5666669C"/>
    <w:rsid w:val="56990B7C"/>
    <w:rsid w:val="569E1126"/>
    <w:rsid w:val="56B80DEB"/>
    <w:rsid w:val="56BE3705"/>
    <w:rsid w:val="56E06E61"/>
    <w:rsid w:val="56E174BF"/>
    <w:rsid w:val="56F653FE"/>
    <w:rsid w:val="57082813"/>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027EB7"/>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A92B4D"/>
    <w:rsid w:val="5CBB7F6F"/>
    <w:rsid w:val="5D5171CF"/>
    <w:rsid w:val="5D7C3F11"/>
    <w:rsid w:val="5D9D49E0"/>
    <w:rsid w:val="5DDF1821"/>
    <w:rsid w:val="5DE07E68"/>
    <w:rsid w:val="5DEA2F91"/>
    <w:rsid w:val="5E2B3B29"/>
    <w:rsid w:val="5E3146A3"/>
    <w:rsid w:val="5E3C677A"/>
    <w:rsid w:val="5E442F62"/>
    <w:rsid w:val="5E6C2C5B"/>
    <w:rsid w:val="5E6C52B2"/>
    <w:rsid w:val="5E7251A2"/>
    <w:rsid w:val="5E7C3591"/>
    <w:rsid w:val="5E9D0E18"/>
    <w:rsid w:val="5EA341D7"/>
    <w:rsid w:val="5EA755DE"/>
    <w:rsid w:val="5ED35F0E"/>
    <w:rsid w:val="5EEB4428"/>
    <w:rsid w:val="5EFA0740"/>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D31405"/>
    <w:rsid w:val="61EB0BE3"/>
    <w:rsid w:val="62105B23"/>
    <w:rsid w:val="621775E2"/>
    <w:rsid w:val="622F7552"/>
    <w:rsid w:val="6250406E"/>
    <w:rsid w:val="627A2358"/>
    <w:rsid w:val="627D6831"/>
    <w:rsid w:val="62811B1C"/>
    <w:rsid w:val="62A20409"/>
    <w:rsid w:val="62B54B44"/>
    <w:rsid w:val="62D76355"/>
    <w:rsid w:val="62E045DA"/>
    <w:rsid w:val="62E454A1"/>
    <w:rsid w:val="62F36E4C"/>
    <w:rsid w:val="62F47F8F"/>
    <w:rsid w:val="62F7233F"/>
    <w:rsid w:val="6340438B"/>
    <w:rsid w:val="6353238E"/>
    <w:rsid w:val="63612AB8"/>
    <w:rsid w:val="637A736D"/>
    <w:rsid w:val="637D0978"/>
    <w:rsid w:val="638968B0"/>
    <w:rsid w:val="638A282C"/>
    <w:rsid w:val="63A85E90"/>
    <w:rsid w:val="63A962DB"/>
    <w:rsid w:val="63AB1A91"/>
    <w:rsid w:val="63EE4692"/>
    <w:rsid w:val="63FD622D"/>
    <w:rsid w:val="643F32F9"/>
    <w:rsid w:val="64501EDD"/>
    <w:rsid w:val="64582686"/>
    <w:rsid w:val="64673C87"/>
    <w:rsid w:val="64835103"/>
    <w:rsid w:val="64A251DD"/>
    <w:rsid w:val="64D52F77"/>
    <w:rsid w:val="650242F0"/>
    <w:rsid w:val="653B26B5"/>
    <w:rsid w:val="65542778"/>
    <w:rsid w:val="65562452"/>
    <w:rsid w:val="655829AF"/>
    <w:rsid w:val="656535B2"/>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4F1CD8"/>
    <w:rsid w:val="685E1363"/>
    <w:rsid w:val="688E1089"/>
    <w:rsid w:val="68A026F3"/>
    <w:rsid w:val="68AF6C13"/>
    <w:rsid w:val="690C2BBD"/>
    <w:rsid w:val="690E07C7"/>
    <w:rsid w:val="69236A65"/>
    <w:rsid w:val="692E469B"/>
    <w:rsid w:val="69315C48"/>
    <w:rsid w:val="694019EC"/>
    <w:rsid w:val="69584DB4"/>
    <w:rsid w:val="696C3D80"/>
    <w:rsid w:val="698A5EE4"/>
    <w:rsid w:val="69C811ED"/>
    <w:rsid w:val="69D33070"/>
    <w:rsid w:val="69D62B4B"/>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001CC"/>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C41BB9"/>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1663D0"/>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7D4100"/>
    <w:rsid w:val="76967FC0"/>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BE1FC7"/>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811899"/>
    <w:rsid w:val="7A94551C"/>
    <w:rsid w:val="7AA2343E"/>
    <w:rsid w:val="7AA675E3"/>
    <w:rsid w:val="7ACF29F8"/>
    <w:rsid w:val="7ADA73A4"/>
    <w:rsid w:val="7AE66B99"/>
    <w:rsid w:val="7B0A3BCA"/>
    <w:rsid w:val="7B4048C1"/>
    <w:rsid w:val="7B73082F"/>
    <w:rsid w:val="7BA43E85"/>
    <w:rsid w:val="7BB06B1C"/>
    <w:rsid w:val="7BC62E00"/>
    <w:rsid w:val="7BE2279E"/>
    <w:rsid w:val="7BE35E2A"/>
    <w:rsid w:val="7BF5648F"/>
    <w:rsid w:val="7BFA1CC7"/>
    <w:rsid w:val="7BFB70B3"/>
    <w:rsid w:val="7C0251DA"/>
    <w:rsid w:val="7C1052F2"/>
    <w:rsid w:val="7C2668D9"/>
    <w:rsid w:val="7C32497F"/>
    <w:rsid w:val="7C3C69AE"/>
    <w:rsid w:val="7C672474"/>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4"/>
    <w:autoRedefine/>
    <w:qFormat/>
    <w:uiPriority w:val="0"/>
  </w:style>
  <w:style w:type="paragraph" w:customStyle="1" w:styleId="5">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autoRedefine/>
    <w:qFormat/>
    <w:uiPriority w:val="0"/>
    <w:pPr>
      <w:ind w:firstLine="420" w:firstLineChars="200"/>
    </w:pPr>
  </w:style>
  <w:style w:type="paragraph" w:styleId="11">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0"/>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0"/>
    <w:autoRedefine/>
    <w:qFormat/>
    <w:uiPriority w:val="0"/>
    <w:pPr>
      <w:jc w:val="center"/>
    </w:pPr>
    <w:rPr>
      <w:rFonts w:ascii="Arial" w:hAnsi="Arial"/>
      <w:b/>
      <w:sz w:val="28"/>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4"/>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character" w:customStyle="1" w:styleId="90">
    <w:name w:val="font41"/>
    <w:basedOn w:val="35"/>
    <w:autoRedefine/>
    <w:qFormat/>
    <w:uiPriority w:val="0"/>
    <w:rPr>
      <w:rFonts w:hint="eastAsia" w:ascii="宋体" w:hAnsi="宋体" w:eastAsia="宋体" w:cs="宋体"/>
      <w:color w:val="000000"/>
      <w:sz w:val="21"/>
      <w:szCs w:val="21"/>
      <w:u w:val="none"/>
    </w:rPr>
  </w:style>
  <w:style w:type="character" w:customStyle="1" w:styleId="91">
    <w:name w:val="font51"/>
    <w:basedOn w:val="35"/>
    <w:autoRedefine/>
    <w:qFormat/>
    <w:uiPriority w:val="0"/>
    <w:rPr>
      <w:rFonts w:hint="eastAsia" w:ascii="宋体" w:hAnsi="宋体" w:eastAsia="宋体" w:cs="宋体"/>
      <w:b/>
      <w:color w:val="000000"/>
      <w:sz w:val="21"/>
      <w:szCs w:val="21"/>
      <w:u w:val="none"/>
    </w:rPr>
  </w:style>
  <w:style w:type="character" w:customStyle="1" w:styleId="92">
    <w:name w:val="font31"/>
    <w:basedOn w:val="35"/>
    <w:autoRedefine/>
    <w:qFormat/>
    <w:uiPriority w:val="0"/>
    <w:rPr>
      <w:rFonts w:hint="eastAsia" w:ascii="宋体" w:hAnsi="宋体" w:eastAsia="宋体" w:cs="宋体"/>
      <w:color w:val="000000"/>
      <w:sz w:val="24"/>
      <w:szCs w:val="24"/>
      <w:u w:val="none"/>
    </w:rPr>
  </w:style>
  <w:style w:type="paragraph" w:customStyle="1" w:styleId="93">
    <w:name w:val="普通(网站)1"/>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15636</Words>
  <Characters>16439</Characters>
  <Lines>50</Lines>
  <Paragraphs>68</Paragraphs>
  <TotalTime>0</TotalTime>
  <ScaleCrop>false</ScaleCrop>
  <LinksUpToDate>false</LinksUpToDate>
  <CharactersWithSpaces>17371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2024-01-16T09:18:37Z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CF58E67EE3CE4CD4AE0D1F94136A37DA</vt:lpwstr>
  </property>
  <property fmtid="{D5CDD505-2E9C-101B-9397-08002B2CF9AE}" pid="4" name="commondata">
    <vt:lpwstr>eyJoZGlkIjoiYzIwMjRmYTY4OTJhZjc1NTA1MGQwNDc0NzZhNTkwMmUifQ==</vt:lpwstr>
  </property>
</Properties>
</file>