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cs="宋体"/>
          <w:b/>
          <w:bCs/>
          <w:sz w:val="44"/>
          <w:szCs w:val="44"/>
          <w:lang w:val="en-US" w:eastAsia="zh-CN"/>
        </w:rPr>
      </w:pPr>
      <w:r>
        <w:rPr>
          <w:rFonts w:hint="eastAsia" w:cs="宋体"/>
          <w:b/>
          <w:bCs/>
          <w:sz w:val="44"/>
          <w:szCs w:val="44"/>
          <w:lang w:val="en-US" w:eastAsia="zh-CN"/>
        </w:rPr>
        <w:t>驻马店市中心医院锅炉及配套设施等零星维修服务项目二次</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01</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驻马店市中心医院锅炉及配套设施等零星维修服务项目二次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锅炉及配套设施等零星维修服务二次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驻马店市中心医院锅炉及配套设施等零星维修服务项目二次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13万元（以实际审计金额为准）</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bookmarkStart w:id="4" w:name="_Toc21071"/>
      <w:bookmarkStart w:id="5" w:name="_Toc19521"/>
      <w:bookmarkStart w:id="6" w:name="_Toc27913"/>
      <w:bookmarkStart w:id="7" w:name="_Toc24040"/>
      <w:bookmarkStart w:id="8" w:name="_Toc26079"/>
      <w:r>
        <w:rPr>
          <w:rFonts w:hint="eastAsia" w:ascii="宋体" w:hAnsi="宋体" w:eastAsia="宋体" w:cs="宋体"/>
          <w:color w:val="auto"/>
          <w:szCs w:val="21"/>
          <w:highlight w:val="none"/>
          <w:shd w:val="clear" w:color="auto" w:fill="FFFFFF"/>
          <w:lang w:val="en-US" w:eastAsia="zh-CN"/>
        </w:rPr>
        <w:t>5、</w:t>
      </w:r>
      <w:bookmarkEnd w:id="4"/>
      <w:bookmarkEnd w:id="5"/>
      <w:bookmarkEnd w:id="6"/>
      <w:bookmarkEnd w:id="7"/>
      <w:bookmarkEnd w:id="8"/>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期限：</w:t>
      </w:r>
      <w:r>
        <w:rPr>
          <w:rFonts w:hint="eastAsia" w:ascii="宋体" w:hAnsi="宋体" w:cs="宋体"/>
          <w:color w:val="auto"/>
          <w:szCs w:val="21"/>
          <w:highlight w:val="none"/>
          <w:shd w:val="clear" w:color="auto" w:fill="FFFFFF"/>
          <w:lang w:val="en-US" w:eastAsia="zh-CN"/>
        </w:rPr>
        <w:t>一年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6、</w:t>
      </w:r>
      <w:r>
        <w:rPr>
          <w:rFonts w:hint="eastAsia" w:ascii="宋体" w:hAnsi="宋体" w:cs="宋体"/>
          <w:color w:val="auto"/>
          <w:szCs w:val="21"/>
          <w:highlight w:val="none"/>
          <w:shd w:val="clear" w:color="auto" w:fill="FFFFFF"/>
          <w:lang w:val="en-US" w:eastAsia="zh-CN"/>
        </w:rPr>
        <w:t>质量：符合国家和行业标准要求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18607"/>
      <w:bookmarkStart w:id="10" w:name="_Toc27704"/>
      <w:bookmarkStart w:id="11" w:name="_Toc16639"/>
      <w:bookmarkStart w:id="12" w:name="_Toc23626"/>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9562"/>
      <w:bookmarkStart w:id="14" w:name="_Toc7823"/>
      <w:bookmarkStart w:id="15" w:name="_Toc30643"/>
      <w:bookmarkStart w:id="16" w:name="_Toc23395"/>
      <w:bookmarkStart w:id="17" w:name="_Toc30971"/>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r>
        <w:rPr>
          <w:rFonts w:hint="eastAsia" w:ascii="宋体" w:hAnsi="宋体" w:cs="宋体"/>
          <w:color w:val="auto"/>
          <w:kern w:val="2"/>
          <w:sz w:val="21"/>
          <w:szCs w:val="24"/>
          <w:lang w:val="en-US" w:eastAsia="zh-CN" w:bidi="ar-SA"/>
        </w:rPr>
        <w:t>（</w:t>
      </w:r>
      <w:r>
        <w:rPr>
          <w:rFonts w:hint="eastAsia" w:ascii="宋体" w:hAnsi="宋体" w:eastAsia="宋体" w:cs="宋体"/>
          <w:color w:val="auto"/>
          <w:kern w:val="2"/>
          <w:sz w:val="21"/>
          <w:szCs w:val="24"/>
          <w:lang w:val="en-US" w:eastAsia="zh-CN" w:bidi="ar-SA"/>
        </w:rPr>
        <w:t>提供加盖供应商公章的“国家企业信用信息公示系统”网站查询结果网页截图，须显示公司基本信息、主要人员信息、股东信息)</w:t>
      </w:r>
      <w:r>
        <w:rPr>
          <w:rFonts w:hint="eastAsia" w:ascii="宋体" w:hAnsi="宋体" w:eastAsia="宋体" w:cs="宋体"/>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2、具有锅炉安装（含修理、改造）B级及以上资质。</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日-202</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3269714460</w:t>
      </w:r>
      <w:r>
        <w:rPr>
          <w:rFonts w:hint="eastAsia" w:ascii="宋体" w:hAnsi="宋体" w:eastAsia="宋体" w:cs="宋体"/>
          <w:color w:val="auto"/>
          <w:kern w:val="0"/>
          <w:sz w:val="21"/>
          <w:szCs w:val="21"/>
          <w:shd w:val="clear" w:color="auto" w:fill="FFFFFF"/>
          <w:lang w:val="en-US" w:eastAsia="zh-CN" w:bidi="ar-SA"/>
        </w:rPr>
        <w:t>@qq.com并标明XX公司XX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5135"/>
      <w:bookmarkStart w:id="20" w:name="_Toc10738"/>
      <w:bookmarkStart w:id="21" w:name="_Toc25869"/>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4274"/>
      <w:bookmarkStart w:id="30" w:name="_Toc31928"/>
      <w:bookmarkStart w:id="31" w:name="_Toc3604"/>
      <w:bookmarkStart w:id="32" w:name="_Toc16291"/>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报名联系人1：张先生</w:t>
      </w:r>
    </w:p>
    <w:p>
      <w:pPr>
        <w:widowControl/>
        <w:snapToGrid w:val="0"/>
        <w:spacing w:before="0" w:beforeAutospacing="0" w:after="0" w:afterAutospacing="0" w:line="360" w:lineRule="auto"/>
        <w:ind w:firstLine="420" w:firstLineChars="200"/>
        <w:jc w:val="left"/>
        <w:rPr>
          <w:rFonts w:hint="eastAsia" w:ascii="宋体" w:hAnsi="宋体" w:eastAsia="宋体" w:cs="宋体"/>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联系电话：15518321111</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报名联系人2：</w:t>
      </w:r>
      <w:r>
        <w:rPr>
          <w:rFonts w:hint="eastAsia" w:ascii="宋体" w:hAnsi="宋体" w:cs="宋体"/>
          <w:color w:val="auto"/>
          <w:kern w:val="0"/>
          <w:sz w:val="21"/>
          <w:szCs w:val="21"/>
          <w:highlight w:val="none"/>
          <w:shd w:val="clear" w:color="auto" w:fill="FFFFFF"/>
          <w:lang w:val="en-US" w:eastAsia="zh-CN" w:bidi="ar-SA"/>
        </w:rPr>
        <w:t>庞先生</w:t>
      </w:r>
    </w:p>
    <w:p>
      <w:pPr>
        <w:widowControl/>
        <w:snapToGrid w:val="0"/>
        <w:spacing w:before="0" w:beforeAutospacing="0" w:after="0" w:afterAutospacing="0" w:line="360" w:lineRule="auto"/>
        <w:ind w:firstLine="420" w:firstLineChars="200"/>
        <w:jc w:val="left"/>
        <w:rPr>
          <w:rFonts w:hint="default" w:ascii="宋体" w:hAnsi="宋体" w:eastAsia="宋体" w:cs="宋体"/>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18272909999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shd w:val="clear" w:color="auto" w:fill="FFFFFF"/>
          <w:lang w:val="en-US" w:eastAsia="zh-CN" w:bidi="ar-SA"/>
        </w:rPr>
        <w:t>202</w:t>
      </w:r>
      <w:r>
        <w:rPr>
          <w:rFonts w:hint="eastAsia" w:ascii="宋体" w:hAnsi="宋体" w:cs="宋体"/>
          <w:color w:val="auto"/>
          <w:kern w:val="0"/>
          <w:sz w:val="21"/>
          <w:szCs w:val="21"/>
          <w:shd w:val="clear" w:color="auto" w:fill="FFFFFF"/>
          <w:lang w:val="en-US" w:eastAsia="zh-CN" w:bidi="ar-SA"/>
        </w:rPr>
        <w:t>4</w:t>
      </w:r>
      <w:r>
        <w:rPr>
          <w:rFonts w:hint="eastAsia" w:ascii="宋体" w:hAnsi="宋体" w:eastAsia="宋体" w:cs="宋体"/>
          <w:color w:val="auto"/>
          <w:kern w:val="0"/>
          <w:sz w:val="21"/>
          <w:szCs w:val="21"/>
          <w:shd w:val="clear" w:color="auto" w:fill="FFFFFF"/>
          <w:lang w:val="en-US" w:eastAsia="zh-CN" w:bidi="ar-SA"/>
        </w:rPr>
        <w:t>年</w:t>
      </w:r>
      <w:r>
        <w:rPr>
          <w:rFonts w:hint="eastAsia" w:ascii="宋体" w:hAnsi="宋体" w:cs="宋体"/>
          <w:color w:val="auto"/>
          <w:kern w:val="0"/>
          <w:sz w:val="21"/>
          <w:szCs w:val="21"/>
          <w:shd w:val="clear" w:color="auto" w:fill="FFFFFF"/>
          <w:lang w:val="en-US" w:eastAsia="zh-CN" w:bidi="ar-SA"/>
        </w:rPr>
        <w:t>01</w:t>
      </w:r>
      <w:r>
        <w:rPr>
          <w:rFonts w:hint="eastAsia" w:ascii="宋体" w:hAnsi="宋体" w:eastAsia="宋体" w:cs="宋体"/>
          <w:color w:val="auto"/>
          <w:kern w:val="0"/>
          <w:sz w:val="21"/>
          <w:szCs w:val="21"/>
          <w:shd w:val="clear" w:color="auto" w:fill="FFFFFF"/>
          <w:lang w:val="en-US" w:eastAsia="zh-CN" w:bidi="ar-SA"/>
        </w:rPr>
        <w:t>月</w:t>
      </w:r>
      <w:r>
        <w:rPr>
          <w:rFonts w:hint="eastAsia" w:ascii="宋体" w:hAnsi="宋体" w:cs="宋体"/>
          <w:color w:val="auto"/>
          <w:kern w:val="0"/>
          <w:sz w:val="21"/>
          <w:szCs w:val="21"/>
          <w:shd w:val="clear" w:color="auto" w:fill="FFFFFF"/>
          <w:lang w:val="en-US" w:eastAsia="zh-CN" w:bidi="ar-SA"/>
        </w:rPr>
        <w:t>11</w:t>
      </w:r>
      <w:bookmarkStart w:id="91" w:name="_GoBack"/>
      <w:bookmarkEnd w:id="91"/>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5"/>
    <w:bookmarkEnd w:id="36"/>
    <w:bookmarkEnd w:id="37"/>
    <w:bookmarkEnd w:id="38"/>
    <w:bookmarkEnd w:id="39"/>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highlight w:val="none"/>
          <w:lang w:val="en-US" w:eastAsia="zh-CN" w:bidi="ar-SA"/>
        </w:rPr>
      </w:pPr>
      <w:bookmarkStart w:id="40" w:name="_Toc14504"/>
      <w:r>
        <w:rPr>
          <w:rFonts w:hint="eastAsia" w:ascii="宋体" w:hAnsi="宋体" w:eastAsia="宋体" w:cs="宋体"/>
          <w:kern w:val="2"/>
          <w:sz w:val="21"/>
          <w:szCs w:val="24"/>
          <w:highlight w:val="none"/>
          <w:lang w:val="en-US" w:eastAsia="zh-CN" w:bidi="ar-SA"/>
        </w:rPr>
        <w:t>一、项目名称、数量：</w:t>
      </w:r>
      <w:r>
        <w:rPr>
          <w:rFonts w:hint="eastAsia" w:cs="宋体"/>
          <w:kern w:val="2"/>
          <w:sz w:val="21"/>
          <w:szCs w:val="24"/>
          <w:highlight w:val="none"/>
          <w:lang w:val="en-US" w:eastAsia="zh-CN" w:bidi="ar-SA"/>
        </w:rPr>
        <w:t>驻马店市中心医院锅炉及配套设施等零星维修服务项目二次</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二</w:t>
      </w:r>
      <w:r>
        <w:rPr>
          <w:rFonts w:hint="eastAsia"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项目</w:t>
      </w:r>
      <w:r>
        <w:rPr>
          <w:rFonts w:hint="eastAsia" w:cs="宋体"/>
          <w:kern w:val="2"/>
          <w:sz w:val="21"/>
          <w:szCs w:val="24"/>
          <w:highlight w:val="none"/>
          <w:lang w:val="en-US" w:eastAsia="zh-CN" w:bidi="ar-SA"/>
        </w:rPr>
        <w:t>要求</w:t>
      </w:r>
      <w:r>
        <w:rPr>
          <w:rFonts w:hint="eastAsia" w:ascii="宋体" w:hAnsi="宋体" w:eastAsia="宋体" w:cs="宋体"/>
          <w:kern w:val="2"/>
          <w:sz w:val="21"/>
          <w:szCs w:val="24"/>
          <w:highlight w:val="none"/>
          <w:lang w:val="en-US" w:eastAsia="zh-CN" w:bidi="ar-SA"/>
        </w:rPr>
        <w:t>：</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 xml:space="preserve">1、服务范围：单次维修预算金额小于3万元的锅炉及配套设施、蒸汽管道等日常零星维修。                                                             </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2、工程质量：包工包料，符合国家和行业标准要求。</w:t>
      </w:r>
    </w:p>
    <w:p>
      <w:pPr>
        <w:pStyle w:val="87"/>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textAlignment w:val="auto"/>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 xml:space="preserve">3、服务要求：对于医院交派的任务，供应商要根据工作量合理组织有技术水平的施工人员，按现行国家和行业标准施工，保质保量按时完成。科室反馈问题经维修后15天内同一部位再次出现同一问题，供应商应立即进行免费维修。                                                </w:t>
      </w:r>
    </w:p>
    <w:p>
      <w:pPr>
        <w:pStyle w:val="14"/>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自成交通知书发出之日起三十个日历日内</w:t>
            </w:r>
            <w:r>
              <w:rPr>
                <w:rFonts w:hint="eastAsia"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en-US" w:eastAsia="zh-CN"/>
                <w14:textFill>
                  <w14:solidFill>
                    <w14:schemeClr w14:val="tx1"/>
                  </w14:solidFill>
                </w14:textFill>
              </w:rPr>
              <w:t>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sz w:val="21"/>
                <w:szCs w:val="21"/>
                <w:lang w:val="en-US" w:eastAsia="zh-CN"/>
              </w:rPr>
              <w:t>一年</w:t>
            </w:r>
            <w:r>
              <w:rPr>
                <w:rFonts w:hint="eastAsia"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满足采购人要求。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工程结束后，每半年汇总验收一次，经医院委托的第三方审计部门出具审计报告，审结金额按照供应商承诺的优惠比率优惠后，为最终结算价款。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spacing w:afterAutospacing="0"/>
              <w:ind w:left="0" w:left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质保期：一年；</w:t>
            </w:r>
          </w:p>
          <w:p>
            <w:pPr>
              <w:pStyle w:val="14"/>
              <w:spacing w:beforeAutospacing="0"/>
              <w:ind w:left="0" w:left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施工工期：按医院要求时间。</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hint="eastAsia" w:ascii="宋体" w:hAnsi="宋体" w:eastAsia="宋体" w:cs="宋体"/>
              </w:rPr>
            </w:pPr>
            <w:r>
              <w:rPr>
                <w:rFonts w:hint="eastAsia" w:ascii="宋体" w:hAnsi="宋体" w:eastAsia="宋体" w:cs="宋体"/>
              </w:rPr>
              <w:t>不接受联合体投标，不允许转包和分包。</w:t>
            </w:r>
          </w:p>
          <w:p>
            <w:pPr>
              <w:widowControl/>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2、授权评标委员会确定一名中标人并推荐一名中标候选人。</w:t>
            </w:r>
          </w:p>
          <w:p>
            <w:pPr>
              <w:widowControl/>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bCs/>
          <w:color w:val="auto"/>
          <w:sz w:val="32"/>
          <w:szCs w:val="32"/>
          <w:highlight w:val="none"/>
        </w:rPr>
      </w:pP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40"/>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驻马店市中心医院锅炉及配套设施等零星维修服务项目二次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13万元（以实际审计为准）</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工作日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13万元（以实际审计为准）</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 xml:space="preserve"> 13万元（以实际审计为准）</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r>
        <w:rPr>
          <w:rFonts w:hint="eastAsia" w:ascii="宋体" w:hAnsi="宋体" w:cs="宋体"/>
          <w:color w:val="auto"/>
          <w:kern w:val="2"/>
          <w:sz w:val="21"/>
          <w:szCs w:val="24"/>
          <w:lang w:val="en-US" w:eastAsia="zh-CN" w:bidi="ar-SA"/>
        </w:rPr>
        <w:t>（</w:t>
      </w:r>
      <w:r>
        <w:rPr>
          <w:rFonts w:hint="eastAsia" w:ascii="宋体" w:hAnsi="宋体" w:eastAsia="宋体" w:cs="宋体"/>
          <w:color w:val="auto"/>
          <w:kern w:val="2"/>
          <w:sz w:val="21"/>
          <w:szCs w:val="24"/>
          <w:lang w:val="en-US" w:eastAsia="zh-CN" w:bidi="ar-SA"/>
        </w:rPr>
        <w:t>提供加盖供应商公章的“国家企业信用信息公示系统”网站查询结果网页截图，须显示公司基本信息、主要人员信息、股东信息)；</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4.2</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具有锅炉安装（含修理、改造）B级及以上资质。</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w:t>
      </w:r>
      <w:r>
        <w:rPr>
          <w:rFonts w:hint="eastAsia" w:ascii="宋体" w:hAnsi="宋体" w:cs="宋体"/>
          <w:color w:val="auto"/>
          <w:kern w:val="2"/>
          <w:sz w:val="21"/>
          <w:szCs w:val="24"/>
          <w:lang w:val="en-US" w:eastAsia="zh-CN" w:bidi="ar-SA"/>
        </w:rPr>
        <w:t>3</w:t>
      </w:r>
      <w:r>
        <w:rPr>
          <w:rFonts w:hint="eastAsia" w:ascii="宋体" w:hAnsi="宋体" w:eastAsia="宋体" w:cs="宋体"/>
          <w:b w:val="0"/>
          <w:bCs w:val="0"/>
          <w:color w:val="auto"/>
          <w:kern w:val="2"/>
          <w:sz w:val="21"/>
          <w:szCs w:val="21"/>
          <w:shd w:val="clear" w:color="auto" w:fill="FFFFFF"/>
          <w:lang w:val="en-US" w:eastAsia="zh-CN" w:bidi="ar-SA"/>
        </w:rPr>
        <w:t>供应商应提供202</w:t>
      </w:r>
      <w:r>
        <w:rPr>
          <w:rFonts w:hint="eastAsia" w:ascii="宋体" w:hAnsi="宋体" w:cs="宋体"/>
          <w:b w:val="0"/>
          <w:bCs w:val="0"/>
          <w:color w:val="auto"/>
          <w:kern w:val="2"/>
          <w:sz w:val="21"/>
          <w:szCs w:val="21"/>
          <w:shd w:val="clear" w:color="auto" w:fill="FFFFFF"/>
          <w:lang w:val="en-US" w:eastAsia="zh-CN" w:bidi="ar-SA"/>
        </w:rPr>
        <w:t>2年</w:t>
      </w:r>
      <w:r>
        <w:rPr>
          <w:rFonts w:hint="eastAsia" w:ascii="宋体" w:hAnsi="宋体" w:eastAsia="宋体" w:cs="宋体"/>
          <w:b w:val="0"/>
          <w:bCs w:val="0"/>
          <w:color w:val="auto"/>
          <w:kern w:val="2"/>
          <w:sz w:val="21"/>
          <w:szCs w:val="21"/>
          <w:shd w:val="clear" w:color="auto" w:fill="FFFFFF"/>
          <w:lang w:val="en-US" w:eastAsia="zh-CN" w:bidi="ar-SA"/>
        </w:rPr>
        <w:t>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860"/>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优惠率</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w:t>
            </w:r>
            <w:r>
              <w:rPr>
                <w:rFonts w:hint="eastAsia" w:hAnsi="宋体"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rPr>
              <w:t>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eastAsia="zh-CN"/>
              </w:rPr>
              <w:t>分）</w:t>
            </w:r>
          </w:p>
        </w:tc>
        <w:tc>
          <w:tcPr>
            <w:tcW w:w="186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1.服务能力的响应程度(20分）</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完全满足招标文件第二章 采购需求 二、技术要求”的得20分；一项不满足扣</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86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（20分）</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以上内容具体、完善、合理性程度强得14-20分，具体、完善、合理性程度一般得7-13分，具体、完善、合理性程度差得1-6分，缺项得0分。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0分)</w:t>
            </w:r>
          </w:p>
        </w:tc>
        <w:tc>
          <w:tcPr>
            <w:tcW w:w="186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完全满足采购需求的得7-10分；基本满足的得4-6分；一般满足采购的得1-3分。缺项得0分。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86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86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(16分)</w:t>
            </w:r>
          </w:p>
        </w:tc>
        <w:tc>
          <w:tcPr>
            <w:tcW w:w="638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以上内容具体、完善、合理性程度强得11-16分，具体、完善、合理性程度一般得6-10分，具体、完善、合理性程度差得1-5分，缺项得0分。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2"/>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3"/>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3"/>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包</w:t>
      </w:r>
      <w:r>
        <w:rPr>
          <w:rFonts w:hint="eastAsia" w:ascii="宋体" w:hAnsi="宋体" w:cs="宋体"/>
          <w:color w:val="auto"/>
          <w:kern w:val="0"/>
          <w:szCs w:val="21"/>
          <w:highlight w:val="none"/>
        </w:rPr>
        <w:t>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none"/>
          <w:lang w:val="en-US" w:eastAsia="zh-CN"/>
        </w:rPr>
        <w:t>30</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3"/>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所投标包</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hint="eastAsia" w:ascii="宋体" w:hAnsi="宋体" w:eastAsia="宋体"/>
                <w:color w:val="auto"/>
                <w:spacing w:val="-20"/>
                <w:szCs w:val="21"/>
                <w:highlight w:val="none"/>
                <w:lang w:eastAsia="zh-CN"/>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优惠率</w:t>
            </w:r>
            <w:r>
              <w:rPr>
                <w:rFonts w:hint="eastAsia" w:ascii="宋体" w:hAnsi="宋体"/>
                <w:color w:val="auto"/>
                <w:szCs w:val="21"/>
                <w:highlight w:val="none"/>
                <w:lang w:eastAsia="zh-CN"/>
              </w:rPr>
              <w:t>）</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spacing w:before="20" w:after="20"/>
        <w:outlineLvl w:val="9"/>
        <w:rPr>
          <w:rFonts w:hint="eastAsia" w:eastAsia="黑体"/>
          <w:color w:val="000000" w:themeColor="text1"/>
          <w:highlight w:val="none"/>
          <w:lang w:eastAsia="zh-CN"/>
          <w14:textFill>
            <w14:solidFill>
              <w14:schemeClr w14:val="tx1"/>
            </w14:solidFill>
          </w14:textFill>
        </w:rPr>
      </w:pPr>
      <w:bookmarkStart w:id="74" w:name="_Toc22004"/>
      <w:bookmarkStart w:id="75" w:name="_Toc2498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3"/>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u w:val="single"/>
          <w:lang w:val="en-US" w:eastAsia="zh-CN"/>
          <w14:textFill>
            <w14:solidFill>
              <w14:schemeClr w14:val="tx1"/>
            </w14:solidFill>
          </w14:textFill>
        </w:rPr>
        <w:t xml:space="preserve">    </w:t>
      </w:r>
      <w:r>
        <w:rPr>
          <w:rFonts w:hint="eastAsia" w:cs="宋体"/>
          <w:color w:val="000000" w:themeColor="text1"/>
          <w:kern w:val="0"/>
          <w:sz w:val="24"/>
          <w:highlight w:val="none"/>
          <w:lang w:val="en-US" w:eastAsia="zh-CN"/>
          <w14:textFill>
            <w14:solidFill>
              <w14:schemeClr w14:val="tx1"/>
            </w14:solidFill>
          </w14:textFill>
        </w:rPr>
        <w:t xml:space="preserve">包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pPr w:leftFromText="180" w:rightFromText="180" w:vertAnchor="text" w:horzAnchor="page" w:tblpX="1380" w:tblpY="359"/>
        <w:tblOverlap w:val="never"/>
        <w:tblW w:w="9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0"/>
        <w:gridCol w:w="2241"/>
        <w:gridCol w:w="1516"/>
        <w:gridCol w:w="1223"/>
        <w:gridCol w:w="1327"/>
        <w:gridCol w:w="1200"/>
        <w:gridCol w:w="1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6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2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22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3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c>
          <w:tcPr>
            <w:tcW w:w="101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锅炉及配套设施等零星维修服务</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67"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spacing w:val="20"/>
                <w:kern w:val="0"/>
                <w:sz w:val="24"/>
                <w:highlight w:val="none"/>
                <w:lang w:eastAsia="zh-CN"/>
                <w14:textFill>
                  <w14:solidFill>
                    <w14:schemeClr w14:val="tx1"/>
                  </w14:solidFill>
                </w14:textFill>
              </w:rPr>
              <w:t>（</w:t>
            </w:r>
            <w:r>
              <w:rPr>
                <w:rFonts w:hint="eastAsia" w:ascii="宋体" w:hAnsi="宋体" w:cs="宋体"/>
                <w:color w:val="000000" w:themeColor="text1"/>
                <w:spacing w:val="20"/>
                <w:kern w:val="0"/>
                <w:sz w:val="24"/>
                <w:highlight w:val="none"/>
                <w:lang w:val="en-US" w:eastAsia="zh-CN"/>
                <w14:textFill>
                  <w14:solidFill>
                    <w14:schemeClr w14:val="tx1"/>
                  </w14:solidFill>
                </w14:textFill>
              </w:rPr>
              <w:t>优惠率</w:t>
            </w:r>
            <w:r>
              <w:rPr>
                <w:rFonts w:hint="eastAsia" w:ascii="宋体" w:hAnsi="宋体" w:cs="宋体"/>
                <w:color w:val="000000" w:themeColor="text1"/>
                <w:spacing w:val="20"/>
                <w:kern w:val="0"/>
                <w:sz w:val="24"/>
                <w:highlight w:val="none"/>
                <w:lang w:eastAsia="zh-CN"/>
                <w14:textFill>
                  <w14:solidFill>
                    <w14:schemeClr w14:val="tx1"/>
                  </w14:solidFill>
                </w14:textFill>
              </w:rPr>
              <w:t>）</w:t>
            </w:r>
            <w:r>
              <w:rPr>
                <w:rFonts w:hint="eastAsia" w:ascii="宋体" w:hAnsi="宋体" w:cs="宋体"/>
                <w:color w:val="000000" w:themeColor="text1"/>
                <w:spacing w:val="20"/>
                <w:kern w:val="0"/>
                <w:sz w:val="24"/>
                <w:highlight w:val="none"/>
                <w14:textFill>
                  <w14:solidFill>
                    <w14:schemeClr w14:val="tx1"/>
                  </w14:solidFill>
                </w14:textFill>
              </w:rPr>
              <w:t>(</w:t>
            </w:r>
            <w:r>
              <w:rPr>
                <w:rFonts w:hint="eastAsia" w:ascii="宋体" w:hAnsi="宋体" w:cs="宋体"/>
                <w:color w:val="000000" w:themeColor="text1"/>
                <w:kern w:val="0"/>
                <w:sz w:val="24"/>
                <w:szCs w:val="21"/>
                <w:highlight w:val="none"/>
                <w14:textFill>
                  <w14:solidFill>
                    <w14:schemeClr w14:val="tx1"/>
                  </w14:solidFill>
                </w14:textFill>
              </w:rPr>
              <w:t>大写)：</w:t>
            </w:r>
          </w:p>
        </w:tc>
        <w:tc>
          <w:tcPr>
            <w:tcW w:w="2213" w:type="dxa"/>
            <w:gridSpan w:val="2"/>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代表签字</w:t>
      </w:r>
      <w:r>
        <w:rPr>
          <w:rFonts w:hint="eastAsia" w:ascii="宋体" w:hAnsi="宋体" w:cs="宋体"/>
          <w:color w:val="auto"/>
          <w:kern w:val="0"/>
          <w:sz w:val="24"/>
          <w:highlight w:val="none"/>
          <w:lang w:val="en-US" w:eastAsia="zh-CN"/>
        </w:rPr>
        <w:t>或盖章</w:t>
      </w:r>
      <w:r>
        <w:rPr>
          <w:rFonts w:hint="eastAsia" w:ascii="宋体" w:hAnsi="宋体" w:cs="宋体"/>
          <w:color w:val="auto"/>
          <w:kern w:val="0"/>
          <w:sz w:val="24"/>
          <w:highlight w:val="none"/>
        </w:rPr>
        <w:t xml:space="preserve">：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3"/>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包</w:t>
      </w:r>
      <w:r>
        <w:rPr>
          <w:rFonts w:hint="eastAsia" w:ascii="宋体" w:hAnsi="宋体" w:cs="宋体"/>
          <w:color w:val="auto"/>
          <w:kern w:val="0"/>
          <w:sz w:val="24"/>
          <w:highlight w:val="none"/>
        </w:rPr>
        <w:t>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ascii="宋体" w:hAnsi="宋体" w:cs="宋体"/>
        <w:color w:val="auto"/>
        <w:szCs w:val="21"/>
        <w:highlight w:val="none"/>
        <w:shd w:val="clear" w:color="auto" w:fill="FFFFFF"/>
        <w:lang w:val="en-US" w:eastAsia="zh-CN"/>
      </w:rPr>
      <w:t>驻马店市中心医院锅炉及配套设施等零星维修服务项目二次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rFonts w:hint="eastAsia" w:ascii="宋体" w:hAnsi="宋体" w:cs="宋体"/>
        <w:color w:val="auto"/>
        <w:szCs w:val="21"/>
        <w:highlight w:val="none"/>
        <w:shd w:val="clear" w:color="auto" w:fill="FFFFFF"/>
        <w:lang w:val="en-US" w:eastAsia="zh-CN"/>
      </w:rPr>
      <w:t>驻马店市中心医院锅炉及配套设施等零星维修服务项目二次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30B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D53002"/>
    <w:rsid w:val="05D75738"/>
    <w:rsid w:val="05F17CC7"/>
    <w:rsid w:val="061E7D14"/>
    <w:rsid w:val="06446B44"/>
    <w:rsid w:val="06560AED"/>
    <w:rsid w:val="066469C9"/>
    <w:rsid w:val="066646A1"/>
    <w:rsid w:val="06927A78"/>
    <w:rsid w:val="06983B20"/>
    <w:rsid w:val="069A3B6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772A1C"/>
    <w:rsid w:val="0BAC324F"/>
    <w:rsid w:val="0BAC3CC6"/>
    <w:rsid w:val="0BB319F7"/>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2E105C0"/>
    <w:rsid w:val="13036052"/>
    <w:rsid w:val="13272A5D"/>
    <w:rsid w:val="13493108"/>
    <w:rsid w:val="134A4EBA"/>
    <w:rsid w:val="13733928"/>
    <w:rsid w:val="13857CA0"/>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CD0FA1"/>
    <w:rsid w:val="16D54FA3"/>
    <w:rsid w:val="16D84D9F"/>
    <w:rsid w:val="16E94D3E"/>
    <w:rsid w:val="170D06E0"/>
    <w:rsid w:val="17332185"/>
    <w:rsid w:val="17475951"/>
    <w:rsid w:val="179F2E61"/>
    <w:rsid w:val="17BE19D3"/>
    <w:rsid w:val="17C227C0"/>
    <w:rsid w:val="17D66D7C"/>
    <w:rsid w:val="17EE5BFF"/>
    <w:rsid w:val="17F507F4"/>
    <w:rsid w:val="18097740"/>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30B6D"/>
    <w:rsid w:val="1B4F2450"/>
    <w:rsid w:val="1B530868"/>
    <w:rsid w:val="1B8C18B7"/>
    <w:rsid w:val="1BB73AE1"/>
    <w:rsid w:val="1BDA6D68"/>
    <w:rsid w:val="1BF14125"/>
    <w:rsid w:val="1BF65BDF"/>
    <w:rsid w:val="1C555978"/>
    <w:rsid w:val="1C6554A1"/>
    <w:rsid w:val="1C7971B7"/>
    <w:rsid w:val="1C917D91"/>
    <w:rsid w:val="1CD402EC"/>
    <w:rsid w:val="1CED16EF"/>
    <w:rsid w:val="1CF02333"/>
    <w:rsid w:val="1D0C33A2"/>
    <w:rsid w:val="1D113E6E"/>
    <w:rsid w:val="1D114E5E"/>
    <w:rsid w:val="1D1F0050"/>
    <w:rsid w:val="1D2222DC"/>
    <w:rsid w:val="1D33475E"/>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719E1"/>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101808"/>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69197F"/>
    <w:rsid w:val="29746E87"/>
    <w:rsid w:val="297C03C2"/>
    <w:rsid w:val="299573AB"/>
    <w:rsid w:val="29BE5BD0"/>
    <w:rsid w:val="29C01572"/>
    <w:rsid w:val="29CA4207"/>
    <w:rsid w:val="29E74CE2"/>
    <w:rsid w:val="2A241B69"/>
    <w:rsid w:val="2A306A36"/>
    <w:rsid w:val="2A5372C6"/>
    <w:rsid w:val="2A5B03D8"/>
    <w:rsid w:val="2A6556CC"/>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35128"/>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772EA8"/>
    <w:rsid w:val="3C914F3B"/>
    <w:rsid w:val="3CC17F13"/>
    <w:rsid w:val="3CD50B40"/>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EC66011"/>
    <w:rsid w:val="3F315E6B"/>
    <w:rsid w:val="3F3643C1"/>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5E945CC"/>
    <w:rsid w:val="46003076"/>
    <w:rsid w:val="46026F63"/>
    <w:rsid w:val="46177E29"/>
    <w:rsid w:val="46205B7F"/>
    <w:rsid w:val="46554711"/>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A31F5F"/>
    <w:rsid w:val="47B52444"/>
    <w:rsid w:val="47B8724E"/>
    <w:rsid w:val="47ED7BCA"/>
    <w:rsid w:val="47FE42BB"/>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97A6719"/>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5D4B8B"/>
    <w:rsid w:val="4F6E1972"/>
    <w:rsid w:val="4F943166"/>
    <w:rsid w:val="4FBA02A1"/>
    <w:rsid w:val="4FE7106E"/>
    <w:rsid w:val="50053943"/>
    <w:rsid w:val="50374A3C"/>
    <w:rsid w:val="50550E55"/>
    <w:rsid w:val="50901457"/>
    <w:rsid w:val="509F43E4"/>
    <w:rsid w:val="50A54D3E"/>
    <w:rsid w:val="50B82E88"/>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DE008D"/>
    <w:rsid w:val="52EE341E"/>
    <w:rsid w:val="52F37FE6"/>
    <w:rsid w:val="52FC1CAF"/>
    <w:rsid w:val="530B071F"/>
    <w:rsid w:val="531A330F"/>
    <w:rsid w:val="532B6CAF"/>
    <w:rsid w:val="53350D91"/>
    <w:rsid w:val="53412644"/>
    <w:rsid w:val="53433903"/>
    <w:rsid w:val="53504566"/>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5109F"/>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440020"/>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4E557F"/>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BA3BDC"/>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D334AF"/>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7764EF"/>
    <w:rsid w:val="6EAD447C"/>
    <w:rsid w:val="6EAE5472"/>
    <w:rsid w:val="6EBC069A"/>
    <w:rsid w:val="6ECD7F59"/>
    <w:rsid w:val="6ED95635"/>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EE1C79"/>
    <w:rsid w:val="78F85605"/>
    <w:rsid w:val="78FA66FA"/>
    <w:rsid w:val="79424F6E"/>
    <w:rsid w:val="797239CC"/>
    <w:rsid w:val="79831473"/>
    <w:rsid w:val="79983E9C"/>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spacing w:beforeAutospacing="1" w:afterAutospacing="1"/>
      <w:jc w:val="left"/>
    </w:pPr>
    <w:rPr>
      <w:rFonts w:ascii="宋体" w:hAnsi="宋体" w:cs="宋体"/>
      <w:kern w:val="0"/>
      <w:sz w:val="24"/>
    </w:rPr>
  </w:style>
  <w:style w:type="paragraph" w:styleId="7">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autoRedefine/>
    <w:qFormat/>
    <w:uiPriority w:val="0"/>
    <w:rPr>
      <w:rFonts w:ascii="宋体" w:hAnsi="Calibri"/>
      <w:sz w:val="18"/>
      <w:szCs w:val="18"/>
    </w:rPr>
  </w:style>
  <w:style w:type="paragraph" w:styleId="9">
    <w:name w:val="annotation text"/>
    <w:basedOn w:val="1"/>
    <w:autoRedefine/>
    <w:qFormat/>
    <w:uiPriority w:val="0"/>
    <w:pPr>
      <w:jc w:val="left"/>
    </w:pPr>
  </w:style>
  <w:style w:type="paragraph" w:styleId="10">
    <w:name w:val="Body Text 3"/>
    <w:basedOn w:val="1"/>
    <w:autoRedefine/>
    <w:qFormat/>
    <w:uiPriority w:val="0"/>
    <w:rPr>
      <w:sz w:val="16"/>
      <w:szCs w:val="16"/>
    </w:rPr>
  </w:style>
  <w:style w:type="paragraph" w:styleId="11">
    <w:name w:val="Body Text"/>
    <w:basedOn w:val="1"/>
    <w:next w:val="12"/>
    <w:link w:val="73"/>
    <w:autoRedefine/>
    <w:qFormat/>
    <w:uiPriority w:val="0"/>
  </w:style>
  <w:style w:type="paragraph" w:customStyle="1" w:styleId="12">
    <w:name w:val="Default"/>
    <w:next w:val="13"/>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11"/>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11"/>
    <w:next w:val="31"/>
    <w:autoRedefine/>
    <w:qFormat/>
    <w:uiPriority w:val="0"/>
    <w:pPr>
      <w:spacing w:line="360" w:lineRule="auto"/>
      <w:ind w:firstLine="420" w:firstLineChars="100"/>
    </w:pPr>
    <w:rPr>
      <w:szCs w:val="21"/>
    </w:rPr>
  </w:style>
  <w:style w:type="paragraph" w:styleId="31">
    <w:name w:val="Body Text First Indent 2"/>
    <w:basedOn w:val="14"/>
    <w:next w:val="7"/>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11"/>
    <w:autoRedefine/>
    <w:qFormat/>
    <w:uiPriority w:val="0"/>
  </w:style>
  <w:style w:type="character" w:customStyle="1" w:styleId="74">
    <w:name w:val="apple-converted-space"/>
    <w:basedOn w:val="34"/>
    <w:autoRedefine/>
    <w:qFormat/>
    <w:uiPriority w:val="0"/>
  </w:style>
  <w:style w:type="character" w:customStyle="1" w:styleId="75">
    <w:name w:val="文档结构图 Char"/>
    <w:link w:val="8"/>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2024-01-11T08:58:07Z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6776272CB80845AA93873C8879FB5A24_13</vt:lpwstr>
  </property>
</Properties>
</file>