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驻马店市中心医院锅炉、供暖管道及配套设施检修、检验项目</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锅炉、供暖管道及配套设施检修、检验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驻马店市中心医院锅炉、供暖管道及配套设施检修、检验项目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0"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8.159万元（以实际审计为准）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工期：合同签订后10日内；</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1" w:name="_Toc27913"/>
      <w:bookmarkStart w:id="2" w:name="_Toc21071"/>
      <w:bookmarkStart w:id="3" w:name="_Toc19521"/>
      <w:bookmarkStart w:id="4" w:name="_Toc24040"/>
      <w:bookmarkStart w:id="5" w:name="_Toc26079"/>
      <w:r>
        <w:rPr>
          <w:rFonts w:hint="eastAsia" w:ascii="宋体" w:hAnsi="宋体" w:eastAsia="宋体" w:cs="宋体"/>
          <w:color w:val="auto"/>
          <w:szCs w:val="21"/>
          <w:highlight w:val="none"/>
          <w:shd w:val="clear" w:color="auto" w:fill="FFFFFF"/>
          <w:lang w:val="en-US" w:eastAsia="zh-CN"/>
        </w:rPr>
        <w:t>5、</w:t>
      </w:r>
      <w:bookmarkEnd w:id="1"/>
      <w:bookmarkEnd w:id="2"/>
      <w:bookmarkEnd w:id="3"/>
      <w:bookmarkEnd w:id="4"/>
      <w:bookmarkEnd w:id="5"/>
      <w:r>
        <w:rPr>
          <w:rFonts w:hint="eastAsia" w:ascii="宋体" w:hAnsi="宋体" w:eastAsia="宋体" w:cs="宋体"/>
          <w:color w:val="auto"/>
          <w:szCs w:val="21"/>
          <w:highlight w:val="none"/>
          <w:shd w:val="clear" w:color="auto" w:fill="FFFFFF"/>
          <w:lang w:val="en-US" w:eastAsia="zh-CN"/>
        </w:rPr>
        <w:t>质保期：1年；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6" w:name="_Toc27704"/>
      <w:bookmarkStart w:id="7" w:name="_Toc18607"/>
      <w:bookmarkStart w:id="8" w:name="_Toc16639"/>
      <w:bookmarkStart w:id="9"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0"/>
      <w:bookmarkEnd w:id="6"/>
      <w:bookmarkEnd w:id="7"/>
      <w:bookmarkEnd w:id="8"/>
      <w:bookmarkEnd w:id="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0" w:name="_Toc9562"/>
      <w:bookmarkStart w:id="11" w:name="_Toc23395"/>
      <w:bookmarkStart w:id="12" w:name="_Toc30643"/>
      <w:bookmarkStart w:id="13" w:name="_Toc7823"/>
      <w:bookmarkStart w:id="14"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0"/>
      <w:bookmarkEnd w:id="11"/>
      <w:bookmarkEnd w:id="12"/>
      <w:bookmarkEnd w:id="13"/>
      <w:bookmarkEnd w:id="14"/>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371793315@qq.com并标明XX公司XX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5" w:name="_Toc27480"/>
      <w:bookmarkStart w:id="16" w:name="_Toc15135"/>
      <w:bookmarkStart w:id="17" w:name="_Toc15111"/>
      <w:bookmarkStart w:id="18" w:name="_Toc25869"/>
      <w:bookmarkStart w:id="19"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5"/>
      <w:bookmarkEnd w:id="16"/>
      <w:bookmarkEnd w:id="17"/>
      <w:bookmarkEnd w:id="18"/>
      <w:bookmarkEnd w:id="19"/>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0" w:name="_Toc20287"/>
      <w:bookmarkStart w:id="21" w:name="_Toc6523"/>
      <w:bookmarkStart w:id="22" w:name="_Toc29784"/>
      <w:bookmarkStart w:id="23"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0"/>
      <w:bookmarkEnd w:id="21"/>
      <w:bookmarkEnd w:id="22"/>
      <w:bookmarkEnd w:id="23"/>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795"/>
      <w:bookmarkStart w:id="25" w:name="_Toc35393626"/>
    </w:p>
    <w:bookmarkEnd w:id="24"/>
    <w:bookmarkEnd w:id="25"/>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6" w:name="_Toc24274"/>
      <w:bookmarkStart w:id="27" w:name="_Toc16291"/>
      <w:bookmarkStart w:id="28" w:name="_Toc27370"/>
      <w:bookmarkStart w:id="29" w:name="_Toc31928"/>
      <w:bookmarkStart w:id="30" w:name="_Toc3604"/>
      <w:r>
        <w:rPr>
          <w:rFonts w:hint="eastAsia" w:ascii="宋体" w:hAnsi="宋体" w:eastAsia="宋体" w:cs="宋体"/>
          <w:b/>
          <w:bCs/>
          <w:color w:val="auto"/>
          <w:kern w:val="2"/>
          <w:sz w:val="21"/>
          <w:szCs w:val="21"/>
          <w:shd w:val="clear" w:color="auto" w:fill="FFFFFF"/>
          <w:lang w:val="en-US" w:eastAsia="zh-CN" w:bidi="ar-SA"/>
        </w:rPr>
        <w:t>八、</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报名联系人2：袁先生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联系电话：15978484856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bookmarkStart w:id="31" w:name="_GoBack"/>
      <w:bookmarkEnd w:id="31"/>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2"/>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11"/>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15</w:t>
      </w:r>
      <w:r>
        <w:rPr>
          <w:rFonts w:hint="eastAsia" w:ascii="宋体" w:hAnsi="宋体" w:eastAsia="宋体" w:cs="宋体"/>
          <w:color w:val="auto"/>
          <w:kern w:val="0"/>
          <w:sz w:val="21"/>
          <w:szCs w:val="21"/>
          <w:highlight w:val="none"/>
          <w:shd w:val="clear" w:color="auto" w:fill="FFFFFF"/>
          <w:lang w:val="en-US" w:eastAsia="zh-CN" w:bidi="ar-SA"/>
        </w:rPr>
        <w:t>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6C6D3750"/>
    <w:rsid w:val="003602B0"/>
    <w:rsid w:val="00386C14"/>
    <w:rsid w:val="018F287C"/>
    <w:rsid w:val="070E7A21"/>
    <w:rsid w:val="0D08562D"/>
    <w:rsid w:val="0FD33ACE"/>
    <w:rsid w:val="11B87B88"/>
    <w:rsid w:val="1226519C"/>
    <w:rsid w:val="13A301EF"/>
    <w:rsid w:val="155D571F"/>
    <w:rsid w:val="15F44E09"/>
    <w:rsid w:val="161C2E01"/>
    <w:rsid w:val="18A07861"/>
    <w:rsid w:val="1D4B34D5"/>
    <w:rsid w:val="1D4E37F9"/>
    <w:rsid w:val="21D4251F"/>
    <w:rsid w:val="25B665A2"/>
    <w:rsid w:val="2C78619D"/>
    <w:rsid w:val="32EE540A"/>
    <w:rsid w:val="33B75806"/>
    <w:rsid w:val="35EA0EDB"/>
    <w:rsid w:val="36D466C5"/>
    <w:rsid w:val="370F0A08"/>
    <w:rsid w:val="3970449D"/>
    <w:rsid w:val="3D30577F"/>
    <w:rsid w:val="3D9B415A"/>
    <w:rsid w:val="3DD706C3"/>
    <w:rsid w:val="3FBD4F66"/>
    <w:rsid w:val="48856C3E"/>
    <w:rsid w:val="48F0738F"/>
    <w:rsid w:val="4A7B3CBC"/>
    <w:rsid w:val="4D6D43F9"/>
    <w:rsid w:val="4FBA7845"/>
    <w:rsid w:val="5370750A"/>
    <w:rsid w:val="55E8426B"/>
    <w:rsid w:val="586308C3"/>
    <w:rsid w:val="5A4646E9"/>
    <w:rsid w:val="5C3365FD"/>
    <w:rsid w:val="60644853"/>
    <w:rsid w:val="617D6CC5"/>
    <w:rsid w:val="63583925"/>
    <w:rsid w:val="6A5161C0"/>
    <w:rsid w:val="6A625C34"/>
    <w:rsid w:val="6B18772C"/>
    <w:rsid w:val="6BA0659B"/>
    <w:rsid w:val="6C6C1EB2"/>
    <w:rsid w:val="6C6D3750"/>
    <w:rsid w:val="6DE36C13"/>
    <w:rsid w:val="6FD52CE0"/>
    <w:rsid w:val="71130311"/>
    <w:rsid w:val="73934E91"/>
    <w:rsid w:val="739D0CB0"/>
    <w:rsid w:val="73ED2599"/>
    <w:rsid w:val="73F12089"/>
    <w:rsid w:val="74835288"/>
    <w:rsid w:val="75112770"/>
    <w:rsid w:val="76D534E5"/>
    <w:rsid w:val="78E8308B"/>
    <w:rsid w:val="7B4A1A3B"/>
    <w:rsid w:val="7DE00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8"/>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styleId="7">
    <w:name w:val="envelope return"/>
    <w:basedOn w:val="1"/>
    <w:unhideWhenUsed/>
    <w:qFormat/>
    <w:uiPriority w:val="99"/>
    <w:pPr>
      <w:snapToGrid w:val="0"/>
    </w:pPr>
    <w:rPr>
      <w:rFonts w:ascii="Arial" w:hAnsi="Arial"/>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10">
    <w:name w:val="Body Text Indent 2"/>
    <w:basedOn w:val="1"/>
    <w:qFormat/>
    <w:uiPriority w:val="0"/>
    <w:pPr>
      <w:spacing w:line="480" w:lineRule="auto"/>
      <w:ind w:left="420" w:leftChars="200"/>
    </w:pPr>
  </w:style>
  <w:style w:type="paragraph" w:styleId="11">
    <w:name w:val="Normal (Web)"/>
    <w:basedOn w:val="1"/>
    <w:qFormat/>
    <w:uiPriority w:val="99"/>
    <w:pPr>
      <w:spacing w:before="100" w:beforeAutospacing="1" w:after="100" w:afterAutospacing="1"/>
      <w:jc w:val="left"/>
    </w:pPr>
    <w:rPr>
      <w:kern w:val="0"/>
      <w:sz w:val="24"/>
    </w:rPr>
  </w:style>
  <w:style w:type="paragraph" w:customStyle="1" w:styleId="14">
    <w:name w:val="Default"/>
    <w:next w:val="1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大标题"/>
    <w:basedOn w:val="1"/>
    <w:next w:val="5"/>
    <w:qFormat/>
    <w:uiPriority w:val="0"/>
    <w:pPr>
      <w:jc w:val="center"/>
    </w:pPr>
    <w:rPr>
      <w:rFonts w:ascii="Arial" w:hAnsi="Arial"/>
      <w:b/>
      <w:sz w:val="28"/>
    </w:rPr>
  </w:style>
  <w:style w:type="paragraph" w:customStyle="1" w:styleId="1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1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1351</Words>
  <Characters>1489</Characters>
  <Lines>0</Lines>
  <Paragraphs>0</Paragraphs>
  <TotalTime>1</TotalTime>
  <ScaleCrop>false</ScaleCrop>
  <LinksUpToDate>false</LinksUpToDate>
  <CharactersWithSpaces>1499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2022-09-19T07:48:00Z</dcterms:created>
  <dc:creator>wang</dc:creator>
  <cp:lastModifiedBy>admin</cp:lastModifiedBy>
  <dcterms:modified xsi:type="dcterms:W3CDTF">2023-11-15T00:49:11Z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6F94BBFC53A544B3A2E72B9B14A76101</vt:lpwstr>
  </property>
</Properties>
</file>