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驻马店市中心医院三甲复评审汇报宣传片项目</w:t>
      </w: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 w:val="48"/>
          <w:szCs w:val="48"/>
        </w:rPr>
      </w:pPr>
    </w:p>
    <w:p>
      <w:pPr>
        <w:pStyle w:val="19"/>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0"/>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3</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09</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驻马店市中心医院三甲复评审汇报宣传片项目</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三甲复评审汇报宣传片</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驻马店市中心医院三甲复评审汇报宣传片项目</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20</w:t>
      </w:r>
      <w:r>
        <w:rPr>
          <w:rFonts w:hint="eastAsia" w:ascii="宋体" w:hAnsi="宋体" w:eastAsia="宋体" w:cs="宋体"/>
          <w:color w:val="auto"/>
          <w:szCs w:val="21"/>
          <w:highlight w:val="none"/>
          <w:shd w:val="clear" w:color="auto" w:fill="FFFFFF"/>
          <w:lang w:val="en-US" w:eastAsia="zh-CN"/>
        </w:rPr>
        <w:t>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服务地点：采购人指定地点；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bookmarkStart w:id="4" w:name="_Toc27913"/>
      <w:bookmarkStart w:id="5" w:name="_Toc24040"/>
      <w:bookmarkStart w:id="6" w:name="_Toc26079"/>
      <w:bookmarkStart w:id="7" w:name="_Toc21071"/>
      <w:bookmarkStart w:id="8" w:name="_Toc19521"/>
      <w:r>
        <w:rPr>
          <w:rFonts w:hint="eastAsia" w:ascii="宋体" w:hAnsi="宋体" w:eastAsia="宋体" w:cs="宋体"/>
          <w:color w:val="auto"/>
          <w:szCs w:val="21"/>
          <w:highlight w:val="none"/>
          <w:shd w:val="clear" w:color="auto" w:fill="FFFFFF"/>
          <w:lang w:val="en-US" w:eastAsia="zh-CN"/>
        </w:rPr>
        <w:t>5、</w:t>
      </w:r>
      <w:bookmarkEnd w:id="4"/>
      <w:bookmarkEnd w:id="5"/>
      <w:bookmarkEnd w:id="6"/>
      <w:bookmarkEnd w:id="7"/>
      <w:bookmarkEnd w:id="8"/>
      <w:r>
        <w:rPr>
          <w:rFonts w:hint="eastAsia" w:ascii="宋体" w:hAnsi="宋体" w:eastAsia="宋体" w:cs="宋体"/>
          <w:color w:val="auto"/>
          <w:szCs w:val="21"/>
          <w:highlight w:val="none"/>
          <w:shd w:val="clear" w:color="auto" w:fill="FFFFFF"/>
          <w:lang w:val="en-US" w:eastAsia="zh-CN"/>
        </w:rPr>
        <w:t>合同履行期限：</w:t>
      </w:r>
      <w:r>
        <w:rPr>
          <w:rFonts w:hint="eastAsia" w:ascii="宋体" w:hAnsi="宋体" w:cs="宋体"/>
          <w:color w:val="auto"/>
          <w:szCs w:val="21"/>
          <w:highlight w:val="none"/>
          <w:shd w:val="clear" w:color="auto" w:fill="FFFFFF"/>
          <w:lang w:val="en-US" w:eastAsia="zh-CN"/>
        </w:rPr>
        <w:t>合同签订后，在10月22日之前完成拍摄及修改</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6、</w:t>
      </w:r>
      <w:r>
        <w:rPr>
          <w:rFonts w:hint="eastAsia" w:ascii="宋体" w:hAnsi="宋体" w:cs="宋体"/>
          <w:color w:val="auto"/>
          <w:szCs w:val="21"/>
          <w:highlight w:val="none"/>
          <w:shd w:val="clear" w:color="auto" w:fill="FFFFFF"/>
          <w:lang w:val="en-US" w:eastAsia="zh-CN"/>
        </w:rPr>
        <w:t>质量：满足采购人要求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9" w:name="_Toc23626"/>
      <w:bookmarkStart w:id="10" w:name="_Toc27704"/>
      <w:bookmarkStart w:id="11" w:name="_Toc18607"/>
      <w:bookmarkStart w:id="12"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9"/>
      <w:bookmarkEnd w:id="10"/>
      <w:bookmarkEnd w:id="11"/>
      <w:bookmarkEnd w:id="12"/>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13" w:name="_Toc23395"/>
      <w:bookmarkStart w:id="14" w:name="_Toc9562"/>
      <w:bookmarkStart w:id="15" w:name="_Toc7823"/>
      <w:bookmarkStart w:id="16" w:name="_Toc30971"/>
      <w:bookmarkStart w:id="17" w:name="_Toc30643"/>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sz w:val="21"/>
          <w:lang w:val="en-US" w:eastAsia="zh-CN"/>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lang w:val="en-US" w:eastAsia="zh-CN" w:bidi="ar-SA"/>
          <w14:textFill>
            <w14:solidFill>
              <w14:schemeClr w14:val="tx1"/>
            </w14:solidFill>
          </w14:textFill>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cs="宋体"/>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color w:val="000000" w:themeColor="text1"/>
          <w:kern w:val="2"/>
          <w:sz w:val="21"/>
          <w:szCs w:val="24"/>
          <w:lang w:val="en-US" w:eastAsia="zh-CN" w:bidi="ar-SA"/>
          <w14:textFill>
            <w14:solidFill>
              <w14:schemeClr w14:val="tx1"/>
            </w14:solidFill>
          </w14:textFill>
        </w:rPr>
        <w:t>、符合法律、行政法规规定的其他条件；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cs="宋体"/>
          <w:color w:val="auto"/>
          <w:kern w:val="2"/>
          <w:sz w:val="21"/>
          <w:szCs w:val="24"/>
          <w:lang w:val="en-US" w:eastAsia="zh-CN" w:bidi="ar-SA"/>
        </w:rPr>
      </w:pP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lang w:val="en-US" w:eastAsia="zh-CN"/>
          <w14:textFill>
            <w14:solidFill>
              <w14:schemeClr w14:val="tx1"/>
            </w14:solidFill>
          </w14:textFill>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000000" w:themeColor="text1"/>
          <w:lang w:val="en-US" w:eastAsia="zh-CN"/>
          <w14:textFill>
            <w14:solidFill>
              <w14:schemeClr w14:val="tx1"/>
            </w14:solidFill>
          </w14:textFill>
        </w:rPr>
        <w:t>、政府采购严重违法失信</w:t>
      </w:r>
      <w:r>
        <w:rPr>
          <w:rFonts w:hint="eastAsia" w:ascii="宋体" w:hAnsi="宋体" w:eastAsia="宋体" w:cs="宋体"/>
          <w:color w:val="auto"/>
          <w:lang w:val="en-US" w:eastAsia="zh-CN"/>
        </w:rPr>
        <w:t>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26</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28</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Cs w:val="21"/>
          <w:shd w:val="clear" w:color="auto" w:fill="FFFFFF"/>
          <w:lang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2</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00元</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3269714460</w:t>
      </w:r>
      <w:r>
        <w:rPr>
          <w:rFonts w:hint="eastAsia" w:ascii="宋体" w:hAnsi="宋体" w:eastAsia="宋体" w:cs="宋体"/>
          <w:color w:val="auto"/>
          <w:kern w:val="0"/>
          <w:sz w:val="21"/>
          <w:szCs w:val="21"/>
          <w:shd w:val="clear" w:color="auto" w:fill="FFFFFF"/>
          <w:lang w:val="en-US" w:eastAsia="zh-CN" w:bidi="ar-SA"/>
        </w:rPr>
        <w:t>@qq.com并标明XX公司XX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7480"/>
      <w:bookmarkStart w:id="19" w:name="_Toc15111"/>
      <w:bookmarkStart w:id="20" w:name="_Toc15135"/>
      <w:bookmarkStart w:id="21" w:name="_Toc25869"/>
      <w:bookmarkStart w:id="22" w:name="_Toc10738"/>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kern w:val="0"/>
          <w:sz w:val="21"/>
          <w:szCs w:val="21"/>
          <w:highlight w:val="none"/>
          <w:shd w:val="clear" w:color="auto" w:fill="FFFFFF"/>
          <w:lang w:val="en-US" w:eastAsia="zh-CN" w:bidi="ar-SA"/>
        </w:rPr>
        <w:t>根据医院实际需要，节假日正常开标，具体时间待进一步通知。</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29784"/>
      <w:bookmarkStart w:id="25" w:name="_Toc6523"/>
      <w:bookmarkStart w:id="26" w:name="_Toc30918"/>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7370"/>
      <w:bookmarkStart w:id="30" w:name="_Toc31928"/>
      <w:bookmarkStart w:id="31" w:name="_Toc24274"/>
      <w:bookmarkStart w:id="32" w:name="_Toc3604"/>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张先生</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15518321111</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pPr>
        <w:pStyle w:val="30"/>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pPr>
        <w:pStyle w:val="28"/>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shd w:val="clear" w:color="auto" w:fill="FFFFFF"/>
          <w:lang w:val="en-US" w:eastAsia="zh-CN" w:bidi="ar-SA"/>
        </w:rPr>
        <w:t>202</w:t>
      </w:r>
      <w:r>
        <w:rPr>
          <w:rFonts w:hint="eastAsia" w:ascii="宋体" w:hAnsi="宋体" w:cs="宋体"/>
          <w:color w:val="auto"/>
          <w:kern w:val="0"/>
          <w:sz w:val="21"/>
          <w:szCs w:val="21"/>
          <w:shd w:val="clear" w:color="auto" w:fill="FFFFFF"/>
          <w:lang w:val="en-US" w:eastAsia="zh-CN" w:bidi="ar-SA"/>
        </w:rPr>
        <w:t>3</w:t>
      </w:r>
      <w:r>
        <w:rPr>
          <w:rFonts w:hint="eastAsia" w:ascii="宋体" w:hAnsi="宋体" w:eastAsia="宋体" w:cs="宋体"/>
          <w:color w:val="auto"/>
          <w:kern w:val="0"/>
          <w:sz w:val="21"/>
          <w:szCs w:val="21"/>
          <w:shd w:val="clear" w:color="auto" w:fill="FFFFFF"/>
          <w:lang w:val="en-US" w:eastAsia="zh-CN" w:bidi="ar-SA"/>
        </w:rPr>
        <w:t>年</w:t>
      </w:r>
      <w:r>
        <w:rPr>
          <w:rFonts w:hint="eastAsia" w:ascii="宋体" w:hAnsi="宋体" w:cs="宋体"/>
          <w:color w:val="auto"/>
          <w:kern w:val="0"/>
          <w:sz w:val="21"/>
          <w:szCs w:val="21"/>
          <w:shd w:val="clear" w:color="auto" w:fill="FFFFFF"/>
          <w:lang w:val="en-US" w:eastAsia="zh-CN" w:bidi="ar-SA"/>
        </w:rPr>
        <w:t xml:space="preserve"> 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shd w:val="clear" w:color="auto" w:fill="FFFFFF"/>
          <w:lang w:val="en-US" w:eastAsia="zh-CN" w:bidi="ar-SA"/>
        </w:rPr>
        <w:t>25</w:t>
      </w:r>
      <w:bookmarkStart w:id="91" w:name="_GoBack"/>
      <w:bookmarkEnd w:id="91"/>
      <w:r>
        <w:rPr>
          <w:rFonts w:hint="eastAsia" w:ascii="宋体" w:hAnsi="宋体" w:eastAsia="宋体" w:cs="宋体"/>
          <w:color w:val="auto"/>
          <w:kern w:val="0"/>
          <w:sz w:val="21"/>
          <w:szCs w:val="21"/>
          <w:highlight w:val="none"/>
          <w:shd w:val="clear" w:color="auto" w:fill="FFFFFF"/>
          <w:lang w:val="en-US" w:eastAsia="zh-CN" w:bidi="ar-SA"/>
        </w:rPr>
        <w:t>日</w:t>
      </w:r>
    </w:p>
    <w:p>
      <w:pPr>
        <w:pStyle w:val="28"/>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5"/>
    <w:bookmarkEnd w:id="36"/>
    <w:bookmarkEnd w:id="37"/>
    <w:bookmarkEnd w:id="38"/>
    <w:bookmarkEnd w:id="39"/>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both"/>
        <w:rPr>
          <w:rFonts w:hint="eastAsia" w:ascii="宋体" w:hAnsi="宋体" w:eastAsia="宋体" w:cs="宋体"/>
          <w:kern w:val="2"/>
          <w:sz w:val="21"/>
          <w:szCs w:val="24"/>
          <w:lang w:val="en-US" w:eastAsia="zh-CN" w:bidi="ar-SA"/>
        </w:rPr>
      </w:pPr>
      <w:bookmarkStart w:id="40" w:name="_Toc14504"/>
      <w:r>
        <w:rPr>
          <w:rFonts w:hint="eastAsia" w:ascii="宋体" w:hAnsi="宋体" w:eastAsia="宋体" w:cs="宋体"/>
          <w:kern w:val="2"/>
          <w:sz w:val="21"/>
          <w:szCs w:val="24"/>
          <w:lang w:val="en-US" w:eastAsia="zh-CN" w:bidi="ar-SA"/>
        </w:rPr>
        <w:t>一、项目名称、数量：驻马店市中心医院三甲复评审汇报宣传片项目</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w:t>
      </w:r>
      <w:r>
        <w:rPr>
          <w:rFonts w:hint="eastAsia" w:cs="宋体"/>
          <w:kern w:val="2"/>
          <w:sz w:val="21"/>
          <w:szCs w:val="24"/>
          <w:lang w:val="en-US" w:eastAsia="zh-CN" w:bidi="ar-SA"/>
        </w:rPr>
        <w:t>、</w:t>
      </w:r>
      <w:r>
        <w:rPr>
          <w:rFonts w:hint="eastAsia" w:ascii="宋体" w:hAnsi="宋体" w:eastAsia="宋体" w:cs="宋体"/>
          <w:kern w:val="2"/>
          <w:sz w:val="21"/>
          <w:szCs w:val="24"/>
          <w:lang w:val="en-US" w:eastAsia="zh-CN" w:bidi="ar-SA"/>
        </w:rPr>
        <w:t>项目</w:t>
      </w:r>
      <w:r>
        <w:rPr>
          <w:rFonts w:hint="eastAsia" w:ascii="宋体" w:hAnsi="宋体" w:cs="宋体"/>
          <w:kern w:val="2"/>
          <w:sz w:val="21"/>
          <w:szCs w:val="24"/>
          <w:lang w:val="en-US" w:eastAsia="zh-CN" w:bidi="ar-SA"/>
        </w:rPr>
        <w:t>总体</w:t>
      </w:r>
      <w:r>
        <w:rPr>
          <w:rFonts w:hint="eastAsia" w:cs="宋体"/>
          <w:kern w:val="2"/>
          <w:sz w:val="21"/>
          <w:szCs w:val="24"/>
          <w:lang w:val="en-US" w:eastAsia="zh-CN" w:bidi="ar-SA"/>
        </w:rPr>
        <w:t>要求</w:t>
      </w:r>
      <w:r>
        <w:rPr>
          <w:rFonts w:hint="eastAsia" w:ascii="宋体" w:hAnsi="宋体" w:eastAsia="宋体" w:cs="宋体"/>
          <w:kern w:val="2"/>
          <w:sz w:val="21"/>
          <w:szCs w:val="24"/>
          <w:lang w:val="en-US" w:eastAsia="zh-CN" w:bidi="ar-SA"/>
        </w:rPr>
        <w:t>：</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 xml:space="preserve"> 根据医院要求，拍摄制作完成汇报材料成片。汇报材料视频整体风格要求专业、大气，展示医院准备三甲复审工作的全过程及业务数据。整体节奏适中，画面丰富，剪辑得当。内容虚实结合，运镜细腻有创意，构思新颖，既有医院的实景画面，又能结合特效等方式的整体汇报材料。</w:t>
      </w:r>
    </w:p>
    <w:p>
      <w:pPr>
        <w:pStyle w:val="87"/>
        <w:keepNext w:val="0"/>
        <w:keepLines w:val="0"/>
        <w:pageBreakBefore w:val="0"/>
        <w:widowControl w:val="0"/>
        <w:numPr>
          <w:ilvl w:val="0"/>
          <w:numId w:val="1"/>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技术要求：</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宣传片总长度为20分钟左右。包括前期策划、撰稿、实景拍摄、特效制作、解说词、背景音乐等。具体要求如下：</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（1）策划、撰稿：拍摄前期要求提供策划方案，完成解说词，提供主要画面分镜。</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（2）实景拍摄：根据要求进行实景拍摄，要求多角度、全方位，充分地展示医院准备三甲复审工作的全过程等内容。</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（3）特效：根据视频需要及医院提供展示的数据完成特效制作，使画面生动、丰富。</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（4）解说：要求大气、沉稳、富于感染力。</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（5）背景音乐：雅致、优美。</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（6）拍摄素材格式4K H265 10BIT 422；视频基本参数：编码格式为mp4 H264，颜色格式为422，每秒50帧，固定码率编码，码率为25Mbps以上；封装分辨率：1920*1080（16:9）；音频标准：双声道或双声道以上。</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（7）专业影视后期调色。</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（8）具有双机位以上电影级摄影机，可以提供多机位同时拍摄。</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（9）具有多组专业影视灯光。</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（10）具有专业级无人机，无人机操作手具有无人驾驶航空器操作手合格证航拍专业（一级）。</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textAlignment w:val="auto"/>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三、其他</w:t>
      </w:r>
      <w:r>
        <w:rPr>
          <w:rFonts w:hint="eastAsia" w:ascii="宋体" w:hAnsi="宋体" w:eastAsia="宋体" w:cs="宋体"/>
          <w:kern w:val="2"/>
          <w:sz w:val="21"/>
          <w:szCs w:val="24"/>
          <w:lang w:val="en-US" w:eastAsia="zh-CN" w:bidi="ar-SA"/>
        </w:rPr>
        <w:t>要求：</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cs="宋体"/>
          <w:kern w:val="2"/>
          <w:sz w:val="21"/>
          <w:szCs w:val="24"/>
          <w:lang w:val="en-US" w:eastAsia="zh-CN" w:bidi="ar-SA"/>
        </w:rPr>
      </w:pPr>
      <w:r>
        <w:rPr>
          <w:rFonts w:hint="eastAsia" w:ascii="宋体" w:hAnsi="宋体" w:cs="宋体"/>
          <w:kern w:val="2"/>
          <w:sz w:val="21"/>
          <w:szCs w:val="24"/>
          <w:lang w:val="en-US" w:eastAsia="zh-CN" w:bidi="ar-SA"/>
        </w:rPr>
        <w:t>1、确定中标单位后，签订合作协议。需要在10月22日之前完成拍摄及修改，宣传片制作完成并获得医院验收认可后，20个工作日内支付费用。</w:t>
      </w:r>
    </w:p>
    <w:p>
      <w:pPr>
        <w:pStyle w:val="87"/>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210" w:firstLineChars="100"/>
        <w:textAlignment w:val="auto"/>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2、</w:t>
      </w:r>
      <w:r>
        <w:rPr>
          <w:rFonts w:hint="default" w:ascii="宋体" w:hAnsi="宋体" w:cs="宋体"/>
          <w:kern w:val="2"/>
          <w:sz w:val="21"/>
          <w:szCs w:val="24"/>
          <w:lang w:val="en-US" w:eastAsia="zh-CN" w:bidi="ar-SA"/>
        </w:rPr>
        <w:t xml:space="preserve">具有从业经验，有成熟的管理和制作团队。能够独立完成影视作品策划、文案、拍摄以及制作具有履行合同所必需的设备和专业技术能力；公司具备完善的技术支持、服务体系和市场运作实力； </w:t>
      </w:r>
    </w:p>
    <w:p>
      <w:pPr>
        <w:pStyle w:val="14"/>
        <w:keepNext w:val="0"/>
        <w:keepLines w:val="0"/>
        <w:pageBreakBefore w:val="0"/>
        <w:kinsoku/>
        <w:wordWrap/>
        <w:overflowPunct/>
        <w:topLinePunct w:val="0"/>
        <w:autoSpaceDE/>
        <w:autoSpaceDN/>
        <w:bidi w:val="0"/>
        <w:adjustRightInd/>
        <w:snapToGrid/>
        <w:spacing w:beforeAutospacing="0" w:afterAutospacing="0" w:line="500" w:lineRule="exact"/>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合同签订后，在10月22日之前完成拍摄及修改；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验   收</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满足采购人要求。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售后技术服务要求、售后服务保障要求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4"/>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中标人须提供后期服务保障和技术支持。</w:t>
            </w:r>
          </w:p>
        </w:tc>
      </w:tr>
    </w:tbl>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2、授权评标委员会确定一名中标人并推荐</w:t>
            </w:r>
            <w:r>
              <w:rPr>
                <w:rFonts w:hint="eastAsia" w:cs="Times New Roman"/>
                <w:lang w:val="en-US" w:eastAsia="zh-CN"/>
              </w:rPr>
              <w:t>一</w:t>
            </w:r>
            <w:r>
              <w:rPr>
                <w:rFonts w:hint="eastAsia" w:ascii="Times New Roman" w:hAnsi="Times New Roman" w:eastAsia="宋体" w:cs="Times New Roman"/>
                <w:lang w:val="en-US" w:eastAsia="zh-CN"/>
              </w:rPr>
              <w:t>名中标候选人。</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3、供应商应根据采购文件的要求提供技术响应表、商务响应表等内容以对采购文件作出响应。</w:t>
            </w:r>
          </w:p>
        </w:tc>
      </w:tr>
    </w:tbl>
    <w:p>
      <w:pPr>
        <w:rPr>
          <w:color w:val="auto"/>
          <w:highlight w:val="none"/>
        </w:rPr>
      </w:pPr>
    </w:p>
    <w:p>
      <w:pPr>
        <w:jc w:val="center"/>
        <w:rPr>
          <w:rFonts w:hint="eastAsia"/>
          <w:b/>
          <w:bCs/>
          <w:color w:val="auto"/>
          <w:sz w:val="32"/>
          <w:szCs w:val="32"/>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驻马店市中心医院三甲复评审汇报宣传片项目</w:t>
            </w:r>
          </w:p>
          <w:p>
            <w:pPr>
              <w:widowControl/>
              <w:snapToGrid w:val="0"/>
              <w:spacing w:line="440" w:lineRule="exact"/>
              <w:jc w:val="left"/>
              <w:outlineLvl w:val="0"/>
              <w:rPr>
                <w:rFonts w:hint="eastAsia"/>
                <w:color w:val="auto"/>
                <w:highlight w:val="none"/>
              </w:rPr>
            </w:pPr>
            <w:r>
              <w:rPr>
                <w:rFonts w:hint="eastAsia"/>
                <w:color w:val="auto"/>
                <w:highlight w:val="none"/>
              </w:rPr>
              <w:t>1.2 采购人名称：驻马店市中心医院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20万</w:t>
            </w:r>
            <w:r>
              <w:rPr>
                <w:rFonts w:hint="eastAsia" w:ascii="宋体" w:hAnsi="宋体" w:cs="宋体"/>
                <w:color w:val="auto"/>
                <w:kern w:val="0"/>
                <w:szCs w:val="21"/>
                <w:highlight w:val="none"/>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;详见第二章“采购需求”</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w:t>
            </w:r>
            <w:r>
              <w:rPr>
                <w:rFonts w:hint="eastAsia" w:ascii="宋体" w:hAnsi="宋体" w:cs="宋体"/>
                <w:color w:val="auto"/>
                <w:kern w:val="0"/>
                <w:szCs w:val="21"/>
                <w:highlight w:val="none"/>
                <w:lang w:val="en-US" w:eastAsia="zh-CN"/>
              </w:rPr>
              <w:t>一</w:t>
            </w:r>
            <w:r>
              <w:rPr>
                <w:rFonts w:hint="eastAsia" w:ascii="宋体" w:hAnsi="宋体" w:cs="宋体"/>
                <w:color w:val="auto"/>
                <w:kern w:val="0"/>
                <w:szCs w:val="21"/>
                <w:highlight w:val="none"/>
              </w:rPr>
              <w:t>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官网</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工作日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cs="宋体"/>
          <w:color w:val="000000" w:themeColor="text1"/>
          <w:kern w:val="0"/>
          <w:szCs w:val="21"/>
          <w:highlight w:val="none"/>
          <w14:textFill>
            <w14:solidFill>
              <w14:schemeClr w14:val="tx1"/>
            </w14:solidFill>
          </w14:textFill>
        </w:rPr>
        <w:t>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“投标人”系指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“投标人代表”系指代表投标人参加本次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“服务”系指供应商按采购文件规定向采购人提供的一切工作内容。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w:t>
      </w:r>
      <w:r>
        <w:rPr>
          <w:rFonts w:hint="eastAsia" w:ascii="宋体" w:hAnsi="宋体" w:cs="宋体"/>
          <w:b/>
          <w:bCs/>
          <w:color w:val="auto"/>
          <w:kern w:val="0"/>
          <w:szCs w:val="21"/>
          <w:highlight w:val="none"/>
          <w:lang w:val="en-US" w:eastAsia="zh-CN"/>
        </w:rPr>
        <w:t>20万</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4.2</w:t>
      </w:r>
      <w:r>
        <w:rPr>
          <w:rFonts w:hint="eastAsia" w:ascii="宋体" w:hAnsi="宋体" w:eastAsia="宋体" w:cs="宋体"/>
          <w:b w:val="0"/>
          <w:bCs w:val="0"/>
          <w:color w:val="auto"/>
          <w:kern w:val="2"/>
          <w:sz w:val="21"/>
          <w:szCs w:val="21"/>
          <w:shd w:val="clear" w:color="auto" w:fill="FFFFFF"/>
          <w:lang w:val="en-US" w:eastAsia="zh-CN" w:bidi="ar-SA"/>
        </w:rPr>
        <w:t>供应商应提供202</w:t>
      </w:r>
      <w:r>
        <w:rPr>
          <w:rFonts w:hint="eastAsia" w:ascii="宋体" w:hAnsi="宋体" w:cs="宋体"/>
          <w:b w:val="0"/>
          <w:bCs w:val="0"/>
          <w:color w:val="auto"/>
          <w:kern w:val="2"/>
          <w:sz w:val="21"/>
          <w:szCs w:val="21"/>
          <w:shd w:val="clear" w:color="auto" w:fill="FFFFFF"/>
          <w:lang w:val="en-US" w:eastAsia="zh-CN" w:bidi="ar-SA"/>
        </w:rPr>
        <w:t>2年</w:t>
      </w:r>
      <w:r>
        <w:rPr>
          <w:rFonts w:hint="eastAsia" w:ascii="宋体" w:hAnsi="宋体" w:eastAsia="宋体" w:cs="宋体"/>
          <w:b w:val="0"/>
          <w:bCs w:val="0"/>
          <w:color w:val="auto"/>
          <w:kern w:val="2"/>
          <w:sz w:val="21"/>
          <w:szCs w:val="21"/>
          <w:shd w:val="clear" w:color="auto" w:fill="FFFFFF"/>
          <w:lang w:val="en-US" w:eastAsia="zh-CN" w:bidi="ar-SA"/>
        </w:rPr>
        <w:t>度经审计的财务报告或者其基本开户银行出具的资信证明；采购活动近三个月或上个季度任意一个月的依法缴纳税收的凭据；依法免税的供应商，应提供相应文件证明其依法免税。（新成立企业从成立之日起计算）；</w:t>
      </w:r>
    </w:p>
    <w:p>
      <w:pPr>
        <w:pStyle w:val="30"/>
        <w:keepNext w:val="0"/>
        <w:keepLines w:val="0"/>
        <w:pageBreakBefore w:val="0"/>
        <w:kinsoku/>
        <w:overflowPunct/>
        <w:topLinePunct w:val="0"/>
        <w:bidi w:val="0"/>
        <w:spacing w:line="440" w:lineRule="exact"/>
        <w:ind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sz w:val="21"/>
          <w:lang w:val="en-US" w:eastAsia="zh-CN"/>
        </w:rPr>
        <w:t>4.3</w:t>
      </w:r>
      <w:r>
        <w:rPr>
          <w:rFonts w:hint="eastAsia" w:ascii="宋体" w:hAnsi="宋体" w:eastAsia="宋体" w:cs="宋体"/>
          <w:color w:val="auto"/>
          <w:kern w:val="2"/>
          <w:sz w:val="21"/>
          <w:szCs w:val="24"/>
          <w:lang w:val="en-US" w:eastAsia="zh-CN" w:bidi="ar-SA"/>
        </w:rPr>
        <w:t>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eastAsia" w:ascii="宋体" w:hAnsi="宋体" w:eastAsia="宋体" w:cs="宋体"/>
          <w:color w:val="auto"/>
          <w:kern w:val="2"/>
          <w:sz w:val="21"/>
          <w:szCs w:val="24"/>
          <w:lang w:val="en-US" w:eastAsia="zh-CN" w:bidi="ar-SA"/>
        </w:rPr>
        <w:t>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4.5</w:t>
      </w:r>
      <w:r>
        <w:rPr>
          <w:rFonts w:hint="eastAsia" w:ascii="宋体" w:hAnsi="宋体" w:eastAsia="宋体" w:cs="宋体"/>
          <w:color w:val="auto"/>
          <w:lang w:val="en-US" w:eastAsia="zh-CN"/>
        </w:rPr>
        <w:t>根据《关于在政府采购活动中查询及使用信用记录有关问题的通知》（财库【2016】125号）的规定，对列入失信被执行人、</w:t>
      </w:r>
      <w:r>
        <w:rPr>
          <w:rFonts w:hint="eastAsia"/>
          <w:color w:val="auto"/>
          <w:lang w:val="en-US" w:eastAsia="zh-CN"/>
        </w:rPr>
        <w:t>重大税收违法失信主体</w:t>
      </w:r>
      <w:r>
        <w:rPr>
          <w:rFonts w:hint="eastAsia" w:ascii="宋体" w:hAnsi="宋体" w:eastAsia="宋体" w:cs="宋体"/>
          <w:color w:val="auto"/>
          <w:lang w:val="en-US" w:eastAsia="zh-CN"/>
        </w:rPr>
        <w:t>、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1"/>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文件有关服务期、投标有效期、</w:t>
      </w:r>
      <w:r>
        <w:rPr>
          <w:rFonts w:hint="eastAsia" w:ascii="宋体" w:hAnsi="宋体" w:cs="宋体"/>
          <w:color w:val="000000" w:themeColor="text1"/>
          <w:kern w:val="0"/>
          <w:szCs w:val="21"/>
          <w:highlight w:val="none"/>
          <w:lang w:val="en-US" w:eastAsia="zh-CN"/>
          <w14:textFill>
            <w14:solidFill>
              <w14:schemeClr w14:val="tx1"/>
            </w14:solidFill>
          </w14:textFill>
        </w:rPr>
        <w:t>服务</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.3 未按本章第2</w:t>
      </w:r>
      <w:r>
        <w:rPr>
          <w:rFonts w:hint="eastAsia"/>
          <w:highlight w:val="none"/>
          <w:lang w:val="en-US" w:eastAsia="zh-CN"/>
        </w:rPr>
        <w:t>1</w:t>
      </w:r>
      <w:r>
        <w:rPr>
          <w:rFonts w:hint="eastAsia"/>
          <w:highlight w:val="none"/>
          <w:lang w:eastAsia="zh-CN"/>
        </w:rPr>
        <w:t>.1项或第2</w:t>
      </w:r>
      <w:r>
        <w:rPr>
          <w:rFonts w:hint="eastAsia"/>
          <w:highlight w:val="none"/>
          <w:lang w:val="en-US" w:eastAsia="zh-CN"/>
        </w:rPr>
        <w:t>1</w:t>
      </w:r>
      <w:r>
        <w:rPr>
          <w:rFonts w:hint="eastAsia"/>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8"/>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8"/>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4"/>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860"/>
        <w:gridCol w:w="6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12"/>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eastAsia="zh-CN"/>
              </w:rPr>
              <w:t>分）</w:t>
            </w: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1.服务能力的响应程度(20分）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完全满足招标文件第二章 采购需求 二、技术要求”的得20分；一项不满足扣5分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得分为0，则投标无效。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2.服务方案（20分）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b w:val="0"/>
                <w:bCs w:val="0"/>
                <w:color w:val="auto"/>
                <w:sz w:val="21"/>
                <w:szCs w:val="21"/>
                <w:highlight w:val="none"/>
                <w:lang w:val="en-US" w:eastAsia="zh-CN"/>
              </w:rPr>
              <w:t>投标人制定的详细的服务方案。方案内容具体、完善、合理性程度强得14-20分，具体、完善、合理性程度一般得7-13分，具体、完善、合理性程度差得1-6分，缺项得0分。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0分)</w:t>
            </w: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1.服务团队</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服务团队组织结构合理，人员分工及职责明确、持证上岗。</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lang w:val="en-US" w:eastAsia="zh-CN"/>
              </w:rPr>
              <w:t>完全满足采购需求的得7-10分；基本满足的得4-6分；一般满足采购的得1-3分。缺项得0分。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86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2.类似业绩（4分）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lang w:val="en-US" w:eastAsia="zh-CN"/>
              </w:rPr>
              <w:t>投标人2020年1月1日具有的类似服务业绩(以合同文件为准），每提供一份得2分，最多得4分。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860"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(16分)</w:t>
            </w:r>
          </w:p>
        </w:tc>
        <w:tc>
          <w:tcPr>
            <w:tcW w:w="638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rPr>
            </w:pPr>
            <w:r>
              <w:rPr>
                <w:rFonts w:hint="eastAsia" w:ascii="宋体" w:hAnsi="宋体" w:eastAsia="宋体" w:cs="宋体"/>
              </w:rPr>
              <w:t>投标人服务网点设立情况（提供专业技术人员联系方式和服务站地址）、培训方案、服务及时率、服务到位程度及增值服务等；</w:t>
            </w:r>
          </w:p>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rPr>
              <w:t>以上内容具体、完善、合理性程度强得11-16分，具体、完善、合理性程度一般得6-10分，具体、完善、合理性程度差得1-5分，缺项得0分。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2"/>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30"/>
      </w:pPr>
    </w:p>
    <w:p>
      <w:pPr>
        <w:pStyle w:val="2"/>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部分</w:t>
      </w:r>
      <w:bookmarkEnd w:id="57"/>
    </w:p>
    <w:p>
      <w:pPr>
        <w:snapToGrid w:val="0"/>
        <w:spacing w:line="360" w:lineRule="auto"/>
        <w:ind w:firstLine="480" w:firstLineChars="200"/>
        <w:rPr>
          <w:rFonts w:hint="eastAsia" w:eastAsia="宋体"/>
          <w:color w:val="auto"/>
          <w:sz w:val="24"/>
          <w:highlight w:val="none"/>
          <w:lang w:val="en-US" w:eastAsia="zh-CN"/>
        </w:rPr>
      </w:pPr>
      <w:bookmarkStart w:id="58" w:name="_Toc6234"/>
      <w:r>
        <w:rPr>
          <w:rFonts w:hint="eastAsia"/>
          <w:color w:val="auto"/>
          <w:sz w:val="24"/>
          <w:highlight w:val="none"/>
        </w:rPr>
        <w:t>附件6 商务</w:t>
      </w:r>
      <w:bookmarkEnd w:id="58"/>
      <w:r>
        <w:rPr>
          <w:rFonts w:hint="eastAsia"/>
          <w:color w:val="auto"/>
          <w:sz w:val="24"/>
          <w:highlight w:val="none"/>
          <w:lang w:val="en-US" w:eastAsia="zh-CN"/>
        </w:rPr>
        <w:t>部分</w:t>
      </w:r>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30"/>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12"/>
        <w:rPr>
          <w:rFonts w:hAnsi="宋体"/>
          <w:b/>
          <w:bCs/>
          <w:color w:val="auto"/>
          <w:highlight w:val="none"/>
        </w:rPr>
      </w:pPr>
    </w:p>
    <w:p>
      <w:pPr>
        <w:pStyle w:val="12"/>
        <w:rPr>
          <w:rFonts w:hAnsi="宋体"/>
          <w:b/>
          <w:bCs/>
          <w:color w:val="auto"/>
          <w:highlight w:val="none"/>
        </w:rPr>
      </w:pPr>
    </w:p>
    <w:p>
      <w:pPr>
        <w:rPr>
          <w:color w:val="auto"/>
          <w:highlight w:val="none"/>
        </w:rPr>
      </w:pPr>
      <w:r>
        <w:rPr>
          <w:rFonts w:hint="eastAsia"/>
          <w:color w:val="auto"/>
          <w:highlight w:val="none"/>
        </w:rPr>
        <w:br w:type="page"/>
      </w:r>
    </w:p>
    <w:p>
      <w:pPr>
        <w:pStyle w:val="25"/>
        <w:rPr>
          <w:color w:val="auto"/>
          <w:highlight w:val="none"/>
        </w:rPr>
      </w:pPr>
    </w:p>
    <w:p>
      <w:pPr>
        <w:pStyle w:val="3"/>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12"/>
        <w:spacing w:line="360" w:lineRule="auto"/>
        <w:rPr>
          <w:rFonts w:hint="eastAsia" w:ascii="宋体" w:hAnsi="宋体" w:eastAsia="宋体" w:cs="宋体"/>
          <w:color w:val="auto"/>
          <w:highlight w:val="none"/>
        </w:rPr>
      </w:pPr>
    </w:p>
    <w:p>
      <w:pPr>
        <w:pStyle w:val="12"/>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3"/>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val="en-US" w:eastAsia="zh-CN"/>
        </w:rPr>
        <w:t>包</w:t>
      </w:r>
      <w:r>
        <w:rPr>
          <w:rFonts w:hint="eastAsia" w:ascii="宋体" w:hAnsi="宋体" w:cs="宋体"/>
          <w:color w:val="auto"/>
          <w:kern w:val="0"/>
          <w:szCs w:val="21"/>
          <w:highlight w:val="none"/>
        </w:rPr>
        <w:t>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投标人代表签字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3"/>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所投标包</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sz w:val="24"/>
                <w:lang w:val="en-US" w:eastAsia="zh-CN"/>
              </w:rPr>
              <w:t>元</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服务</w:t>
            </w:r>
            <w:r>
              <w:rPr>
                <w:rFonts w:hint="eastAsia" w:ascii="宋体" w:hAnsi="宋体" w:cs="宋体"/>
                <w:color w:val="auto"/>
                <w:kern w:val="0"/>
                <w:szCs w:val="21"/>
                <w:highlight w:val="none"/>
              </w:rPr>
              <w:t>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服务质量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0"/>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70"/>
      <w:bookmarkEnd w:id="71"/>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p>
    <w:bookmarkEnd w:id="48"/>
    <w:bookmarkEnd w:id="49"/>
    <w:p>
      <w:pPr>
        <w:spacing w:before="20" w:after="20"/>
        <w:outlineLvl w:val="9"/>
        <w:rPr>
          <w:rFonts w:hint="eastAsia" w:eastAsia="黑体"/>
          <w:color w:val="000000" w:themeColor="text1"/>
          <w:highlight w:val="none"/>
          <w:lang w:eastAsia="zh-CN"/>
          <w14:textFill>
            <w14:solidFill>
              <w14:schemeClr w14:val="tx1"/>
            </w14:solidFill>
          </w14:textFill>
        </w:rPr>
      </w:pPr>
      <w:bookmarkStart w:id="74" w:name="_Toc22004"/>
      <w:bookmarkStart w:id="75"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u w:val="single"/>
          <w:lang w:val="en-US" w:eastAsia="zh-CN"/>
          <w14:textFill>
            <w14:solidFill>
              <w14:schemeClr w14:val="tx1"/>
            </w14:solidFill>
          </w14:textFill>
        </w:rPr>
        <w:t xml:space="preserve">    </w:t>
      </w:r>
      <w:r>
        <w:rPr>
          <w:rFonts w:hint="eastAsia" w:cs="宋体"/>
          <w:color w:val="000000" w:themeColor="text1"/>
          <w:kern w:val="0"/>
          <w:sz w:val="24"/>
          <w:highlight w:val="none"/>
          <w:lang w:val="en-US" w:eastAsia="zh-CN"/>
          <w14:textFill>
            <w14:solidFill>
              <w14:schemeClr w14:val="tx1"/>
            </w14:solidFill>
          </w14:textFill>
        </w:rPr>
        <w:t xml:space="preserve">包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2"/>
        <w:tblpPr w:leftFromText="180" w:rightFromText="180" w:vertAnchor="text" w:horzAnchor="page" w:tblpX="1380" w:tblpY="359"/>
        <w:tblOverlap w:val="never"/>
        <w:tblW w:w="95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0"/>
        <w:gridCol w:w="2241"/>
        <w:gridCol w:w="1516"/>
        <w:gridCol w:w="1223"/>
        <w:gridCol w:w="1327"/>
        <w:gridCol w:w="120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06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241"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服务名称</w:t>
            </w:r>
          </w:p>
        </w:tc>
        <w:tc>
          <w:tcPr>
            <w:tcW w:w="151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22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3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20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c>
          <w:tcPr>
            <w:tcW w:w="1013"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06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241"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2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3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013"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367" w:type="dxa"/>
            <w:gridSpan w:val="5"/>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投标总价(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20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1013"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投标人代表签字</w:t>
      </w:r>
      <w:r>
        <w:rPr>
          <w:rFonts w:hint="eastAsia" w:ascii="宋体" w:hAnsi="宋体" w:cs="宋体"/>
          <w:color w:val="auto"/>
          <w:kern w:val="0"/>
          <w:sz w:val="24"/>
          <w:highlight w:val="none"/>
          <w:lang w:val="en-US" w:eastAsia="zh-CN"/>
        </w:rPr>
        <w:t>或盖章</w:t>
      </w:r>
      <w:r>
        <w:rPr>
          <w:rFonts w:hint="eastAsia" w:ascii="宋体" w:hAnsi="宋体" w:cs="宋体"/>
          <w:color w:val="auto"/>
          <w:kern w:val="0"/>
          <w:sz w:val="24"/>
          <w:highlight w:val="none"/>
        </w:rPr>
        <w:t xml:space="preserve">：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3"/>
        <w:rPr>
          <w:rFonts w:hint="eastAsia" w:eastAsia="黑体"/>
          <w:color w:val="auto"/>
          <w:highlight w:val="none"/>
          <w:lang w:val="en-US" w:eastAsia="zh-CN"/>
        </w:rPr>
      </w:pPr>
      <w:r>
        <w:rPr>
          <w:rFonts w:hint="eastAsia"/>
          <w:color w:val="auto"/>
          <w:highlight w:val="none"/>
        </w:rPr>
        <w:br w:type="page"/>
      </w:r>
      <w:bookmarkStart w:id="76" w:name="_Toc226"/>
      <w:bookmarkStart w:id="77" w:name="_Toc15804"/>
      <w:r>
        <w:rPr>
          <w:rFonts w:hint="eastAsia"/>
          <w:color w:val="auto"/>
          <w:highlight w:val="none"/>
        </w:rPr>
        <w:t xml:space="preserve">附件5         </w:t>
      </w:r>
      <w:bookmarkEnd w:id="76"/>
      <w:bookmarkEnd w:id="77"/>
      <w:r>
        <w:rPr>
          <w:rFonts w:hint="eastAsia"/>
          <w:color w:val="auto"/>
          <w:highlight w:val="none"/>
        </w:rPr>
        <w:t xml:space="preserve">     技术响应</w:t>
      </w:r>
      <w:r>
        <w:rPr>
          <w:rFonts w:hint="eastAsia"/>
          <w:color w:val="auto"/>
          <w:highlight w:val="none"/>
          <w:lang w:val="en-US" w:eastAsia="zh-CN"/>
        </w:rPr>
        <w:t>部分</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技术部分相关证明文件</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val="en-US" w:eastAsia="zh-CN"/>
        </w:rPr>
      </w:pPr>
      <w:bookmarkStart w:id="78" w:name="_Toc20420"/>
      <w:bookmarkStart w:id="79" w:name="_Toc2996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p>
      <w:pPr>
        <w:widowControl/>
        <w:wordWrap w:val="0"/>
        <w:spacing w:line="460" w:lineRule="exact"/>
        <w:ind w:firstLine="643" w:firstLineChars="200"/>
        <w:jc w:val="left"/>
        <w:rPr>
          <w:rFonts w:hint="default" w:ascii="宋体" w:hAnsi="宋体" w:eastAsia="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商务部分相关证明文件</w:t>
      </w:r>
    </w:p>
    <w:p>
      <w:pPr>
        <w:rPr>
          <w:rFonts w:cs="宋体"/>
          <w:b/>
          <w:color w:val="auto"/>
          <w:kern w:val="0"/>
          <w:sz w:val="24"/>
          <w:highlight w:val="none"/>
        </w:rPr>
      </w:pPr>
    </w:p>
    <w:p>
      <w:pPr>
        <w:pStyle w:val="30"/>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br w:type="page"/>
      </w:r>
    </w:p>
    <w:p>
      <w:pPr>
        <w:widowControl/>
        <w:wordWrap w:val="0"/>
        <w:spacing w:line="460" w:lineRule="exact"/>
        <w:jc w:val="left"/>
        <w:outlineLvl w:val="0"/>
        <w:rPr>
          <w:rFonts w:ascii="Arial" w:hAnsi="Arial" w:eastAsia="新宋体"/>
          <w:b/>
          <w:color w:val="auto"/>
          <w:sz w:val="28"/>
          <w:highlight w:val="none"/>
        </w:rPr>
      </w:pPr>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 xml:space="preserve"> 包</w:t>
      </w:r>
      <w:r>
        <w:rPr>
          <w:rFonts w:hint="eastAsia" w:ascii="宋体" w:hAnsi="宋体" w:cs="宋体"/>
          <w:color w:val="auto"/>
          <w:kern w:val="0"/>
          <w:sz w:val="24"/>
          <w:highlight w:val="none"/>
        </w:rPr>
        <w:t>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30"/>
        <w:rPr>
          <w:rFonts w:ascii="宋体" w:hAnsi="宋体" w:cs="宋体"/>
          <w:color w:val="auto"/>
          <w:kern w:val="0"/>
          <w:szCs w:val="21"/>
          <w:highlight w:val="none"/>
        </w:rPr>
      </w:pPr>
    </w:p>
    <w:p>
      <w:pPr>
        <w:pStyle w:val="31"/>
        <w:rPr>
          <w:rFonts w:ascii="宋体" w:hAnsi="宋体" w:cs="宋体"/>
          <w:color w:val="auto"/>
          <w:kern w:val="0"/>
          <w:szCs w:val="21"/>
          <w:highlight w:val="none"/>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
      <w:pPr>
        <w:spacing w:line="360" w:lineRule="auto"/>
        <w:rPr>
          <w:color w:val="auto"/>
          <w:highlight w:val="none"/>
        </w:rPr>
      </w:pPr>
    </w:p>
    <w:p>
      <w:pPr>
        <w:rPr>
          <w:color w:val="auto"/>
          <w:highlight w:val="none"/>
        </w:rPr>
      </w:pPr>
      <w:r>
        <w:rPr>
          <w:color w:val="auto"/>
          <w:highlight w:val="none"/>
        </w:rPr>
        <w:br w:type="page"/>
      </w:r>
    </w:p>
    <w:p>
      <w:pPr>
        <w:pStyle w:val="49"/>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rFonts w:hint="eastAsia" w:ascii="宋体" w:hAnsi="宋体" w:cs="宋体"/>
        <w:color w:val="auto"/>
        <w:szCs w:val="21"/>
        <w:highlight w:val="none"/>
        <w:shd w:val="clear" w:color="auto" w:fill="FFFFFF"/>
        <w:lang w:val="en-US" w:eastAsia="zh-CN"/>
      </w:rPr>
      <w:t>驻马店市中心医院三甲复评审汇报宣传片项目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int="eastAsia"/>
      </w:rPr>
    </w:pPr>
    <w:r>
      <w:rPr>
        <w:rFonts w:hint="eastAsia" w:ascii="宋体" w:hAnsi="宋体" w:cs="宋体"/>
        <w:color w:val="auto"/>
        <w:szCs w:val="21"/>
        <w:highlight w:val="none"/>
        <w:shd w:val="clear" w:color="auto" w:fill="FFFFFF"/>
        <w:lang w:val="en-US" w:eastAsia="zh-CN"/>
      </w:rPr>
      <w:t>驻马店市中心医院三甲复评审汇报宣传片项目</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3FBE0656"/>
    <w:multiLevelType w:val="singleLevel"/>
    <w:tmpl w:val="3FBE0656"/>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77068"/>
    <w:rsid w:val="03FB660C"/>
    <w:rsid w:val="04416C20"/>
    <w:rsid w:val="047968B1"/>
    <w:rsid w:val="04870542"/>
    <w:rsid w:val="04B30F7A"/>
    <w:rsid w:val="054C0111"/>
    <w:rsid w:val="05545DD3"/>
    <w:rsid w:val="056E2AD6"/>
    <w:rsid w:val="05806815"/>
    <w:rsid w:val="058251D3"/>
    <w:rsid w:val="058C28F1"/>
    <w:rsid w:val="05945CCE"/>
    <w:rsid w:val="059D05A4"/>
    <w:rsid w:val="059D5E17"/>
    <w:rsid w:val="05AB0A28"/>
    <w:rsid w:val="05AB0F81"/>
    <w:rsid w:val="05B93D6B"/>
    <w:rsid w:val="05D53002"/>
    <w:rsid w:val="05D75738"/>
    <w:rsid w:val="05F17CC7"/>
    <w:rsid w:val="061E7D14"/>
    <w:rsid w:val="06446B44"/>
    <w:rsid w:val="06560AED"/>
    <w:rsid w:val="066469C9"/>
    <w:rsid w:val="066646A1"/>
    <w:rsid w:val="06983B20"/>
    <w:rsid w:val="069A3B66"/>
    <w:rsid w:val="06A9264E"/>
    <w:rsid w:val="06B31420"/>
    <w:rsid w:val="06B91765"/>
    <w:rsid w:val="06CA2AD2"/>
    <w:rsid w:val="06CE3071"/>
    <w:rsid w:val="06D33DBA"/>
    <w:rsid w:val="06E13F9F"/>
    <w:rsid w:val="06FB0AC5"/>
    <w:rsid w:val="070D2D5D"/>
    <w:rsid w:val="07111B8D"/>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95E80"/>
    <w:rsid w:val="087C4541"/>
    <w:rsid w:val="087E5595"/>
    <w:rsid w:val="08BC0A60"/>
    <w:rsid w:val="08C52D6F"/>
    <w:rsid w:val="08EF0201"/>
    <w:rsid w:val="08F41DE8"/>
    <w:rsid w:val="09737462"/>
    <w:rsid w:val="099156C3"/>
    <w:rsid w:val="09A53F39"/>
    <w:rsid w:val="09A60E13"/>
    <w:rsid w:val="09A82D92"/>
    <w:rsid w:val="09AB2883"/>
    <w:rsid w:val="09D206F0"/>
    <w:rsid w:val="0A321AC2"/>
    <w:rsid w:val="0A343D4E"/>
    <w:rsid w:val="0A3E6D2E"/>
    <w:rsid w:val="0A4232E4"/>
    <w:rsid w:val="0A8455AD"/>
    <w:rsid w:val="0AD13A85"/>
    <w:rsid w:val="0AE0655C"/>
    <w:rsid w:val="0B091954"/>
    <w:rsid w:val="0B637D77"/>
    <w:rsid w:val="0B7006C4"/>
    <w:rsid w:val="0B726646"/>
    <w:rsid w:val="0BAC324F"/>
    <w:rsid w:val="0BC11EE9"/>
    <w:rsid w:val="0BF16C73"/>
    <w:rsid w:val="0BF72F1E"/>
    <w:rsid w:val="0C3152C1"/>
    <w:rsid w:val="0C3957A5"/>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7AFA"/>
    <w:rsid w:val="12D67466"/>
    <w:rsid w:val="13036052"/>
    <w:rsid w:val="13272A5D"/>
    <w:rsid w:val="13493108"/>
    <w:rsid w:val="134A4EBA"/>
    <w:rsid w:val="13733928"/>
    <w:rsid w:val="13857CA0"/>
    <w:rsid w:val="13920D68"/>
    <w:rsid w:val="139C16C9"/>
    <w:rsid w:val="13B63CE1"/>
    <w:rsid w:val="13BC6684"/>
    <w:rsid w:val="13C72B3A"/>
    <w:rsid w:val="13DF575E"/>
    <w:rsid w:val="13E470BD"/>
    <w:rsid w:val="13EE3A98"/>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C36BD"/>
    <w:rsid w:val="14FF5EA7"/>
    <w:rsid w:val="151E3A0F"/>
    <w:rsid w:val="15477903"/>
    <w:rsid w:val="1557566D"/>
    <w:rsid w:val="15811F1B"/>
    <w:rsid w:val="15A30135"/>
    <w:rsid w:val="15A34015"/>
    <w:rsid w:val="15BB487B"/>
    <w:rsid w:val="15CE086D"/>
    <w:rsid w:val="15E2236F"/>
    <w:rsid w:val="161D09ED"/>
    <w:rsid w:val="162323A3"/>
    <w:rsid w:val="162F30B1"/>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9F2E61"/>
    <w:rsid w:val="17BE19D3"/>
    <w:rsid w:val="17C227C0"/>
    <w:rsid w:val="17D66D7C"/>
    <w:rsid w:val="17EE5BFF"/>
    <w:rsid w:val="18097740"/>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310B02"/>
    <w:rsid w:val="206F0406"/>
    <w:rsid w:val="20784063"/>
    <w:rsid w:val="207E346A"/>
    <w:rsid w:val="208E12C3"/>
    <w:rsid w:val="209502A3"/>
    <w:rsid w:val="2100305C"/>
    <w:rsid w:val="210F579E"/>
    <w:rsid w:val="212550B5"/>
    <w:rsid w:val="21592B62"/>
    <w:rsid w:val="2172049B"/>
    <w:rsid w:val="21747CD2"/>
    <w:rsid w:val="219263AA"/>
    <w:rsid w:val="219E5782"/>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F06957"/>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C2534B"/>
    <w:rsid w:val="28C5525A"/>
    <w:rsid w:val="28D14B96"/>
    <w:rsid w:val="29020C46"/>
    <w:rsid w:val="290240C7"/>
    <w:rsid w:val="291713AF"/>
    <w:rsid w:val="291A2B97"/>
    <w:rsid w:val="29274EE0"/>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E71FC"/>
    <w:rsid w:val="2C3F3A41"/>
    <w:rsid w:val="2C4431C4"/>
    <w:rsid w:val="2C62059F"/>
    <w:rsid w:val="2C6634FA"/>
    <w:rsid w:val="2CAC022C"/>
    <w:rsid w:val="2CC11807"/>
    <w:rsid w:val="2CF16074"/>
    <w:rsid w:val="2CF81D1B"/>
    <w:rsid w:val="2D3F2453"/>
    <w:rsid w:val="2D835174"/>
    <w:rsid w:val="2D9331F9"/>
    <w:rsid w:val="2DD90B7B"/>
    <w:rsid w:val="2DDD3FC1"/>
    <w:rsid w:val="2DF701D8"/>
    <w:rsid w:val="2DF970A1"/>
    <w:rsid w:val="2E085834"/>
    <w:rsid w:val="2E1034F8"/>
    <w:rsid w:val="2E120D8E"/>
    <w:rsid w:val="2E443652"/>
    <w:rsid w:val="2E505773"/>
    <w:rsid w:val="2E742F70"/>
    <w:rsid w:val="2E9A689E"/>
    <w:rsid w:val="2EDC2A13"/>
    <w:rsid w:val="2EFD7DB9"/>
    <w:rsid w:val="2F1A081D"/>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A1B9C"/>
    <w:rsid w:val="35DB09A6"/>
    <w:rsid w:val="36080591"/>
    <w:rsid w:val="3609472F"/>
    <w:rsid w:val="369B4CF0"/>
    <w:rsid w:val="36D62629"/>
    <w:rsid w:val="36D76172"/>
    <w:rsid w:val="36D84407"/>
    <w:rsid w:val="36E833BB"/>
    <w:rsid w:val="36EB1E1B"/>
    <w:rsid w:val="36F17F0D"/>
    <w:rsid w:val="3735197D"/>
    <w:rsid w:val="373756A2"/>
    <w:rsid w:val="375E0DA6"/>
    <w:rsid w:val="378B61A6"/>
    <w:rsid w:val="37B90F0B"/>
    <w:rsid w:val="37CD3F98"/>
    <w:rsid w:val="37DF75BA"/>
    <w:rsid w:val="37E148E2"/>
    <w:rsid w:val="37F848EE"/>
    <w:rsid w:val="37F912FC"/>
    <w:rsid w:val="38304889"/>
    <w:rsid w:val="38382675"/>
    <w:rsid w:val="383B7B0D"/>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B312338"/>
    <w:rsid w:val="3B3D0FF2"/>
    <w:rsid w:val="3B521A18"/>
    <w:rsid w:val="3B8D2B96"/>
    <w:rsid w:val="3B923660"/>
    <w:rsid w:val="3BCA44BE"/>
    <w:rsid w:val="3C061F3A"/>
    <w:rsid w:val="3C0A04F9"/>
    <w:rsid w:val="3C495480"/>
    <w:rsid w:val="3C4C3A42"/>
    <w:rsid w:val="3C6F0167"/>
    <w:rsid w:val="3C71667B"/>
    <w:rsid w:val="3C914F3B"/>
    <w:rsid w:val="3CC17F13"/>
    <w:rsid w:val="3CE320A3"/>
    <w:rsid w:val="3CE9196C"/>
    <w:rsid w:val="3CF15105"/>
    <w:rsid w:val="3D0C04B9"/>
    <w:rsid w:val="3D1414C5"/>
    <w:rsid w:val="3D1C763E"/>
    <w:rsid w:val="3D201AA5"/>
    <w:rsid w:val="3D2B37EA"/>
    <w:rsid w:val="3D2F7FF3"/>
    <w:rsid w:val="3D3D1507"/>
    <w:rsid w:val="3D62085B"/>
    <w:rsid w:val="3D7B4622"/>
    <w:rsid w:val="3D942E29"/>
    <w:rsid w:val="3DA53531"/>
    <w:rsid w:val="3DB54E0C"/>
    <w:rsid w:val="3DB900C1"/>
    <w:rsid w:val="3DE91725"/>
    <w:rsid w:val="3DF159B1"/>
    <w:rsid w:val="3E1A106E"/>
    <w:rsid w:val="3E36303B"/>
    <w:rsid w:val="3E526044"/>
    <w:rsid w:val="3E6C2B3A"/>
    <w:rsid w:val="3E8C5311"/>
    <w:rsid w:val="3E8E7E55"/>
    <w:rsid w:val="3EB61473"/>
    <w:rsid w:val="3EC6601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C799E"/>
    <w:rsid w:val="42800B9B"/>
    <w:rsid w:val="4281223D"/>
    <w:rsid w:val="42A06B6C"/>
    <w:rsid w:val="42A27996"/>
    <w:rsid w:val="42AA04E2"/>
    <w:rsid w:val="42EA5650"/>
    <w:rsid w:val="431408DA"/>
    <w:rsid w:val="4331401E"/>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E5DEE"/>
    <w:rsid w:val="44A90BAA"/>
    <w:rsid w:val="44B24A20"/>
    <w:rsid w:val="44BC0BEE"/>
    <w:rsid w:val="44BF6C07"/>
    <w:rsid w:val="44C55A88"/>
    <w:rsid w:val="44FB1C9C"/>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D707B"/>
    <w:rsid w:val="4B015D61"/>
    <w:rsid w:val="4B0B7979"/>
    <w:rsid w:val="4B1530DD"/>
    <w:rsid w:val="4B520DF4"/>
    <w:rsid w:val="4B603107"/>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B82E88"/>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3EC4BF7"/>
    <w:rsid w:val="53F758A1"/>
    <w:rsid w:val="540D5A7F"/>
    <w:rsid w:val="542E2BC2"/>
    <w:rsid w:val="54352A96"/>
    <w:rsid w:val="54447390"/>
    <w:rsid w:val="545E1D0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C0085A"/>
    <w:rsid w:val="5BE03293"/>
    <w:rsid w:val="5BF03D58"/>
    <w:rsid w:val="5BF20AFB"/>
    <w:rsid w:val="5C1A6BB2"/>
    <w:rsid w:val="5C37233A"/>
    <w:rsid w:val="5C5355FE"/>
    <w:rsid w:val="5C6F4105"/>
    <w:rsid w:val="5CBB7F6F"/>
    <w:rsid w:val="5CC248CE"/>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5A7800"/>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AA3E6F"/>
    <w:rsid w:val="60FF21D9"/>
    <w:rsid w:val="613021B3"/>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C4383B"/>
    <w:rsid w:val="67D35E1A"/>
    <w:rsid w:val="67F35317"/>
    <w:rsid w:val="680201B7"/>
    <w:rsid w:val="68362BFB"/>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DA6AC4"/>
    <w:rsid w:val="6ADB11D6"/>
    <w:rsid w:val="6B1A2C3C"/>
    <w:rsid w:val="6B31644D"/>
    <w:rsid w:val="6B486C86"/>
    <w:rsid w:val="6B554C7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7764EF"/>
    <w:rsid w:val="6EAD447C"/>
    <w:rsid w:val="6EAE5472"/>
    <w:rsid w:val="6EBC069A"/>
    <w:rsid w:val="6ECD7F59"/>
    <w:rsid w:val="6EED7C80"/>
    <w:rsid w:val="6EF773A4"/>
    <w:rsid w:val="6F1E2E65"/>
    <w:rsid w:val="6F2F2D9E"/>
    <w:rsid w:val="6F4147D9"/>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10952C1"/>
    <w:rsid w:val="71452CD8"/>
    <w:rsid w:val="7158683A"/>
    <w:rsid w:val="715B2F52"/>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676A28"/>
    <w:rsid w:val="747E40B6"/>
    <w:rsid w:val="74AC3224"/>
    <w:rsid w:val="74BB2C83"/>
    <w:rsid w:val="74C33758"/>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EE1C79"/>
    <w:rsid w:val="78F85605"/>
    <w:rsid w:val="78FA66FA"/>
    <w:rsid w:val="79424F6E"/>
    <w:rsid w:val="797239CC"/>
    <w:rsid w:val="79831473"/>
    <w:rsid w:val="7999527A"/>
    <w:rsid w:val="79AF76C5"/>
    <w:rsid w:val="79C25EE1"/>
    <w:rsid w:val="79CE2967"/>
    <w:rsid w:val="79EA664C"/>
    <w:rsid w:val="79F9627A"/>
    <w:rsid w:val="7A2F3BBF"/>
    <w:rsid w:val="7A2F459A"/>
    <w:rsid w:val="7A322A39"/>
    <w:rsid w:val="7A517022"/>
    <w:rsid w:val="7A6F5001"/>
    <w:rsid w:val="7AA2343E"/>
    <w:rsid w:val="7AD60EB8"/>
    <w:rsid w:val="7ADA73A4"/>
    <w:rsid w:val="7AE66B99"/>
    <w:rsid w:val="7AFE508C"/>
    <w:rsid w:val="7B0A3BCA"/>
    <w:rsid w:val="7B345AA9"/>
    <w:rsid w:val="7B4048C1"/>
    <w:rsid w:val="7B73082F"/>
    <w:rsid w:val="7B7B492E"/>
    <w:rsid w:val="7BB46FBD"/>
    <w:rsid w:val="7BC62E00"/>
    <w:rsid w:val="7BE35E2A"/>
    <w:rsid w:val="7BF66C24"/>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777A3E"/>
    <w:rsid w:val="7D9005BC"/>
    <w:rsid w:val="7D9F0AD0"/>
    <w:rsid w:val="7DD12BB7"/>
    <w:rsid w:val="7DF223A2"/>
    <w:rsid w:val="7DFF0955"/>
    <w:rsid w:val="7E0B750E"/>
    <w:rsid w:val="7E1939E8"/>
    <w:rsid w:val="7E2822EA"/>
    <w:rsid w:val="7E355A7B"/>
    <w:rsid w:val="7E6E3E85"/>
    <w:rsid w:val="7E9C184B"/>
    <w:rsid w:val="7EA72948"/>
    <w:rsid w:val="7EB31EDB"/>
    <w:rsid w:val="7EE70CC0"/>
    <w:rsid w:val="7EEB48DB"/>
    <w:rsid w:val="7EF27444"/>
    <w:rsid w:val="7F185A04"/>
    <w:rsid w:val="7F265C58"/>
    <w:rsid w:val="7F4C461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3"/>
    <w:qFormat/>
    <w:uiPriority w:val="0"/>
  </w:style>
  <w:style w:type="paragraph" w:customStyle="1" w:styleId="12">
    <w:name w:val="Default"/>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envelope return"/>
    <w:basedOn w:val="1"/>
    <w:unhideWhenUsed/>
    <w:qFormat/>
    <w:uiPriority w:val="99"/>
    <w:pPr>
      <w:snapToGrid w:val="0"/>
    </w:pPr>
    <w:rPr>
      <w:rFonts w:ascii="Arial" w:hAnsi="Arial"/>
    </w:r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Body Text 2"/>
    <w:basedOn w:val="1"/>
    <w:next w:val="11"/>
    <w:qFormat/>
    <w:uiPriority w:val="0"/>
    <w:pPr>
      <w:spacing w:line="480" w:lineRule="auto"/>
    </w:pPr>
  </w:style>
  <w:style w:type="paragraph" w:styleId="26">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99"/>
    <w:pPr>
      <w:spacing w:before="100" w:beforeAutospacing="1" w:after="100" w:afterAutospacing="1"/>
      <w:jc w:val="left"/>
    </w:pPr>
    <w:rPr>
      <w:kern w:val="0"/>
      <w:sz w:val="24"/>
    </w:rPr>
  </w:style>
  <w:style w:type="paragraph" w:styleId="29">
    <w:name w:val="Title"/>
    <w:basedOn w:val="1"/>
    <w:qFormat/>
    <w:uiPriority w:val="0"/>
    <w:pPr>
      <w:jc w:val="center"/>
      <w:outlineLvl w:val="0"/>
    </w:pPr>
    <w:rPr>
      <w:rFonts w:ascii="Arial" w:hAnsi="Arial" w:cs="Arial"/>
      <w:b/>
      <w:bCs/>
      <w:sz w:val="32"/>
      <w:szCs w:val="32"/>
    </w:rPr>
  </w:style>
  <w:style w:type="paragraph" w:styleId="30">
    <w:name w:val="Body Text First Indent"/>
    <w:basedOn w:val="11"/>
    <w:next w:val="31"/>
    <w:qFormat/>
    <w:uiPriority w:val="0"/>
    <w:pPr>
      <w:spacing w:line="360" w:lineRule="auto"/>
      <w:ind w:firstLine="420" w:firstLineChars="100"/>
    </w:pPr>
    <w:rPr>
      <w:szCs w:val="21"/>
    </w:rPr>
  </w:style>
  <w:style w:type="paragraph" w:styleId="31">
    <w:name w:val="Body Text First Indent 2"/>
    <w:basedOn w:val="14"/>
    <w:next w:val="7"/>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大标题"/>
    <w:basedOn w:val="1"/>
    <w:next w:val="31"/>
    <w:qFormat/>
    <w:uiPriority w:val="0"/>
    <w:pPr>
      <w:jc w:val="center"/>
    </w:pPr>
    <w:rPr>
      <w:rFonts w:ascii="Arial" w:hAnsi="Arial"/>
      <w:b/>
      <w:sz w:val="28"/>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11"/>
    <w:qFormat/>
    <w:uiPriority w:val="0"/>
  </w:style>
  <w:style w:type="character" w:customStyle="1" w:styleId="74">
    <w:name w:val="apple-converted-space"/>
    <w:basedOn w:val="34"/>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 w:type="table" w:customStyle="1" w:styleId="89">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20731</Words>
  <Characters>21695</Characters>
  <Lines>50</Lines>
  <Paragraphs>68</Paragraphs>
  <TotalTime>0</TotalTime>
  <ScaleCrop>false</ScaleCrop>
  <LinksUpToDate>false</LinksUpToDate>
  <CharactersWithSpaces>22703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2023-09-25T12:47:26Z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F8316FF059194508A849FE293EE7CD0D_13</vt:lpwstr>
  </property>
</Properties>
</file>