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原采购文件：</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一、第四章：评标办法及评分标准，详细评审中“</w:t>
      </w:r>
      <w:r>
        <w:rPr>
          <w:rFonts w:hint="eastAsia" w:ascii="宋体" w:hAnsi="宋体" w:eastAsia="宋体" w:cs="宋体"/>
          <w:b/>
          <w:bCs/>
          <w:color w:val="auto"/>
          <w:sz w:val="24"/>
          <w:szCs w:val="24"/>
          <w:highlight w:val="none"/>
          <w:lang w:eastAsia="zh-CN"/>
        </w:rPr>
        <w:t>商务</w:t>
      </w:r>
      <w:r>
        <w:rPr>
          <w:rFonts w:hint="eastAsia" w:ascii="宋体" w:hAnsi="宋体" w:eastAsia="宋体" w:cs="宋体"/>
          <w:b/>
          <w:bCs/>
          <w:color w:val="auto"/>
          <w:sz w:val="24"/>
          <w:szCs w:val="24"/>
          <w:highlight w:val="none"/>
        </w:rPr>
        <w:t>部分</w:t>
      </w:r>
      <w:r>
        <w:rPr>
          <w:rFonts w:hint="eastAsia" w:ascii="宋体" w:hAnsi="宋体" w:eastAsia="宋体" w:cs="宋体"/>
          <w:b/>
          <w:bCs/>
          <w:sz w:val="24"/>
          <w:szCs w:val="24"/>
          <w:lang w:val="en-US" w:eastAsia="zh-CN"/>
        </w:rPr>
        <w:t>”：</w:t>
      </w:r>
    </w:p>
    <w:tbl>
      <w:tblPr>
        <w:tblStyle w:val="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商务部分（30分）</w:t>
            </w:r>
          </w:p>
        </w:tc>
        <w:tc>
          <w:tcPr>
            <w:tcW w:w="2059" w:type="dxa"/>
            <w:tcBorders>
              <w:top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1.质保期（6分）</w:t>
            </w:r>
          </w:p>
        </w:tc>
        <w:tc>
          <w:tcPr>
            <w:tcW w:w="6184"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lang w:val="en-US" w:eastAsia="zh-CN"/>
              </w:rPr>
            </w:pPr>
          </w:p>
        </w:tc>
        <w:tc>
          <w:tcPr>
            <w:tcW w:w="2059"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2.类似业绩（4分）</w:t>
            </w:r>
          </w:p>
        </w:tc>
        <w:tc>
          <w:tcPr>
            <w:tcW w:w="6184"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39" w:type="dxa"/>
            <w:vMerge w:val="continue"/>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lang w:val="en-US" w:eastAsia="zh-CN"/>
              </w:rPr>
            </w:pPr>
          </w:p>
        </w:tc>
        <w:tc>
          <w:tcPr>
            <w:tcW w:w="2059"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3.质保期内服务计划（10分）</w:t>
            </w:r>
          </w:p>
        </w:tc>
        <w:tc>
          <w:tcPr>
            <w:tcW w:w="6184"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包括服务团队和故障响应、备品备件保障供应、巡检服务等。</w:t>
            </w:r>
          </w:p>
          <w:p>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完全满足项目要求的得7-10分，基本满足项目要求的得4-6分；一般满足要求的得1-3分，缺项得0分。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39" w:type="dxa"/>
            <w:vMerge w:val="continue"/>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lang w:val="en-US" w:eastAsia="zh-CN"/>
              </w:rPr>
            </w:pPr>
          </w:p>
        </w:tc>
        <w:tc>
          <w:tcPr>
            <w:tcW w:w="2059"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4.售后服务体系（10分）</w:t>
            </w:r>
          </w:p>
        </w:tc>
        <w:tc>
          <w:tcPr>
            <w:tcW w:w="6184"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根据投标人提供的售后服务及时率、详细的维修时间和处理方案、售后服务承诺等内容进行综合对比评分。</w:t>
            </w:r>
          </w:p>
          <w:p>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售后服务承诺内容具体、完善、合理性程度强得7-10分，具体、完善、合理性程度一般得4-6分，具体、完善、合理性程度差得1-3分，缺项得0分。</w:t>
            </w:r>
          </w:p>
        </w:tc>
      </w:tr>
    </w:tbl>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lang w:val="en-US" w:eastAsia="zh-CN"/>
        </w:rPr>
      </w:pPr>
      <w:bookmarkStart w:id="0" w:name="_Toc2638"/>
      <w:r>
        <w:rPr>
          <w:rFonts w:hint="eastAsia" w:ascii="宋体" w:hAnsi="宋体" w:eastAsia="宋体" w:cs="宋体"/>
          <w:b/>
          <w:bCs/>
          <w:sz w:val="24"/>
          <w:szCs w:val="24"/>
          <w:lang w:val="en-US" w:eastAsia="zh-CN"/>
        </w:rPr>
        <w:t>二、第六章：投标文件格式</w:t>
      </w:r>
      <w:bookmarkEnd w:id="0"/>
      <w:bookmarkStart w:id="1" w:name="_Toc24984"/>
      <w:bookmarkStart w:id="2" w:name="_Toc22004"/>
      <w:r>
        <w:rPr>
          <w:rFonts w:hint="eastAsia" w:ascii="宋体" w:hAnsi="宋体" w:eastAsia="宋体" w:cs="宋体"/>
          <w:b/>
          <w:bCs/>
          <w:sz w:val="24"/>
          <w:szCs w:val="24"/>
          <w:lang w:val="en-US" w:eastAsia="zh-CN"/>
        </w:rPr>
        <w:t>：附件4 ：报价明细表</w:t>
      </w:r>
      <w:bookmarkEnd w:id="1"/>
      <w:bookmarkEnd w:id="2"/>
      <w:r>
        <w:rPr>
          <w:rFonts w:hint="eastAsia" w:ascii="宋体" w:hAnsi="宋体" w:eastAsia="宋体" w:cs="宋体"/>
          <w:b/>
          <w:bCs/>
          <w:sz w:val="24"/>
          <w:szCs w:val="24"/>
          <w:lang w:val="en-US" w:eastAsia="zh-CN"/>
        </w:rPr>
        <w:t>：</w:t>
      </w:r>
    </w:p>
    <w:p>
      <w:pPr>
        <w:pageBreakBefore w:val="0"/>
        <w:widowControl w:val="0"/>
        <w:numPr>
          <w:ilvl w:val="0"/>
          <w:numId w:val="0"/>
        </w:numPr>
        <w:kinsoku/>
        <w:wordWrap/>
        <w:overflowPunct/>
        <w:topLinePunct w:val="0"/>
        <w:autoSpaceDE/>
        <w:autoSpaceDN/>
        <w:bidi w:val="0"/>
        <w:adjustRightInd/>
        <w:snapToGrid/>
        <w:spacing w:line="500" w:lineRule="exact"/>
        <w:ind w:left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金额单位：人民币（元）</w:t>
      </w:r>
    </w:p>
    <w:tbl>
      <w:tblPr>
        <w:tblStyle w:val="3"/>
        <w:tblW w:w="9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0"/>
        <w:gridCol w:w="1715"/>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130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1715"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规格/型号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7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7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7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7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34"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投标总价(大写)：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bl>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投标人代表签字：</w:t>
      </w:r>
    </w:p>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投标人：（全称并加盖公章）</w:t>
      </w:r>
    </w:p>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年    月    日</w:t>
      </w:r>
    </w:p>
    <w:p>
      <w:pPr>
        <w:pStyle w:val="2"/>
        <w:pageBreakBefore w:val="0"/>
        <w:widowControl w:val="0"/>
        <w:kinsoku/>
        <w:wordWrap/>
        <w:overflowPunct/>
        <w:topLinePunct w:val="0"/>
        <w:autoSpaceDE/>
        <w:autoSpaceDN/>
        <w:bidi w:val="0"/>
        <w:adjustRightInd/>
        <w:snapToGrid/>
        <w:spacing w:after="0" w:afterAutospacing="0" w:line="5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变更为：</w:t>
      </w:r>
    </w:p>
    <w:p>
      <w:pPr>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第四章：评标办法及评分标准，详细评审中“商务部分（30分）”：</w:t>
      </w:r>
    </w:p>
    <w:tbl>
      <w:tblPr>
        <w:tblStyle w:val="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65"/>
        <w:gridCol w:w="6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商务部分（30分）</w:t>
            </w:r>
          </w:p>
        </w:tc>
        <w:tc>
          <w:tcPr>
            <w:tcW w:w="1965" w:type="dxa"/>
            <w:tcBorders>
              <w:top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1.质保期（4分）</w:t>
            </w:r>
          </w:p>
        </w:tc>
        <w:tc>
          <w:tcPr>
            <w:tcW w:w="6278"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质保期达到招标要求的，得基础分2分，超过招标文件规定的，每增加半年加1分,最多加2分（出具相关服务承诺书）；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tcBorders/>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lang w:val="en-US" w:eastAsia="zh-CN"/>
              </w:rPr>
            </w:pPr>
          </w:p>
        </w:tc>
        <w:tc>
          <w:tcPr>
            <w:tcW w:w="1965"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2.类似业绩（4分）</w:t>
            </w:r>
          </w:p>
        </w:tc>
        <w:tc>
          <w:tcPr>
            <w:tcW w:w="6278"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1239" w:type="dxa"/>
            <w:vMerge w:val="continue"/>
            <w:tcBorders/>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lang w:val="en-US" w:eastAsia="zh-CN"/>
              </w:rPr>
            </w:pPr>
          </w:p>
        </w:tc>
        <w:tc>
          <w:tcPr>
            <w:tcW w:w="1965"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3.质保期内服务计划（8分）</w:t>
            </w:r>
          </w:p>
        </w:tc>
        <w:tc>
          <w:tcPr>
            <w:tcW w:w="6278"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包括服务团队和故障响应、备品备件保障供应、巡检服务等。</w:t>
            </w:r>
          </w:p>
          <w:p>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完全满足项目要求的得6-8分，基本满足项目要求的得3-5分；一般满足要求的得1-2分，缺项得0分。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39" w:type="dxa"/>
            <w:vMerge w:val="continue"/>
            <w:tcBorders/>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lang w:val="en-US" w:eastAsia="zh-CN"/>
              </w:rPr>
            </w:pPr>
          </w:p>
        </w:tc>
        <w:tc>
          <w:tcPr>
            <w:tcW w:w="1965"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4.售后服务体系（6分）</w:t>
            </w:r>
          </w:p>
        </w:tc>
        <w:tc>
          <w:tcPr>
            <w:tcW w:w="6278"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根据投标人提供的售后服务及时率、详细的维修时间和处理方案、售后服务承诺等内容进行综合对比评分。</w:t>
            </w:r>
          </w:p>
          <w:p>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售后服务承诺内容具体、完善、合理性程度强得6分，具体、完善、合理性程度一般得4分，具体、完善、合理性程度差得2分，缺项得0分。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39" w:type="dxa"/>
            <w:vMerge w:val="continue"/>
            <w:tcBorders/>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lang w:val="en-US" w:eastAsia="zh-CN"/>
              </w:rPr>
            </w:pPr>
          </w:p>
        </w:tc>
        <w:tc>
          <w:tcPr>
            <w:tcW w:w="1965"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b w:val="0"/>
                <w:bCs w:val="0"/>
                <w:sz w:val="24"/>
                <w:szCs w:val="24"/>
                <w:lang w:val="en-US" w:eastAsia="zh-CN"/>
              </w:rPr>
              <w:t>清洗液、质控品优惠情况</w:t>
            </w:r>
            <w:r>
              <w:rPr>
                <w:rFonts w:hint="eastAsia" w:ascii="宋体" w:hAnsi="宋体" w:eastAsia="宋体" w:cs="宋体"/>
                <w:b w:val="0"/>
                <w:bCs w:val="0"/>
                <w:sz w:val="24"/>
                <w:szCs w:val="24"/>
                <w:highlight w:val="none"/>
                <w:lang w:val="en-US" w:eastAsia="zh-CN"/>
              </w:rPr>
              <w:t>（8分）</w:t>
            </w:r>
          </w:p>
        </w:tc>
        <w:tc>
          <w:tcPr>
            <w:tcW w:w="6278" w:type="dxa"/>
            <w:noWrap w:val="0"/>
            <w:vAlign w:val="center"/>
          </w:tcPr>
          <w:p>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评标专家根据供应商所提出的清洗液、质控品报价明细表的优惠情况进行评比;清洗液、质控品价格最优惠的得8分，较优惠的得5分，价格一般的得3分，优惠最低的得1分，未提供或提供清洗液、质控品不齐全、不满足参数要求的不得分。</w:t>
            </w:r>
            <w:bookmarkStart w:id="3" w:name="_GoBack"/>
            <w:bookmarkEnd w:id="3"/>
          </w:p>
        </w:tc>
      </w:tr>
    </w:tbl>
    <w:p>
      <w:pPr>
        <w:ind w:firstLine="482" w:firstLineChars="200"/>
        <w:rPr>
          <w:rFonts w:hint="eastAsia" w:ascii="宋体" w:hAnsi="宋体" w:eastAsia="宋体" w:cs="宋体"/>
          <w:b/>
          <w:bCs/>
          <w:sz w:val="24"/>
          <w:szCs w:val="24"/>
          <w:lang w:val="en-US" w:eastAsia="zh-CN"/>
        </w:rPr>
        <w:sectPr>
          <w:pgSz w:w="11906" w:h="16838"/>
          <w:pgMar w:top="1440" w:right="1800" w:bottom="1440" w:left="1800" w:header="851" w:footer="992" w:gutter="0"/>
          <w:cols w:space="425" w:num="1"/>
          <w:docGrid w:type="lines" w:linePitch="312" w:charSpace="0"/>
        </w:sectPr>
      </w:pPr>
    </w:p>
    <w:p>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第六章：投标文件格式：</w:t>
      </w:r>
    </w:p>
    <w:p>
      <w:pPr>
        <w:ind w:firstLine="482" w:firstLineChars="200"/>
        <w:jc w:val="center"/>
        <w:rPr>
          <w:rFonts w:hint="default"/>
          <w:lang w:val="en-US" w:eastAsia="zh-CN"/>
        </w:rPr>
      </w:pPr>
      <w:r>
        <w:rPr>
          <w:rFonts w:hint="eastAsia" w:ascii="宋体" w:hAnsi="宋体" w:eastAsia="宋体" w:cs="宋体"/>
          <w:b/>
          <w:bCs/>
          <w:sz w:val="24"/>
          <w:szCs w:val="24"/>
          <w:lang w:val="en-US" w:eastAsia="zh-CN"/>
        </w:rPr>
        <w:t>附件4 ：报价明细表（设备）：</w:t>
      </w:r>
    </w:p>
    <w:p>
      <w:pPr>
        <w:pageBreakBefore w:val="0"/>
        <w:widowControl w:val="0"/>
        <w:numPr>
          <w:ilvl w:val="0"/>
          <w:numId w:val="0"/>
        </w:numPr>
        <w:kinsoku/>
        <w:wordWrap/>
        <w:overflowPunct/>
        <w:topLinePunct w:val="0"/>
        <w:autoSpaceDE/>
        <w:autoSpaceDN/>
        <w:bidi w:val="0"/>
        <w:adjustRightInd/>
        <w:snapToGrid/>
        <w:spacing w:line="500" w:lineRule="exact"/>
        <w:ind w:leftChars="200"/>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金额单位：人民币（元）</w:t>
      </w:r>
    </w:p>
    <w:tbl>
      <w:tblPr>
        <w:tblStyle w:val="3"/>
        <w:tblW w:w="9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0"/>
        <w:gridCol w:w="1715"/>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130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1715"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规格/型号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7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7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7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7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34"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投标总价(大写)：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bl>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投标人代表签字：</w:t>
      </w:r>
    </w:p>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投标人：（全称并加盖公章）</w:t>
      </w:r>
    </w:p>
    <w:p>
      <w:pPr>
        <w:rPr>
          <w:rFonts w:hint="default"/>
          <w:lang w:val="en-US" w:eastAsia="zh-CN"/>
        </w:rPr>
      </w:pPr>
      <w:r>
        <w:rPr>
          <w:rFonts w:hint="eastAsia" w:ascii="宋体" w:hAnsi="宋体" w:eastAsia="宋体" w:cs="宋体"/>
          <w:b w:val="0"/>
          <w:bCs w:val="0"/>
          <w:sz w:val="24"/>
          <w:szCs w:val="24"/>
          <w:lang w:val="en-US" w:eastAsia="zh-CN"/>
        </w:rPr>
        <w:t xml:space="preserve">                              年    月    日</w:t>
      </w:r>
    </w:p>
    <w:p>
      <w:pPr>
        <w:ind w:firstLine="482" w:firstLineChars="200"/>
        <w:jc w:val="center"/>
        <w:rPr>
          <w:rFonts w:hint="eastAsia" w:ascii="宋体" w:hAnsi="宋体" w:eastAsia="宋体" w:cs="宋体"/>
          <w:b/>
          <w:bCs/>
          <w:sz w:val="24"/>
          <w:szCs w:val="24"/>
          <w:lang w:val="en-US" w:eastAsia="zh-CN"/>
        </w:rPr>
      </w:pPr>
    </w:p>
    <w:p>
      <w:pPr>
        <w:ind w:firstLine="482" w:firstLineChars="200"/>
        <w:jc w:val="center"/>
        <w:rPr>
          <w:rFonts w:hint="eastAsia" w:ascii="宋体" w:hAnsi="宋体" w:eastAsia="宋体" w:cs="宋体"/>
          <w:b/>
          <w:bCs/>
          <w:sz w:val="24"/>
          <w:szCs w:val="24"/>
          <w:lang w:val="en-US" w:eastAsia="zh-CN"/>
        </w:rPr>
      </w:pPr>
    </w:p>
    <w:p>
      <w:pPr>
        <w:ind w:firstLine="482" w:firstLineChars="200"/>
        <w:jc w:val="center"/>
        <w:rPr>
          <w:rFonts w:hint="eastAsia" w:ascii="宋体" w:hAnsi="宋体" w:eastAsia="宋体" w:cs="宋体"/>
          <w:b/>
          <w:bCs/>
          <w:sz w:val="24"/>
          <w:szCs w:val="24"/>
          <w:lang w:val="en-US" w:eastAsia="zh-CN"/>
        </w:rPr>
      </w:pPr>
    </w:p>
    <w:p>
      <w:pPr>
        <w:ind w:firstLine="482"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报价明细表（配套试剂）：</w:t>
      </w:r>
    </w:p>
    <w:p>
      <w:pPr>
        <w:ind w:firstLine="482" w:firstLineChars="200"/>
        <w:jc w:val="righ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hint="default" w:ascii="宋体" w:hAnsi="宋体" w:eastAsia="宋体" w:cs="宋体"/>
          <w:b w:val="0"/>
          <w:bCs w:val="0"/>
          <w:sz w:val="24"/>
          <w:szCs w:val="24"/>
          <w:lang w:val="en-US" w:eastAsia="zh-CN"/>
        </w:rPr>
        <w:t>价格单位:人民币</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元</w:t>
      </w:r>
      <w:r>
        <w:rPr>
          <w:rFonts w:hint="eastAsia" w:ascii="宋体" w:hAnsi="宋体" w:eastAsia="宋体" w:cs="宋体"/>
          <w:b w:val="0"/>
          <w:bCs w:val="0"/>
          <w:sz w:val="24"/>
          <w:szCs w:val="24"/>
          <w:lang w:val="en-US" w:eastAsia="zh-CN"/>
        </w:rPr>
        <w:t>）</w:t>
      </w:r>
    </w:p>
    <w:tbl>
      <w:tblPr>
        <w:tblStyle w:val="3"/>
        <w:tblW w:w="11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885"/>
        <w:gridCol w:w="870"/>
        <w:gridCol w:w="1050"/>
        <w:gridCol w:w="960"/>
        <w:gridCol w:w="1215"/>
        <w:gridCol w:w="975"/>
        <w:gridCol w:w="990"/>
        <w:gridCol w:w="1275"/>
        <w:gridCol w:w="930"/>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21"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885"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检测项目</w:t>
            </w:r>
          </w:p>
        </w:tc>
        <w:tc>
          <w:tcPr>
            <w:tcW w:w="87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产品名称</w:t>
            </w:r>
          </w:p>
        </w:tc>
        <w:tc>
          <w:tcPr>
            <w:tcW w:w="105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注册证规格型如</w:t>
            </w:r>
          </w:p>
        </w:tc>
        <w:tc>
          <w:tcPr>
            <w:tcW w:w="96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计量单位</w:t>
            </w:r>
          </w:p>
        </w:tc>
        <w:tc>
          <w:tcPr>
            <w:tcW w:w="1215"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医疗器械注册证号</w:t>
            </w:r>
          </w:p>
        </w:tc>
        <w:tc>
          <w:tcPr>
            <w:tcW w:w="975"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品牌</w:t>
            </w:r>
          </w:p>
        </w:tc>
        <w:tc>
          <w:tcPr>
            <w:tcW w:w="99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产地</w:t>
            </w:r>
          </w:p>
        </w:tc>
        <w:tc>
          <w:tcPr>
            <w:tcW w:w="1275"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单价(元/每人份)</w:t>
            </w:r>
          </w:p>
        </w:tc>
        <w:tc>
          <w:tcPr>
            <w:tcW w:w="93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网采号</w:t>
            </w:r>
          </w:p>
        </w:tc>
        <w:tc>
          <w:tcPr>
            <w:tcW w:w="123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省、市、县收费编码收费标准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721"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8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7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5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721"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8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7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5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721"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8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7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5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0" w:hRule="atLeast"/>
          <w:jc w:val="center"/>
        </w:trPr>
        <w:tc>
          <w:tcPr>
            <w:tcW w:w="721"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8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7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5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570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投标总价(大写)：</w:t>
            </w:r>
          </w:p>
        </w:tc>
        <w:tc>
          <w:tcPr>
            <w:tcW w:w="975" w:type="dxa"/>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c>
          <w:tcPr>
            <w:tcW w:w="990" w:type="dxa"/>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30" w:type="dxa"/>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1.请按照技术参数中要求的试剂、耗材品种序填写。“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2.试剂以“每人份”为单位进行报价，清洗液、质控品以“每毫升”为单位进行报价。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3.供应商所投设备能够检测的所有项目，必须完整罗列所需的试剂和耗材。如检测需要多种试剂配合使用，请先对检测项目进行报价，然后对所用到的试剂再进行单独分项报价。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4.供应商的单价报价应是采购人指定地点交货的包括交货前发生的各种税费、运费及保险费、运杂费、以及伴随的其它服务费的综合单价报价。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5.上表中的报价四舍五入保留2位小数，试剂、耗材报价仅作为评标比较使用，采购方不承诺给予实际试剂、耗材采购订单数量。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6.供应商应按上述格式填与本表。</w:t>
      </w:r>
    </w:p>
    <w:p>
      <w:pPr>
        <w:ind w:firstLine="482"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报价明细表（清洗液、质控品）：</w:t>
      </w:r>
    </w:p>
    <w:p>
      <w:pPr>
        <w:ind w:firstLine="482" w:firstLineChars="200"/>
        <w:jc w:val="righ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hint="default" w:ascii="宋体" w:hAnsi="宋体" w:eastAsia="宋体" w:cs="宋体"/>
          <w:b w:val="0"/>
          <w:bCs w:val="0"/>
          <w:sz w:val="24"/>
          <w:szCs w:val="24"/>
          <w:lang w:val="en-US" w:eastAsia="zh-CN"/>
        </w:rPr>
        <w:t>价格单位:人民币</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元</w:t>
      </w:r>
      <w:r>
        <w:rPr>
          <w:rFonts w:hint="eastAsia" w:ascii="宋体" w:hAnsi="宋体" w:eastAsia="宋体" w:cs="宋体"/>
          <w:b w:val="0"/>
          <w:bCs w:val="0"/>
          <w:sz w:val="24"/>
          <w:szCs w:val="24"/>
          <w:lang w:val="en-US" w:eastAsia="zh-CN"/>
        </w:rPr>
        <w:t>）</w:t>
      </w:r>
    </w:p>
    <w:tbl>
      <w:tblPr>
        <w:tblStyle w:val="3"/>
        <w:tblW w:w="11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885"/>
        <w:gridCol w:w="870"/>
        <w:gridCol w:w="1050"/>
        <w:gridCol w:w="960"/>
        <w:gridCol w:w="1215"/>
        <w:gridCol w:w="975"/>
        <w:gridCol w:w="990"/>
        <w:gridCol w:w="1275"/>
        <w:gridCol w:w="930"/>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500" w:hRule="atLeast"/>
          <w:jc w:val="center"/>
        </w:trPr>
        <w:tc>
          <w:tcPr>
            <w:tcW w:w="721"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885"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检测项目</w:t>
            </w:r>
          </w:p>
        </w:tc>
        <w:tc>
          <w:tcPr>
            <w:tcW w:w="87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产品名称</w:t>
            </w:r>
          </w:p>
        </w:tc>
        <w:tc>
          <w:tcPr>
            <w:tcW w:w="105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注册证规格型如</w:t>
            </w:r>
          </w:p>
        </w:tc>
        <w:tc>
          <w:tcPr>
            <w:tcW w:w="96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计量单位</w:t>
            </w:r>
          </w:p>
        </w:tc>
        <w:tc>
          <w:tcPr>
            <w:tcW w:w="1215"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医疗器械注册证号</w:t>
            </w:r>
          </w:p>
        </w:tc>
        <w:tc>
          <w:tcPr>
            <w:tcW w:w="975"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品牌</w:t>
            </w:r>
          </w:p>
        </w:tc>
        <w:tc>
          <w:tcPr>
            <w:tcW w:w="99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产地</w:t>
            </w:r>
          </w:p>
        </w:tc>
        <w:tc>
          <w:tcPr>
            <w:tcW w:w="1275"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单价(元/ml)</w:t>
            </w:r>
          </w:p>
        </w:tc>
        <w:tc>
          <w:tcPr>
            <w:tcW w:w="93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网采号</w:t>
            </w:r>
          </w:p>
        </w:tc>
        <w:tc>
          <w:tcPr>
            <w:tcW w:w="123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省、市、县收费编码收费标准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721"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8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7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5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721"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8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7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5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721"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8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7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5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0" w:hRule="atLeast"/>
          <w:jc w:val="center"/>
        </w:trPr>
        <w:tc>
          <w:tcPr>
            <w:tcW w:w="721"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8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87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05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1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9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tcPr>
          <w:p>
            <w:pPr>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val="0"/>
                <w:bCs w:val="0"/>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1.请按照技术参数中要求的试剂、耗材品种序填写。“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2.试剂以“每人份”为单位进行报价，清洗液、质控品以“每毫升”为单位进行报价。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3.供应商所投设备能够检测的所有项目，必须完整罗列所需的试剂和耗材。如检测需要多种试剂配合使用，请先对检测项目进行报价，然后对所用到的试剂再进行单独分项报价。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4.供应商的单价报价应是采购人指定地点交货的包括交货前发生的各种税费、运费及保险费、运杂费、以及伴随的其它服务费的综合单价报价。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5.上表中的报价四舍五入保留2位小数，试剂、耗材报价仅作为评标比较使用，采购方不承诺给予实际试剂、耗材采购订单数量。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6.供应商应按上述格式填与本表。</w:t>
      </w:r>
    </w:p>
    <w:p>
      <w:pPr>
        <w:rPr>
          <w:rFonts w:hint="default" w:eastAsiaTheme="minorEastAsia"/>
          <w:lang w:val="en-US" w:eastAsia="zh-CN"/>
        </w:rPr>
      </w:pP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Tk1NzZiMTcxOTU4MDEwM2VkMmQ5ZjExMTQ1ZDgifQ=="/>
  </w:docVars>
  <w:rsids>
    <w:rsidRoot w:val="2AC46567"/>
    <w:rsid w:val="03600571"/>
    <w:rsid w:val="1676249C"/>
    <w:rsid w:val="1A4B6AC3"/>
    <w:rsid w:val="296A5517"/>
    <w:rsid w:val="2AC46567"/>
    <w:rsid w:val="2CB44D97"/>
    <w:rsid w:val="2EAB4607"/>
    <w:rsid w:val="362B013E"/>
    <w:rsid w:val="493927FD"/>
    <w:rsid w:val="4B0708A3"/>
    <w:rsid w:val="4D923829"/>
    <w:rsid w:val="518C3A6B"/>
    <w:rsid w:val="67435F49"/>
    <w:rsid w:val="70BA26CE"/>
    <w:rsid w:val="74031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2023-09-20T05:31:00Z</dcterms:created>
  <dc:creator>NTKO</dc:creator>
  <cp:lastModifiedBy>NTKO</cp:lastModifiedBy>
  <dcterms:modified xsi:type="dcterms:W3CDTF">2023-09-20T07:41:49Z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2748B9E87C504AFAA8CAB584951F4948_11</vt:lpwstr>
  </property>
</Properties>
</file>