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bookmarkStart w:id="0" w:name="_Toc22953395"/>
      <w:bookmarkEnd w:id="0"/>
      <w:bookmarkStart w:id="1" w:name="_Toc22804073"/>
      <w:bookmarkEnd w:id="1"/>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lang w:val="en-US" w:eastAsia="zh-CN"/>
        </w:rPr>
      </w:pPr>
      <w:r>
        <w:rPr>
          <w:rFonts w:hint="eastAsia" w:ascii="宋体" w:hAnsi="宋体" w:eastAsia="宋体" w:cs="宋体"/>
          <w:b/>
          <w:bCs/>
          <w:sz w:val="48"/>
          <w:szCs w:val="48"/>
          <w:lang w:val="en-US" w:eastAsia="zh-CN"/>
        </w:rPr>
        <w:t xml:space="preserve">驻马店市中心医院全自动血小板功能分析仪医疗设备采购项目 </w:t>
      </w:r>
    </w:p>
    <w:p>
      <w:pPr>
        <w:pStyle w:val="20"/>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 w:val="48"/>
          <w:szCs w:val="48"/>
        </w:rPr>
      </w:pPr>
    </w:p>
    <w:p>
      <w:pPr>
        <w:pStyle w:val="20"/>
        <w:bidi w:val="0"/>
        <w:jc w:val="center"/>
        <w:rPr>
          <w:rStyle w:val="44"/>
          <w:rFonts w:hint="eastAsia" w:ascii="宋体" w:hAnsi="宋体" w:eastAsia="宋体" w:cs="宋体"/>
          <w:b/>
          <w:bCs/>
          <w:color w:val="auto"/>
          <w:szCs w:val="44"/>
        </w:rPr>
      </w:pPr>
      <w:r>
        <w:rPr>
          <w:rStyle w:val="44"/>
          <w:rFonts w:hint="eastAsia" w:ascii="宋体" w:hAnsi="宋体" w:eastAsia="宋体" w:cs="宋体"/>
          <w:b/>
          <w:bCs/>
          <w:color w:val="auto"/>
          <w:sz w:val="72"/>
          <w:szCs w:val="72"/>
          <w:lang w:val="en-US" w:eastAsia="zh-CN"/>
        </w:rPr>
        <w:t>采购</w:t>
      </w:r>
      <w:r>
        <w:rPr>
          <w:rStyle w:val="44"/>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spacing w:val="-10"/>
          <w:sz w:val="34"/>
          <w:szCs w:val="34"/>
          <w:lang w:val="en-US" w:eastAsia="zh-CN"/>
        </w:rPr>
      </w:pPr>
    </w:p>
    <w:p>
      <w:pPr>
        <w:snapToGrid w:val="0"/>
        <w:spacing w:line="380" w:lineRule="exact"/>
        <w:jc w:val="center"/>
        <w:rPr>
          <w:rFonts w:hint="eastAsia" w:ascii="宋体" w:hAnsi="宋体" w:eastAsia="宋体" w:cs="宋体"/>
          <w:b/>
          <w:sz w:val="32"/>
          <w:szCs w:val="32"/>
        </w:rPr>
      </w:pPr>
    </w:p>
    <w:p>
      <w:pPr>
        <w:pStyle w:val="32"/>
        <w:rPr>
          <w:rFonts w:hint="eastAsia" w:ascii="宋体" w:hAnsi="宋体" w:eastAsia="宋体" w:cs="宋体"/>
        </w:rPr>
      </w:pPr>
    </w:p>
    <w:p>
      <w:pPr>
        <w:pStyle w:val="59"/>
        <w:rPr>
          <w:rFonts w:hint="eastAsia" w:ascii="宋体" w:hAnsi="宋体" w:eastAsia="宋体" w:cs="宋体"/>
          <w:bCs/>
          <w:sz w:val="2"/>
          <w:szCs w:val="2"/>
        </w:rPr>
      </w:pPr>
    </w:p>
    <w:p>
      <w:pPr>
        <w:rPr>
          <w:rFonts w:hint="eastAsia" w:ascii="宋体" w:hAnsi="宋体" w:eastAsia="宋体" w:cs="宋体"/>
          <w:bCs/>
          <w:sz w:val="2"/>
          <w:szCs w:val="2"/>
        </w:rPr>
      </w:pPr>
    </w:p>
    <w:p>
      <w:pPr>
        <w:spacing w:line="20" w:lineRule="exact"/>
        <w:rPr>
          <w:rFonts w:hint="eastAsia" w:ascii="宋体" w:hAnsi="宋体" w:eastAsia="宋体" w:cs="宋体"/>
          <w:bCs/>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spacing w:val="-10"/>
          <w:sz w:val="34"/>
          <w:szCs w:val="34"/>
          <w:lang w:val="en-US" w:eastAsia="zh-CN"/>
        </w:rPr>
      </w:pPr>
    </w:p>
    <w:p>
      <w:pPr>
        <w:widowControl/>
        <w:shd w:val="clear" w:color="auto" w:fill="auto"/>
        <w:spacing w:line="360" w:lineRule="auto"/>
        <w:ind w:firstLine="2249" w:firstLineChars="700"/>
        <w:rPr>
          <w:rFonts w:hint="eastAsia" w:ascii="宋体" w:hAnsi="宋体" w:eastAsia="宋体" w:cs="宋体"/>
          <w:b/>
          <w:bCs/>
          <w:spacing w:val="-10"/>
          <w:sz w:val="34"/>
          <w:szCs w:val="34"/>
          <w:lang w:val="en-US" w:eastAsia="zh-CN"/>
        </w:rPr>
      </w:pPr>
    </w:p>
    <w:p>
      <w:pPr>
        <w:widowControl/>
        <w:shd w:val="clear" w:color="auto" w:fill="auto"/>
        <w:spacing w:line="360" w:lineRule="auto"/>
        <w:ind w:firstLine="2249" w:firstLineChars="700"/>
        <w:rPr>
          <w:rFonts w:hint="eastAsia" w:ascii="宋体" w:hAnsi="宋体" w:eastAsia="宋体" w:cs="宋体"/>
          <w:b/>
          <w:bCs/>
          <w:spacing w:val="-10"/>
          <w:sz w:val="34"/>
          <w:szCs w:val="34"/>
        </w:rPr>
      </w:pPr>
      <w:r>
        <w:rPr>
          <w:rFonts w:hint="eastAsia" w:ascii="宋体" w:hAnsi="宋体" w:eastAsia="宋体" w:cs="宋体"/>
          <w:b/>
          <w:bCs/>
          <w:spacing w:val="-10"/>
          <w:sz w:val="34"/>
          <w:szCs w:val="34"/>
          <w:lang w:val="en-US" w:eastAsia="zh-CN"/>
        </w:rPr>
        <w:t>采 购</w:t>
      </w:r>
      <w:r>
        <w:rPr>
          <w:rFonts w:hint="eastAsia" w:ascii="宋体" w:hAnsi="宋体" w:eastAsia="宋体" w:cs="宋体"/>
          <w:b/>
          <w:bCs/>
          <w:spacing w:val="-10"/>
          <w:sz w:val="34"/>
          <w:szCs w:val="34"/>
        </w:rPr>
        <w:t xml:space="preserve"> 人：驻马店市中心医院</w:t>
      </w:r>
    </w:p>
    <w:p>
      <w:pPr>
        <w:widowControl/>
        <w:shd w:val="clear" w:color="auto" w:fill="auto"/>
        <w:spacing w:line="360" w:lineRule="auto"/>
        <w:ind w:firstLine="2249" w:firstLineChars="700"/>
        <w:rPr>
          <w:rFonts w:hint="eastAsia" w:ascii="宋体" w:hAnsi="宋体" w:eastAsia="宋体" w:cs="宋体"/>
          <w:b/>
          <w:bCs/>
          <w:spacing w:val="80"/>
          <w:sz w:val="34"/>
          <w:szCs w:val="34"/>
        </w:rPr>
      </w:pPr>
      <w:r>
        <w:rPr>
          <w:rFonts w:hint="eastAsia" w:ascii="宋体" w:hAnsi="宋体" w:eastAsia="宋体" w:cs="宋体"/>
          <w:b/>
          <w:bCs/>
          <w:spacing w:val="-10"/>
          <w:sz w:val="34"/>
          <w:szCs w:val="34"/>
        </w:rPr>
        <w:t>采购代理机构：</w:t>
      </w:r>
      <w:r>
        <w:rPr>
          <w:rFonts w:hint="eastAsia" w:ascii="宋体" w:hAnsi="宋体" w:eastAsia="宋体" w:cs="宋体"/>
          <w:b/>
          <w:bCs/>
          <w:spacing w:val="-10"/>
          <w:sz w:val="34"/>
          <w:szCs w:val="34"/>
          <w:lang w:eastAsia="zh-CN"/>
        </w:rPr>
        <w:t>大成工程咨询有限公司</w:t>
      </w:r>
      <w:r>
        <w:rPr>
          <w:rFonts w:hint="eastAsia" w:ascii="宋体" w:hAnsi="宋体" w:eastAsia="宋体" w:cs="宋体"/>
          <w:b/>
          <w:bCs/>
          <w:spacing w:val="-10"/>
          <w:sz w:val="34"/>
          <w:szCs w:val="34"/>
        </w:rPr>
        <w:t xml:space="preserve"> </w:t>
      </w:r>
    </w:p>
    <w:p>
      <w:pPr>
        <w:tabs>
          <w:tab w:val="left" w:pos="2505"/>
          <w:tab w:val="center" w:pos="4535"/>
        </w:tabs>
        <w:snapToGrid w:val="0"/>
        <w:spacing w:line="480" w:lineRule="auto"/>
        <w:jc w:val="center"/>
        <w:rPr>
          <w:rFonts w:hint="eastAsia" w:ascii="宋体" w:hAnsi="宋体" w:eastAsia="宋体" w:cs="宋体"/>
          <w:b/>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spacing w:val="40"/>
          <w:sz w:val="34"/>
          <w:szCs w:val="34"/>
          <w:lang w:val="en-US" w:eastAsia="zh-CN"/>
        </w:rPr>
        <w:t>2023</w:t>
      </w:r>
      <w:r>
        <w:rPr>
          <w:rFonts w:hint="eastAsia" w:ascii="宋体" w:hAnsi="宋体" w:eastAsia="宋体" w:cs="宋体"/>
          <w:b/>
          <w:bCs/>
          <w:spacing w:val="40"/>
          <w:sz w:val="34"/>
          <w:szCs w:val="34"/>
        </w:rPr>
        <w:t>年</w:t>
      </w:r>
      <w:r>
        <w:rPr>
          <w:rFonts w:hint="eastAsia" w:ascii="宋体" w:hAnsi="宋体" w:eastAsia="宋体" w:cs="宋体"/>
          <w:b/>
          <w:bCs/>
          <w:spacing w:val="40"/>
          <w:sz w:val="34"/>
          <w:szCs w:val="34"/>
          <w:lang w:val="en-US" w:eastAsia="zh-CN"/>
        </w:rPr>
        <w:t>9</w:t>
      </w:r>
      <w:r>
        <w:rPr>
          <w:rFonts w:hint="eastAsia" w:ascii="宋体" w:hAnsi="宋体" w:eastAsia="宋体" w:cs="宋体"/>
          <w:b/>
          <w:bCs/>
          <w:spacing w:val="40"/>
          <w:sz w:val="34"/>
          <w:szCs w:val="34"/>
        </w:rPr>
        <w:t>月</w:t>
      </w:r>
    </w:p>
    <w:p>
      <w:pPr>
        <w:rPr>
          <w:rFonts w:hint="eastAsia" w:ascii="宋体" w:hAnsi="宋体" w:eastAsia="宋体" w:cs="宋体"/>
          <w:bCs/>
          <w:color w:val="auto"/>
          <w:sz w:val="24"/>
          <w:highlight w:val="none"/>
        </w:rPr>
      </w:pPr>
    </w:p>
    <w:p>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pPr>
        <w:pStyle w:val="53"/>
        <w:rPr>
          <w:rFonts w:hint="eastAsia" w:ascii="宋体" w:hAnsi="宋体" w:eastAsia="宋体" w:cs="宋体"/>
          <w:color w:val="auto"/>
          <w:highlight w:val="none"/>
        </w:rPr>
      </w:pP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"_Toc9075"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第一章  招 标 公 告</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PAGEREF _Toc9075 \h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"_Toc25063"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 xml:space="preserve">第二章  </w:t>
      </w:r>
      <w:r>
        <w:rPr>
          <w:rFonts w:hint="eastAsia" w:ascii="宋体" w:hAnsi="宋体" w:eastAsia="宋体" w:cs="宋体"/>
          <w:color w:val="auto"/>
          <w:szCs w:val="21"/>
          <w:highlight w:val="none"/>
          <w:lang w:eastAsia="zh-CN"/>
        </w:rPr>
        <w:t>采购</w:t>
      </w:r>
      <w:r>
        <w:rPr>
          <w:rFonts w:hint="eastAsia" w:ascii="宋体" w:hAnsi="宋体" w:eastAsia="宋体" w:cs="宋体"/>
          <w:color w:val="auto"/>
          <w:szCs w:val="21"/>
          <w:highlight w:val="none"/>
        </w:rPr>
        <w:t>需求</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"_Toc14504"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第三章  投标人须知</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fldChar w:fldCharType="end"/>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"_Toc9022" </w:instrText>
      </w:r>
      <w:r>
        <w:rPr>
          <w:rFonts w:hint="eastAsia" w:ascii="宋体" w:hAnsi="宋体" w:eastAsia="宋体" w:cs="宋体"/>
          <w:color w:val="auto"/>
          <w:highlight w:val="none"/>
        </w:rPr>
        <w:fldChar w:fldCharType="separate"/>
      </w:r>
      <w:r>
        <w:rPr>
          <w:rFonts w:hint="eastAsia" w:ascii="宋体" w:hAnsi="宋体" w:eastAsia="宋体" w:cs="宋体"/>
          <w:color w:val="auto"/>
          <w:kern w:val="0"/>
          <w:szCs w:val="21"/>
          <w:highlight w:val="none"/>
        </w:rPr>
        <w:t>第四章  评标办法及评分标准</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lang w:val="en-US" w:eastAsia="zh-CN"/>
        </w:rPr>
        <w:t>7</w:t>
      </w:r>
    </w:p>
    <w:p>
      <w:pPr>
        <w:pStyle w:val="25"/>
        <w:tabs>
          <w:tab w:val="right" w:leader="dot" w:pos="8958"/>
        </w:tabs>
        <w:snapToGrid w:val="0"/>
        <w:spacing w:line="48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"_Toc28988"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第五章  采购合同（主要条款）</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lang w:val="en-US" w:eastAsia="zh-CN"/>
        </w:rPr>
        <w:t>9</w:t>
      </w:r>
    </w:p>
    <w:p>
      <w:pPr>
        <w:pStyle w:val="25"/>
        <w:tabs>
          <w:tab w:val="right" w:leader="dot" w:pos="8958"/>
        </w:tabs>
        <w:snapToGrid w:val="0"/>
        <w:spacing w:line="480" w:lineRule="auto"/>
        <w:rPr>
          <w:rFonts w:hint="eastAsia" w:ascii="宋体" w:hAnsi="宋体" w:eastAsia="宋体" w:cs="宋体"/>
          <w:b/>
          <w:bCs/>
          <w:color w:val="auto"/>
          <w:sz w:val="32"/>
          <w:szCs w:val="32"/>
          <w:highlight w:val="none"/>
          <w:lang w:val="en-US" w:eastAsia="zh-CN"/>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"_Toc2638"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rPr>
        <w:t>第六章  投标文件格式</w:t>
      </w:r>
      <w:r>
        <w:rPr>
          <w:rFonts w:hint="eastAsia" w:ascii="宋体" w:hAnsi="宋体" w:eastAsia="宋体" w:cs="宋体"/>
          <w:color w:val="auto"/>
          <w:szCs w:val="21"/>
          <w:highlight w:val="none"/>
        </w:rPr>
        <w:tab/>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lang w:val="en-US" w:eastAsia="zh-CN"/>
        </w:rPr>
        <w:t>0</w:t>
      </w:r>
    </w:p>
    <w:p>
      <w:pPr>
        <w:pStyle w:val="83"/>
        <w:tabs>
          <w:tab w:val="right" w:leader="dot" w:pos="8300"/>
        </w:tabs>
        <w:snapToGrid w:val="0"/>
        <w:spacing w:line="480" w:lineRule="auto"/>
        <w:rPr>
          <w:rFonts w:hint="eastAsia" w:ascii="宋体" w:hAnsi="宋体" w:eastAsia="宋体" w:cs="宋体"/>
          <w:color w:val="auto"/>
          <w:sz w:val="32"/>
          <w:szCs w:val="32"/>
          <w:highlight w:val="none"/>
        </w:rPr>
      </w:pPr>
      <w:r>
        <w:rPr>
          <w:rFonts w:hint="eastAsia" w:ascii="宋体" w:hAnsi="宋体" w:eastAsia="宋体" w:cs="宋体"/>
          <w:b/>
          <w:bCs/>
          <w:color w:val="auto"/>
          <w:sz w:val="32"/>
          <w:szCs w:val="32"/>
          <w:highlight w:val="none"/>
        </w:rPr>
        <w:fldChar w:fldCharType="end"/>
      </w:r>
    </w:p>
    <w:p>
      <w:pPr>
        <w:spacing w:line="440" w:lineRule="exact"/>
        <w:rPr>
          <w:rFonts w:hint="eastAsia" w:ascii="宋体" w:hAnsi="宋体" w:eastAsia="宋体" w:cs="宋体"/>
          <w:b/>
          <w:color w:val="auto"/>
          <w:sz w:val="32"/>
          <w:szCs w:val="32"/>
          <w:highlight w:val="none"/>
        </w:rPr>
      </w:pPr>
    </w:p>
    <w:p>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hint="eastAsia" w:ascii="宋体" w:hAnsi="宋体" w:eastAsia="宋体" w:cs="宋体"/>
          <w:b/>
          <w:color w:val="auto"/>
          <w:sz w:val="32"/>
          <w:szCs w:val="32"/>
          <w:highlight w:val="none"/>
        </w:rPr>
      </w:pPr>
      <w:bookmarkStart w:id="2" w:name="_Toc9075"/>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竞争性磋商采购</w:t>
      </w:r>
      <w:r>
        <w:rPr>
          <w:rFonts w:hint="eastAsia" w:ascii="宋体" w:hAnsi="宋体" w:eastAsia="宋体" w:cs="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Cs/>
          <w:color w:val="auto"/>
          <w:kern w:val="0"/>
          <w:sz w:val="28"/>
          <w:szCs w:val="28"/>
          <w:u w:val="none"/>
          <w:lang w:val="en-US" w:eastAsia="zh-CN"/>
        </w:rPr>
      </w:pPr>
      <w:r>
        <w:rPr>
          <w:rFonts w:hint="eastAsia" w:ascii="宋体" w:hAnsi="宋体" w:eastAsia="宋体" w:cs="宋体"/>
          <w:bCs/>
          <w:color w:val="auto"/>
          <w:kern w:val="0"/>
          <w:sz w:val="28"/>
          <w:szCs w:val="28"/>
          <w:u w:val="none"/>
          <w:lang w:val="en-US" w:eastAsia="zh-CN"/>
        </w:rPr>
        <w:t xml:space="preserve">驻马店市中心医院全自动血小板功能分析仪医疗设备采购项目 </w:t>
      </w:r>
    </w:p>
    <w:p>
      <w:pPr>
        <w:keepNext w:val="0"/>
        <w:keepLines w:val="0"/>
        <w:pageBreakBefore w:val="0"/>
        <w:widowControl/>
        <w:kinsoku/>
        <w:wordWrap/>
        <w:overflowPunct/>
        <w:topLinePunct w:val="0"/>
        <w:autoSpaceDE/>
        <w:autoSpaceDN/>
        <w:bidi w:val="0"/>
        <w:adjustRightInd w:val="0"/>
        <w:snapToGrid w:val="0"/>
        <w:spacing w:beforeAutospacing="0" w:after="157" w:afterLines="50" w:line="360" w:lineRule="auto"/>
        <w:jc w:val="center"/>
        <w:textAlignment w:val="auto"/>
        <w:rPr>
          <w:rFonts w:hint="eastAsia" w:ascii="宋体" w:hAnsi="宋体" w:eastAsia="宋体" w:cs="宋体"/>
          <w:bCs/>
          <w:color w:val="auto"/>
          <w:kern w:val="0"/>
          <w:sz w:val="28"/>
          <w:szCs w:val="28"/>
        </w:rPr>
      </w:pPr>
      <w:r>
        <w:rPr>
          <w:rFonts w:hint="eastAsia" w:ascii="宋体" w:hAnsi="宋体" w:eastAsia="宋体" w:cs="宋体"/>
          <w:bCs/>
          <w:color w:val="auto"/>
          <w:kern w:val="0"/>
          <w:sz w:val="28"/>
          <w:szCs w:val="28"/>
          <w:u w:val="none"/>
          <w:lang w:val="en-US" w:eastAsia="zh-CN"/>
        </w:rPr>
        <w:t>竞争性磋商</w:t>
      </w:r>
      <w:r>
        <w:rPr>
          <w:rFonts w:hint="eastAsia" w:ascii="宋体" w:hAnsi="宋体" w:eastAsia="宋体" w:cs="宋体"/>
          <w:bCs/>
          <w:color w:val="auto"/>
          <w:kern w:val="0"/>
          <w:sz w:val="28"/>
          <w:szCs w:val="28"/>
        </w:rPr>
        <w:t>公告</w:t>
      </w:r>
    </w:p>
    <w:p>
      <w:pPr>
        <w:keepNext w:val="0"/>
        <w:keepLines w:val="0"/>
        <w:pageBreakBefore w:val="0"/>
        <w:kinsoku/>
        <w:overflowPunct/>
        <w:topLinePunct w:val="0"/>
        <w:bidi w:val="0"/>
        <w:snapToGrid w:val="0"/>
        <w:spacing w:line="44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驻马店市中心医院现对</w:t>
      </w:r>
      <w:r>
        <w:rPr>
          <w:rFonts w:hint="eastAsia" w:ascii="宋体" w:hAnsi="宋体" w:eastAsia="宋体" w:cs="宋体"/>
          <w:color w:val="auto"/>
          <w:sz w:val="24"/>
          <w:szCs w:val="24"/>
          <w:u w:val="single"/>
          <w:lang w:val="en-US" w:eastAsia="zh-CN"/>
        </w:rPr>
        <w:t>全自动血小板功能分析仪医疗设备采购项目</w:t>
      </w:r>
      <w:r>
        <w:rPr>
          <w:rFonts w:hint="eastAsia" w:ascii="宋体" w:hAnsi="宋体" w:eastAsia="宋体" w:cs="宋体"/>
          <w:color w:val="auto"/>
          <w:sz w:val="24"/>
          <w:szCs w:val="24"/>
        </w:rPr>
        <w:t>进行院内</w:t>
      </w:r>
      <w:r>
        <w:rPr>
          <w:rFonts w:hint="eastAsia" w:ascii="宋体" w:hAnsi="宋体" w:eastAsia="宋体" w:cs="宋体"/>
          <w:color w:val="auto"/>
          <w:sz w:val="24"/>
          <w:szCs w:val="24"/>
          <w:lang w:val="en-US" w:eastAsia="zh-CN"/>
        </w:rPr>
        <w:t>竞争性磋商</w:t>
      </w:r>
      <w:r>
        <w:rPr>
          <w:rFonts w:hint="eastAsia" w:ascii="宋体" w:hAnsi="宋体" w:eastAsia="宋体" w:cs="宋体"/>
          <w:color w:val="auto"/>
          <w:sz w:val="24"/>
          <w:szCs w:val="24"/>
        </w:rPr>
        <w:t>采购，欢迎符合资格条件的供应商前来</w:t>
      </w:r>
      <w:r>
        <w:rPr>
          <w:rFonts w:hint="eastAsia" w:ascii="宋体" w:hAnsi="宋体" w:eastAsia="宋体" w:cs="宋体"/>
          <w:color w:val="auto"/>
          <w:sz w:val="24"/>
          <w:szCs w:val="24"/>
          <w:lang w:val="en-US" w:eastAsia="zh-CN"/>
        </w:rPr>
        <w:t>报名并</w:t>
      </w:r>
      <w:r>
        <w:rPr>
          <w:rFonts w:hint="eastAsia" w:ascii="宋体" w:hAnsi="宋体" w:eastAsia="宋体" w:cs="宋体"/>
          <w:color w:val="auto"/>
          <w:sz w:val="24"/>
          <w:szCs w:val="24"/>
        </w:rPr>
        <w:t>获取</w:t>
      </w:r>
      <w:r>
        <w:rPr>
          <w:rFonts w:hint="eastAsia" w:ascii="宋体" w:hAnsi="宋体" w:eastAsia="宋体" w:cs="宋体"/>
          <w:color w:val="auto"/>
          <w:sz w:val="24"/>
          <w:szCs w:val="24"/>
          <w:lang w:val="en-US" w:eastAsia="zh-CN"/>
        </w:rPr>
        <w:t>采购</w:t>
      </w:r>
      <w:r>
        <w:rPr>
          <w:rFonts w:hint="eastAsia" w:ascii="宋体" w:hAnsi="宋体" w:eastAsia="宋体" w:cs="宋体"/>
          <w:color w:val="auto"/>
          <w:sz w:val="24"/>
          <w:szCs w:val="24"/>
        </w:rPr>
        <w:t>文件。</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r>
        <w:rPr>
          <w:rFonts w:hint="eastAsia" w:ascii="宋体" w:hAnsi="宋体" w:eastAsia="宋体" w:cs="宋体"/>
          <w:b/>
          <w:bCs/>
          <w:color w:val="auto"/>
          <w:kern w:val="2"/>
          <w:sz w:val="24"/>
          <w:szCs w:val="24"/>
          <w:shd w:val="clear" w:color="auto" w:fill="FFFFFF"/>
          <w:lang w:val="en-US" w:eastAsia="zh-CN" w:bidi="ar-SA"/>
        </w:rPr>
        <w:t>一、项目基本情况</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yellow"/>
          <w:shd w:val="clear" w:color="auto" w:fill="FFFFFF"/>
          <w:lang w:eastAsia="zh-CN"/>
        </w:rPr>
      </w:pPr>
      <w:r>
        <w:rPr>
          <w:rFonts w:hint="eastAsia" w:ascii="宋体" w:hAnsi="宋体" w:eastAsia="宋体" w:cs="宋体"/>
          <w:color w:val="auto"/>
          <w:sz w:val="24"/>
          <w:szCs w:val="24"/>
          <w:highlight w:val="none"/>
          <w:shd w:val="clear" w:color="auto" w:fill="FFFFFF"/>
        </w:rPr>
        <w:t>1、</w:t>
      </w:r>
      <w:r>
        <w:rPr>
          <w:rFonts w:hint="eastAsia" w:ascii="宋体" w:hAnsi="宋体" w:eastAsia="宋体" w:cs="宋体"/>
          <w:color w:val="auto"/>
          <w:sz w:val="24"/>
          <w:szCs w:val="24"/>
          <w:highlight w:val="none"/>
          <w:shd w:val="clear" w:color="auto" w:fill="FFFFFF"/>
          <w:lang w:val="en-US" w:eastAsia="zh-CN"/>
        </w:rPr>
        <w:t>采购</w:t>
      </w:r>
      <w:r>
        <w:rPr>
          <w:rFonts w:hint="eastAsia" w:ascii="宋体" w:hAnsi="宋体" w:eastAsia="宋体" w:cs="宋体"/>
          <w:color w:val="auto"/>
          <w:sz w:val="24"/>
          <w:szCs w:val="24"/>
          <w:highlight w:val="none"/>
          <w:shd w:val="clear" w:color="auto" w:fill="FFFFFF"/>
        </w:rPr>
        <w:t>项目名称：</w:t>
      </w:r>
      <w:r>
        <w:rPr>
          <w:rFonts w:hint="eastAsia" w:ascii="宋体" w:hAnsi="宋体" w:eastAsia="宋体" w:cs="宋体"/>
          <w:color w:val="auto"/>
          <w:sz w:val="24"/>
          <w:szCs w:val="24"/>
          <w:highlight w:val="none"/>
          <w:shd w:val="clear" w:color="auto" w:fill="FFFFFF"/>
          <w:lang w:eastAsia="zh-CN"/>
        </w:rPr>
        <w:t>驻马店市中心医院全自动血小板功能分析仪医疗设备采购项目；</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eastAsia="宋体" w:cs="宋体"/>
          <w:color w:val="auto"/>
          <w:sz w:val="24"/>
          <w:szCs w:val="24"/>
          <w:highlight w:val="none"/>
          <w:shd w:val="clear" w:color="auto" w:fill="FFFFFF"/>
        </w:rPr>
        <w:t>2、采购需求</w:t>
      </w:r>
      <w:r>
        <w:rPr>
          <w:rFonts w:hint="eastAsia" w:ascii="宋体" w:hAnsi="宋体" w:eastAsia="宋体" w:cs="宋体"/>
          <w:i w:val="0"/>
          <w:caps w:val="0"/>
          <w:color w:val="auto"/>
          <w:spacing w:val="0"/>
          <w:sz w:val="24"/>
          <w:szCs w:val="24"/>
          <w:shd w:val="clear" w:color="auto" w:fill="FFFFFF"/>
          <w:lang w:eastAsia="zh-CN"/>
        </w:rPr>
        <w:t>：</w:t>
      </w:r>
      <w:r>
        <w:rPr>
          <w:rFonts w:hint="eastAsia" w:ascii="宋体" w:hAnsi="宋体" w:eastAsia="宋体" w:cs="宋体"/>
          <w:color w:val="auto"/>
          <w:sz w:val="24"/>
          <w:szCs w:val="24"/>
          <w:highlight w:val="none"/>
          <w:shd w:val="clear" w:color="auto" w:fill="FFFFFF"/>
        </w:rPr>
        <w:t>具体要求详见附件</w:t>
      </w:r>
      <w:r>
        <w:rPr>
          <w:rFonts w:hint="eastAsia" w:ascii="宋体" w:hAnsi="宋体" w:eastAsia="宋体" w:cs="宋体"/>
          <w:color w:val="auto"/>
          <w:sz w:val="24"/>
          <w:szCs w:val="24"/>
          <w:highlight w:val="none"/>
          <w:shd w:val="clear" w:color="auto" w:fill="FFFFFF"/>
          <w:lang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shd w:val="clear" w:color="auto" w:fill="FFFFFF"/>
        </w:rPr>
        <w:t>3</w:t>
      </w:r>
      <w:bookmarkStart w:id="3" w:name="_Toc26725"/>
      <w:r>
        <w:rPr>
          <w:rFonts w:hint="eastAsia" w:ascii="宋体" w:hAnsi="宋体" w:eastAsia="宋体" w:cs="宋体"/>
          <w:color w:val="auto"/>
          <w:sz w:val="24"/>
          <w:szCs w:val="24"/>
          <w:highlight w:val="none"/>
          <w:shd w:val="clear" w:color="auto" w:fill="FFFFFF"/>
        </w:rPr>
        <w:t>、预算金额</w:t>
      </w:r>
      <w:r>
        <w:rPr>
          <w:rFonts w:hint="eastAsia" w:ascii="宋体" w:hAnsi="宋体" w:eastAsia="宋体" w:cs="宋体"/>
          <w:color w:val="auto"/>
          <w:sz w:val="24"/>
          <w:szCs w:val="24"/>
          <w:highlight w:val="none"/>
          <w:shd w:val="clear" w:color="auto" w:fill="FFFFFF"/>
          <w:lang w:val="en-US" w:eastAsia="zh-CN"/>
        </w:rPr>
        <w:t>：49万元，自筹资金；</w:t>
      </w:r>
    </w:p>
    <w:p>
      <w:pPr>
        <w:keepNext w:val="0"/>
        <w:keepLines w:val="0"/>
        <w:pageBreakBefore w:val="0"/>
        <w:kinsoku/>
        <w:overflowPunct/>
        <w:topLinePunct w:val="0"/>
        <w:bidi w:val="0"/>
        <w:snapToGrid w:val="0"/>
        <w:spacing w:line="440" w:lineRule="exact"/>
        <w:ind w:firstLine="480" w:firstLineChars="200"/>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rPr>
        <w:t>4、</w:t>
      </w:r>
      <w:r>
        <w:rPr>
          <w:rFonts w:hint="eastAsia" w:ascii="宋体" w:hAnsi="宋体" w:eastAsia="宋体" w:cs="宋体"/>
          <w:color w:val="auto"/>
          <w:sz w:val="24"/>
          <w:szCs w:val="24"/>
          <w:highlight w:val="none"/>
          <w:shd w:val="clear" w:color="auto" w:fill="FFFFFF"/>
          <w:lang w:val="en-US" w:eastAsia="zh-CN"/>
        </w:rPr>
        <w:t>交货地点：采购人指定地点；</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rPr>
      </w:pPr>
      <w:bookmarkStart w:id="4" w:name="_Toc19521"/>
      <w:bookmarkStart w:id="5" w:name="_Toc27913"/>
      <w:bookmarkStart w:id="6" w:name="_Toc21071"/>
      <w:bookmarkStart w:id="7" w:name="_Toc24040"/>
      <w:bookmarkStart w:id="8" w:name="_Toc26079"/>
      <w:r>
        <w:rPr>
          <w:rFonts w:hint="eastAsia" w:ascii="宋体" w:hAnsi="宋体" w:eastAsia="宋体" w:cs="宋体"/>
          <w:color w:val="auto"/>
          <w:sz w:val="24"/>
          <w:szCs w:val="24"/>
          <w:highlight w:val="none"/>
          <w:shd w:val="clear" w:color="auto" w:fill="FFFFFF"/>
        </w:rPr>
        <w:t>5、</w:t>
      </w:r>
      <w:bookmarkEnd w:id="4"/>
      <w:bookmarkEnd w:id="5"/>
      <w:bookmarkEnd w:id="6"/>
      <w:bookmarkEnd w:id="7"/>
      <w:bookmarkEnd w:id="8"/>
      <w:r>
        <w:rPr>
          <w:rFonts w:hint="eastAsia" w:ascii="宋体" w:hAnsi="宋体" w:eastAsia="宋体" w:cs="宋体"/>
          <w:bCs/>
          <w:color w:val="auto"/>
          <w:sz w:val="24"/>
          <w:szCs w:val="24"/>
          <w:highlight w:val="none"/>
          <w:shd w:val="clear" w:color="auto" w:fill="FFFFFF"/>
        </w:rPr>
        <w:t>合同履行期限：</w:t>
      </w:r>
      <w:r>
        <w:rPr>
          <w:rFonts w:hint="eastAsia" w:ascii="宋体" w:hAnsi="宋体" w:eastAsia="宋体" w:cs="宋体"/>
          <w:bCs/>
          <w:color w:val="auto"/>
          <w:sz w:val="24"/>
          <w:szCs w:val="24"/>
          <w:highlight w:val="none"/>
          <w:shd w:val="clear" w:color="auto" w:fill="FFFFFF"/>
          <w:lang w:val="en-US" w:eastAsia="zh-CN"/>
        </w:rPr>
        <w:t>以采购人要求为准</w:t>
      </w:r>
      <w:r>
        <w:rPr>
          <w:rFonts w:hint="eastAsia" w:ascii="宋体" w:hAnsi="宋体" w:eastAsia="宋体" w:cs="宋体"/>
          <w:color w:val="auto"/>
          <w:sz w:val="24"/>
          <w:szCs w:val="24"/>
          <w:highlight w:val="none"/>
          <w:shd w:val="clear" w:color="auto" w:fill="FFFFFF"/>
          <w:lang w:val="en-US" w:eastAsia="zh-CN"/>
        </w:rPr>
        <w:t>；</w:t>
      </w:r>
    </w:p>
    <w:p>
      <w:pPr>
        <w:keepNext w:val="0"/>
        <w:keepLines w:val="0"/>
        <w:pageBreakBefore w:val="0"/>
        <w:widowControl/>
        <w:tabs>
          <w:tab w:val="left" w:pos="840"/>
        </w:tabs>
        <w:kinsoku/>
        <w:overflowPunct/>
        <w:topLinePunct w:val="0"/>
        <w:bidi w:val="0"/>
        <w:snapToGrid w:val="0"/>
        <w:spacing w:line="440" w:lineRule="exact"/>
        <w:ind w:firstLine="480" w:firstLineChars="200"/>
        <w:jc w:val="left"/>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6、</w:t>
      </w:r>
      <w:r>
        <w:rPr>
          <w:rFonts w:hint="eastAsia" w:ascii="宋体" w:hAnsi="宋体" w:eastAsia="宋体" w:cs="宋体"/>
          <w:color w:val="auto"/>
          <w:sz w:val="24"/>
          <w:szCs w:val="24"/>
          <w:highlight w:val="none"/>
          <w:shd w:val="clear" w:color="auto" w:fill="FFFFFF"/>
        </w:rPr>
        <w:t>质量要求：</w:t>
      </w:r>
      <w:r>
        <w:rPr>
          <w:rFonts w:hint="eastAsia" w:ascii="宋体" w:hAnsi="宋体" w:eastAsia="宋体" w:cs="宋体"/>
          <w:color w:val="auto"/>
          <w:sz w:val="24"/>
          <w:szCs w:val="24"/>
          <w:highlight w:val="none"/>
          <w:shd w:val="clear" w:color="auto" w:fill="FFFFFF"/>
          <w:lang w:eastAsia="zh-CN"/>
        </w:rPr>
        <w:t>合格。</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eastAsia" w:ascii="宋体" w:hAnsi="宋体" w:eastAsia="宋体" w:cs="宋体"/>
          <w:b/>
          <w:bCs/>
          <w:color w:val="auto"/>
          <w:kern w:val="2"/>
          <w:sz w:val="24"/>
          <w:szCs w:val="24"/>
          <w:shd w:val="clear" w:color="auto" w:fill="FFFFFF"/>
          <w:lang w:val="en-US" w:eastAsia="zh-CN" w:bidi="ar-SA"/>
        </w:rPr>
      </w:pPr>
      <w:bookmarkStart w:id="9" w:name="_Toc27704"/>
      <w:bookmarkStart w:id="10" w:name="_Toc18607"/>
      <w:bookmarkStart w:id="11" w:name="_Toc16639"/>
      <w:bookmarkStart w:id="12" w:name="_Toc23626"/>
      <w:r>
        <w:rPr>
          <w:rFonts w:hint="eastAsia" w:ascii="宋体" w:hAnsi="宋体" w:eastAsia="宋体" w:cs="宋体"/>
          <w:b/>
          <w:bCs/>
          <w:color w:val="auto"/>
          <w:kern w:val="2"/>
          <w:sz w:val="24"/>
          <w:szCs w:val="24"/>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4"/>
          <w:szCs w:val="24"/>
          <w:shd w:val="clear" w:color="auto" w:fill="FFFFFF"/>
          <w:lang w:val="en-US" w:eastAsia="zh-CN" w:bidi="ar-SA"/>
        </w:rPr>
        <w:t>供应商资格要求：</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val="0"/>
        <w:kinsoku/>
        <w:overflowPunct/>
        <w:topLinePunct w:val="0"/>
        <w:autoSpaceDE w:val="0"/>
        <w:autoSpaceDN w:val="0"/>
        <w:bidi w:val="0"/>
        <w:adjustRightInd w:val="0"/>
        <w:snapToGrid w:val="0"/>
        <w:spacing w:afterAutospacing="0"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供应商应提供2021年度或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pStyle w:val="2"/>
        <w:spacing w:before="0" w:beforeAutospacing="0" w:after="0" w:afterAutospacing="0"/>
        <w:ind w:firstLine="480" w:firstLineChars="200"/>
        <w:rPr>
          <w:rFonts w:hint="eastAsia" w:ascii="宋体" w:hAnsi="宋体" w:eastAsia="宋体" w:cs="宋体"/>
          <w:b w:val="0"/>
          <w:bCs w:val="0"/>
          <w:color w:val="auto"/>
          <w:kern w:val="2"/>
          <w:sz w:val="24"/>
          <w:szCs w:val="24"/>
          <w:lang w:val="en-US" w:eastAsia="zh-CN" w:bidi="ar-SA"/>
        </w:rPr>
      </w:pPr>
      <w:r>
        <w:rPr>
          <w:rFonts w:hint="eastAsia" w:ascii="宋体" w:hAnsi="宋体" w:eastAsia="宋体" w:cs="宋体"/>
          <w:b w:val="0"/>
          <w:bCs w:val="0"/>
          <w:color w:val="auto"/>
          <w:kern w:val="2"/>
          <w:sz w:val="24"/>
          <w:szCs w:val="24"/>
          <w:lang w:val="en-US" w:eastAsia="zh-CN" w:bidi="ar-SA"/>
        </w:rPr>
        <w:t>3、供应商须为设备生产商或经销商，供应商若为设备生产商，则应具有医疗器械生产许可证；供应商若为设备经销商，则应具有医疗器械经营许可证或备案凭证；供应商如为代理商的并所投产品如为进口产品的，需提供拟投产品制造商或中国境内办事处或中国总代理经销商针对本项目的授权书。</w:t>
      </w:r>
    </w:p>
    <w:p>
      <w:pPr>
        <w:keepNext w:val="0"/>
        <w:keepLines w:val="0"/>
        <w:pageBreakBefore w:val="0"/>
        <w:widowControl w:val="0"/>
        <w:kinsoku/>
        <w:overflowPunct/>
        <w:topLinePunct w:val="0"/>
        <w:autoSpaceDE w:val="0"/>
        <w:autoSpaceDN w:val="0"/>
        <w:bidi w:val="0"/>
        <w:adjustRightInd w:val="0"/>
        <w:snapToGrid w:val="0"/>
        <w:spacing w:beforeAutospacing="0"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4、具有履行合同所必需的设备和专业技术能力（提供书面声明函）；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5、参加本采购活动前三年内，在经营活动中没有重大违法记录（提供书面声明函）；</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6、符合法律、行政法规规定的其他条件；</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kern w:val="2"/>
          <w:sz w:val="24"/>
          <w:szCs w:val="24"/>
          <w:lang w:val="en-US" w:eastAsia="zh-CN" w:bidi="ar-SA"/>
        </w:rPr>
        <w:t>7、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w:t>
      </w:r>
      <w:r>
        <w:rPr>
          <w:rFonts w:hint="eastAsia" w:ascii="宋体" w:hAnsi="宋体" w:eastAsia="宋体" w:cs="宋体"/>
          <w:color w:val="auto"/>
          <w:sz w:val="24"/>
          <w:szCs w:val="24"/>
          <w:lang w:val="en-US" w:eastAsia="zh-CN"/>
        </w:rPr>
        <w:t>查询企业信用记录的网页打印页并加盖供应商公章，查询时间应在采购公告发布日期之后，【查询渠道：“信用中国”网站、中国政府采购网】；</w:t>
      </w:r>
    </w:p>
    <w:p>
      <w:pPr>
        <w:keepNext w:val="0"/>
        <w:keepLines w:val="0"/>
        <w:pageBreakBefore w:val="0"/>
        <w:widowControl w:val="0"/>
        <w:kinsoku/>
        <w:overflowPunct/>
        <w:topLinePunct w:val="0"/>
        <w:autoSpaceDE w:val="0"/>
        <w:autoSpaceDN w:val="0"/>
        <w:bidi w:val="0"/>
        <w:adjustRightInd w:val="0"/>
        <w:snapToGrid w:val="0"/>
        <w:spacing w:line="440" w:lineRule="exact"/>
        <w:ind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8、不接受联合体投标。</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eastAsia" w:ascii="宋体" w:hAnsi="宋体" w:eastAsia="宋体" w:cs="宋体"/>
          <w:b/>
          <w:bCs/>
          <w:color w:val="auto"/>
          <w:kern w:val="2"/>
          <w:sz w:val="24"/>
          <w:szCs w:val="24"/>
          <w:lang w:val="en-US" w:eastAsia="zh-CN" w:bidi="ar-SA"/>
        </w:rPr>
      </w:pPr>
      <w:bookmarkStart w:id="13" w:name="_Toc7823"/>
      <w:bookmarkStart w:id="14" w:name="_Toc9562"/>
      <w:bookmarkStart w:id="15" w:name="_Toc30643"/>
      <w:bookmarkStart w:id="16" w:name="_Toc23395"/>
      <w:bookmarkStart w:id="17" w:name="_Toc30971"/>
      <w:r>
        <w:rPr>
          <w:rFonts w:hint="eastAsia" w:ascii="宋体" w:hAnsi="宋体" w:eastAsia="宋体" w:cs="宋体"/>
          <w:b/>
          <w:bCs/>
          <w:color w:val="auto"/>
          <w:kern w:val="2"/>
          <w:sz w:val="24"/>
          <w:szCs w:val="24"/>
          <w:lang w:val="en-US" w:eastAsia="zh-CN" w:bidi="ar-SA"/>
        </w:rPr>
        <w:t>三、获取采购文件</w:t>
      </w:r>
      <w:bookmarkEnd w:id="13"/>
      <w:bookmarkEnd w:id="14"/>
      <w:bookmarkEnd w:id="15"/>
      <w:bookmarkEnd w:id="16"/>
      <w:bookmarkEnd w:id="17"/>
    </w:p>
    <w:p>
      <w:pPr>
        <w:keepNext w:val="0"/>
        <w:keepLines w:val="0"/>
        <w:pageBreakBefore w:val="0"/>
        <w:widowControl/>
        <w:kinsoku/>
        <w:overflowPunct/>
        <w:topLinePunct w:val="0"/>
        <w:bidi w:val="0"/>
        <w:adjustRightInd w:val="0"/>
        <w:snapToGrid w:val="0"/>
        <w:spacing w:line="440" w:lineRule="exact"/>
        <w:ind w:firstLine="480" w:firstLineChars="200"/>
        <w:jc w:val="left"/>
        <w:textAlignment w:val="auto"/>
        <w:rPr>
          <w:rFonts w:hint="eastAsia" w:ascii="宋体" w:hAnsi="宋体" w:eastAsia="宋体" w:cs="宋体"/>
          <w:color w:val="auto"/>
          <w:sz w:val="24"/>
          <w:szCs w:val="24"/>
          <w:shd w:val="clear" w:color="auto" w:fill="FFFFFF"/>
        </w:rPr>
      </w:pPr>
      <w:r>
        <w:rPr>
          <w:rFonts w:hint="eastAsia" w:ascii="宋体" w:hAnsi="宋体" w:eastAsia="宋体" w:cs="宋体"/>
          <w:color w:val="auto"/>
          <w:sz w:val="24"/>
          <w:szCs w:val="24"/>
          <w:shd w:val="clear" w:color="auto" w:fill="FFFFFF"/>
        </w:rPr>
        <w:t>1</w:t>
      </w:r>
      <w:r>
        <w:rPr>
          <w:rFonts w:hint="eastAsia" w:ascii="宋体" w:hAnsi="宋体" w:eastAsia="宋体" w:cs="宋体"/>
          <w:color w:val="auto"/>
          <w:sz w:val="24"/>
          <w:szCs w:val="24"/>
          <w:shd w:val="clear" w:color="auto" w:fill="FFFFFF"/>
          <w:lang w:val="en-US" w:eastAsia="zh-CN"/>
        </w:rPr>
        <w:t>报名</w:t>
      </w:r>
      <w:r>
        <w:rPr>
          <w:rFonts w:hint="eastAsia" w:ascii="宋体" w:hAnsi="宋体" w:eastAsia="宋体" w:cs="宋体"/>
          <w:color w:val="auto"/>
          <w:sz w:val="24"/>
          <w:szCs w:val="24"/>
          <w:shd w:val="clear" w:color="auto" w:fill="FFFFFF"/>
        </w:rPr>
        <w:t>时间：</w:t>
      </w:r>
      <w:r>
        <w:rPr>
          <w:rFonts w:hint="eastAsia" w:ascii="宋体" w:hAnsi="宋体" w:eastAsia="宋体" w:cs="宋体"/>
          <w:color w:val="000000" w:themeColor="text1"/>
          <w:sz w:val="24"/>
          <w:szCs w:val="24"/>
          <w:shd w:val="clear" w:color="auto" w:fill="FFFFFF"/>
          <w14:textFill>
            <w14:solidFill>
              <w14:schemeClr w14:val="tx1"/>
            </w14:solidFill>
          </w14:textFill>
        </w:rPr>
        <w:t>202</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shd w:val="clear" w:color="auto" w:fill="FFFFFF"/>
          <w14:textFill>
            <w14:solidFill>
              <w14:schemeClr w14:val="tx1"/>
            </w14:solidFill>
          </w14:textFill>
        </w:rPr>
        <w:t>年</w:t>
      </w:r>
      <w:r>
        <w:rPr>
          <w:rFonts w:hint="eastAsia" w:ascii="宋体" w:hAnsi="宋体" w:eastAsia="宋体" w:cs="宋体"/>
          <w:color w:val="000000" w:themeColor="text1"/>
          <w:sz w:val="24"/>
          <w:szCs w:val="24"/>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11</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日-202</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年</w:t>
      </w:r>
      <w:r>
        <w:rPr>
          <w:rFonts w:hint="eastAsia" w:ascii="宋体" w:hAnsi="宋体" w:eastAsia="宋体" w:cs="宋体"/>
          <w:color w:val="000000" w:themeColor="text1"/>
          <w:sz w:val="24"/>
          <w:szCs w:val="24"/>
          <w:highlight w:val="none"/>
          <w:shd w:val="clear" w:color="auto" w:fill="FFFFFF"/>
          <w:lang w:val="en-US" w:eastAsia="zh-CN"/>
          <w14:textFill>
            <w14:solidFill>
              <w14:schemeClr w14:val="tx1"/>
            </w14:solidFill>
          </w14:textFill>
        </w:rPr>
        <w:t>9</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月</w:t>
      </w:r>
      <w:r>
        <w:rPr>
          <w:rFonts w:hint="eastAsia" w:ascii="宋体" w:hAnsi="宋体" w:cs="宋体"/>
          <w:color w:val="000000" w:themeColor="text1"/>
          <w:sz w:val="24"/>
          <w:szCs w:val="24"/>
          <w:highlight w:val="none"/>
          <w:shd w:val="clear" w:color="auto" w:fill="FFFFFF"/>
          <w:lang w:val="en-US" w:eastAsia="zh-CN"/>
          <w14:textFill>
            <w14:solidFill>
              <w14:schemeClr w14:val="tx1"/>
            </w14:solidFill>
          </w14:textFill>
        </w:rPr>
        <w:t>13</w:t>
      </w:r>
      <w:r>
        <w:rPr>
          <w:rFonts w:hint="eastAsia" w:ascii="宋体" w:hAnsi="宋体" w:eastAsia="宋体" w:cs="宋体"/>
          <w:color w:val="000000" w:themeColor="text1"/>
          <w:sz w:val="24"/>
          <w:szCs w:val="24"/>
          <w:highlight w:val="none"/>
          <w:shd w:val="clear" w:color="auto" w:fill="FFFFFF"/>
          <w14:textFill>
            <w14:solidFill>
              <w14:schemeClr w14:val="tx1"/>
            </w14:solidFill>
          </w14:textFill>
        </w:rPr>
        <w:t>日，</w:t>
      </w:r>
      <w:r>
        <w:rPr>
          <w:rFonts w:hint="eastAsia" w:ascii="宋体" w:hAnsi="宋体" w:eastAsia="宋体" w:cs="宋体"/>
          <w:color w:val="000000" w:themeColor="text1"/>
          <w:sz w:val="24"/>
          <w:szCs w:val="24"/>
          <w:shd w:val="clear" w:color="auto" w:fill="FFFFFF"/>
          <w14:textFill>
            <w14:solidFill>
              <w14:schemeClr w14:val="tx1"/>
            </w14:solidFill>
          </w14:textFill>
        </w:rPr>
        <w:t>上</w:t>
      </w:r>
      <w:r>
        <w:rPr>
          <w:rFonts w:hint="eastAsia" w:ascii="宋体" w:hAnsi="宋体" w:eastAsia="宋体" w:cs="宋体"/>
          <w:color w:val="auto"/>
          <w:sz w:val="24"/>
          <w:szCs w:val="24"/>
          <w:shd w:val="clear" w:color="auto" w:fill="FFFFFF"/>
        </w:rPr>
        <w:t>午8：30-11:30，下午14:30-17:30（北京时间，法定节假日除外）</w:t>
      </w:r>
      <w:r>
        <w:rPr>
          <w:rFonts w:hint="eastAsia" w:ascii="宋体" w:hAnsi="宋体" w:eastAsia="宋体" w:cs="宋体"/>
          <w:color w:val="auto"/>
          <w:sz w:val="24"/>
          <w:szCs w:val="24"/>
          <w:shd w:val="clear" w:color="auto" w:fill="FFFFFF"/>
          <w:lang w:eastAsia="zh-CN"/>
        </w:rPr>
        <w:t>，</w:t>
      </w:r>
      <w:r>
        <w:rPr>
          <w:rFonts w:hint="eastAsia" w:ascii="宋体" w:hAnsi="宋体" w:eastAsia="宋体" w:cs="宋体"/>
          <w:color w:val="auto"/>
          <w:sz w:val="24"/>
          <w:szCs w:val="24"/>
          <w:shd w:val="clear" w:color="auto" w:fill="FFFFFF"/>
          <w:lang w:val="en-US" w:eastAsia="zh-CN"/>
        </w:rPr>
        <w:t>报名费用：200元。</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2.凡报名成功的供应商无故不来参与投标的列入我院黑名单，一年内不得参与我院任何采购活动。中标供应商缴纳相应服务费。</w:t>
      </w:r>
    </w:p>
    <w:p>
      <w:pPr>
        <w:keepNext w:val="0"/>
        <w:keepLines w:val="0"/>
        <w:pageBreakBefore w:val="0"/>
        <w:widowControl/>
        <w:kinsoku/>
        <w:wordWrap w:val="0"/>
        <w:overflowPunct/>
        <w:topLinePunct w:val="0"/>
        <w:bidi w:val="0"/>
        <w:snapToGrid w:val="0"/>
        <w:spacing w:before="0" w:beforeAutospacing="0" w:after="0" w:afterAutospacing="0" w:line="440" w:lineRule="exact"/>
        <w:ind w:left="0" w:leftChars="0" w:firstLine="480" w:firstLineChars="200"/>
        <w:jc w:val="left"/>
        <w:textAlignment w:val="auto"/>
        <w:rPr>
          <w:rFonts w:hint="eastAsia" w:ascii="宋体" w:hAnsi="宋体" w:eastAsia="宋体" w:cs="宋体"/>
          <w:color w:val="auto"/>
          <w:kern w:val="0"/>
          <w:sz w:val="24"/>
          <w:szCs w:val="24"/>
          <w:u w:val="single"/>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4"/>
          <w:szCs w:val="24"/>
          <w:shd w:val="clear" w:color="auto" w:fill="FFFFFF"/>
          <w:lang w:val="en-US" w:eastAsia="zh-CN" w:bidi="ar-SA"/>
        </w:rPr>
        <w:fldChar w:fldCharType="begin"/>
      </w:r>
      <w:r>
        <w:rPr>
          <w:rFonts w:hint="eastAsia" w:ascii="宋体" w:hAnsi="宋体" w:eastAsia="宋体" w:cs="宋体"/>
          <w:color w:val="auto"/>
          <w:kern w:val="0"/>
          <w:sz w:val="24"/>
          <w:szCs w:val="24"/>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4"/>
          <w:szCs w:val="24"/>
          <w:shd w:val="clear" w:color="auto" w:fill="FFFFFF"/>
          <w:lang w:val="en-US" w:eastAsia="zh-CN" w:bidi="ar-SA"/>
        </w:rPr>
        <w:fldChar w:fldCharType="separate"/>
      </w:r>
      <w:r>
        <w:rPr>
          <w:rFonts w:hint="eastAsia" w:ascii="宋体" w:hAnsi="宋体" w:eastAsia="宋体" w:cs="宋体"/>
          <w:color w:val="auto"/>
          <w:kern w:val="0"/>
          <w:sz w:val="24"/>
          <w:szCs w:val="24"/>
          <w:shd w:val="clear" w:color="auto" w:fill="FFFFFF"/>
          <w:lang w:val="en-US" w:eastAsia="zh-CN" w:bidi="ar-SA"/>
        </w:rPr>
        <w:t>3269714460@qq.</w:t>
      </w:r>
      <w:r>
        <w:rPr>
          <w:rFonts w:hint="eastAsia" w:ascii="宋体" w:hAnsi="宋体" w:eastAsia="宋体" w:cs="宋体"/>
          <w:color w:val="auto"/>
          <w:kern w:val="0"/>
          <w:sz w:val="24"/>
          <w:szCs w:val="24"/>
          <w:highlight w:val="none"/>
          <w:shd w:val="clear" w:color="auto" w:fill="FFFFFF"/>
          <w:lang w:val="en-US" w:eastAsia="zh-CN" w:bidi="ar-SA"/>
        </w:rPr>
        <w:t>com</w:t>
      </w:r>
      <w:r>
        <w:rPr>
          <w:rFonts w:hint="eastAsia" w:ascii="宋体" w:hAnsi="宋体" w:eastAsia="宋体" w:cs="宋体"/>
          <w:color w:val="auto"/>
          <w:kern w:val="0"/>
          <w:sz w:val="24"/>
          <w:szCs w:val="24"/>
          <w:shd w:val="clear" w:color="auto" w:fill="FFFFFF"/>
          <w:lang w:val="en-US" w:eastAsia="zh-CN" w:bidi="ar-SA"/>
        </w:rPr>
        <w:t>并标明XX</w:t>
      </w:r>
      <w:r>
        <w:rPr>
          <w:rFonts w:hint="eastAsia" w:ascii="宋体" w:hAnsi="宋体" w:eastAsia="宋体" w:cs="宋体"/>
          <w:color w:val="auto"/>
          <w:kern w:val="0"/>
          <w:sz w:val="24"/>
          <w:szCs w:val="24"/>
          <w:shd w:val="clear" w:color="auto" w:fill="FFFFFF"/>
          <w:lang w:val="en-US" w:eastAsia="zh-CN" w:bidi="ar-SA"/>
        </w:rPr>
        <w:fldChar w:fldCharType="end"/>
      </w:r>
      <w:r>
        <w:rPr>
          <w:rFonts w:hint="eastAsia" w:ascii="宋体" w:hAnsi="宋体" w:eastAsia="宋体" w:cs="宋体"/>
          <w:color w:val="auto"/>
          <w:kern w:val="0"/>
          <w:sz w:val="24"/>
          <w:szCs w:val="24"/>
          <w:shd w:val="clear" w:color="auto" w:fill="FFFFFF"/>
          <w:lang w:val="en-US" w:eastAsia="zh-CN" w:bidi="ar-SA"/>
        </w:rPr>
        <w:t>公司XX项目报名资料；审核通过后按要求交纳报名费。</w:t>
      </w:r>
    </w:p>
    <w:p>
      <w:pPr>
        <w:keepNext w:val="0"/>
        <w:keepLines w:val="0"/>
        <w:pageBreakBefore w:val="0"/>
        <w:widowControl/>
        <w:kinsoku/>
        <w:wordWrap w:val="0"/>
        <w:overflowPunct/>
        <w:topLinePunct w:val="0"/>
        <w:bidi w:val="0"/>
        <w:snapToGrid w:val="0"/>
        <w:spacing w:before="0" w:beforeAutospacing="0" w:after="0" w:afterAutospacing="0" w:line="440" w:lineRule="exact"/>
        <w:ind w:left="420" w:left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4.报名登记表：请从附件中下载。</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eastAsia" w:ascii="宋体" w:hAnsi="宋体" w:eastAsia="宋体" w:cs="宋体"/>
          <w:b/>
          <w:bCs/>
          <w:color w:val="auto"/>
          <w:kern w:val="2"/>
          <w:sz w:val="24"/>
          <w:szCs w:val="24"/>
          <w:lang w:val="en-US" w:eastAsia="zh-CN" w:bidi="ar-SA"/>
        </w:rPr>
      </w:pPr>
      <w:bookmarkStart w:id="18" w:name="_Toc10738"/>
      <w:bookmarkStart w:id="19" w:name="_Toc25869"/>
      <w:bookmarkStart w:id="20" w:name="_Toc27480"/>
      <w:bookmarkStart w:id="21" w:name="_Toc15111"/>
      <w:bookmarkStart w:id="22" w:name="_Toc15135"/>
      <w:r>
        <w:rPr>
          <w:rFonts w:hint="eastAsia" w:ascii="宋体" w:hAnsi="宋体" w:eastAsia="宋体" w:cs="宋体"/>
          <w:b/>
          <w:bCs/>
          <w:color w:val="auto"/>
          <w:kern w:val="2"/>
          <w:sz w:val="24"/>
          <w:szCs w:val="24"/>
          <w:shd w:val="clear" w:color="auto" w:fill="FFFFFF"/>
          <w:lang w:val="en-US" w:eastAsia="zh-CN" w:bidi="ar-SA"/>
        </w:rPr>
        <w:t>四、投标截止时间及地点</w:t>
      </w:r>
      <w:bookmarkEnd w:id="18"/>
      <w:bookmarkEnd w:id="19"/>
      <w:bookmarkEnd w:id="20"/>
      <w:bookmarkEnd w:id="21"/>
      <w:bookmarkEnd w:id="22"/>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shd w:val="clear" w:color="auto" w:fill="FFFFFF"/>
          <w:lang w:val="en-US" w:eastAsia="zh-CN" w:bidi="ar-SA"/>
        </w:rPr>
        <w:t>五、开标时间及地点</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shd w:val="clear" w:color="auto" w:fill="FFFFFF"/>
          <w:lang w:val="en-US" w:eastAsia="zh-CN" w:bidi="ar-SA"/>
        </w:rPr>
        <w:t>1.时间：</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shd w:val="clear" w:color="auto" w:fill="FFFFFF"/>
          <w:lang w:val="en-US" w:eastAsia="zh-CN" w:bidi="ar-SA"/>
        </w:rPr>
        <w:t>。</w:t>
      </w:r>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2.地点：</w:t>
      </w:r>
      <w:r>
        <w:rPr>
          <w:rFonts w:hint="eastAsia" w:ascii="宋体" w:hAnsi="宋体" w:eastAsia="宋体" w:cs="宋体"/>
          <w:color w:val="auto"/>
          <w:sz w:val="24"/>
          <w:szCs w:val="24"/>
          <w:shd w:val="clear" w:color="auto" w:fill="auto"/>
          <w:lang w:val="en-US" w:eastAsia="zh-CN"/>
        </w:rPr>
        <w:t>另行通知</w:t>
      </w:r>
      <w:r>
        <w:rPr>
          <w:rFonts w:hint="eastAsia" w:ascii="宋体" w:hAnsi="宋体" w:eastAsia="宋体" w:cs="宋体"/>
          <w:color w:val="auto"/>
          <w:kern w:val="0"/>
          <w:sz w:val="24"/>
          <w:szCs w:val="24"/>
          <w:u w:val="none"/>
          <w:shd w:val="clear" w:color="auto" w:fill="FFFFFF"/>
          <w:lang w:val="en-US" w:eastAsia="zh-CN" w:bidi="ar-SA"/>
        </w:rPr>
        <w:t>。</w:t>
      </w:r>
    </w:p>
    <w:p>
      <w:pPr>
        <w:keepNext w:val="0"/>
        <w:keepLines w:val="0"/>
        <w:pageBreakBefore w:val="0"/>
        <w:widowControl/>
        <w:kinsoku/>
        <w:overflowPunct/>
        <w:topLinePunct w:val="0"/>
        <w:bidi w:val="0"/>
        <w:snapToGrid w:val="0"/>
        <w:spacing w:before="0" w:after="0" w:line="440" w:lineRule="exact"/>
        <w:jc w:val="left"/>
        <w:textAlignment w:val="auto"/>
        <w:outlineLvl w:val="1"/>
        <w:rPr>
          <w:rFonts w:hint="eastAsia" w:ascii="宋体" w:hAnsi="宋体" w:eastAsia="宋体" w:cs="宋体"/>
          <w:b/>
          <w:bCs/>
          <w:color w:val="auto"/>
          <w:kern w:val="2"/>
          <w:sz w:val="24"/>
          <w:szCs w:val="24"/>
          <w:lang w:val="en-US" w:eastAsia="zh-CN" w:bidi="ar-SA"/>
        </w:rPr>
      </w:pPr>
      <w:bookmarkStart w:id="23" w:name="_Toc6523"/>
      <w:bookmarkStart w:id="24" w:name="_Toc30918"/>
      <w:bookmarkStart w:id="25" w:name="_Toc20287"/>
      <w:bookmarkStart w:id="26" w:name="_Toc29784"/>
      <w:r>
        <w:rPr>
          <w:rFonts w:hint="eastAsia" w:ascii="宋体" w:hAnsi="宋体" w:eastAsia="宋体" w:cs="宋体"/>
          <w:b/>
          <w:bCs/>
          <w:color w:val="auto"/>
          <w:kern w:val="2"/>
          <w:sz w:val="24"/>
          <w:szCs w:val="24"/>
          <w:shd w:val="clear" w:color="auto" w:fill="FFFFFF"/>
          <w:lang w:val="en-US" w:eastAsia="zh-CN" w:bidi="ar-SA"/>
        </w:rPr>
        <w:t>六、发布公告的媒介及</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b/>
          <w:bCs/>
          <w:color w:val="auto"/>
          <w:kern w:val="2"/>
          <w:sz w:val="24"/>
          <w:szCs w:val="24"/>
          <w:shd w:val="clear" w:color="auto" w:fill="FFFFFF"/>
          <w:lang w:val="en-US" w:eastAsia="zh-CN" w:bidi="ar-SA"/>
        </w:rPr>
        <w:t>公告期限</w:t>
      </w:r>
      <w:bookmarkEnd w:id="23"/>
      <w:bookmarkEnd w:id="24"/>
      <w:bookmarkEnd w:id="25"/>
      <w:bookmarkEnd w:id="26"/>
    </w:p>
    <w:p>
      <w:pPr>
        <w:keepNext w:val="0"/>
        <w:keepLines w:val="0"/>
        <w:pageBreakBefore w:val="0"/>
        <w:widowControl/>
        <w:kinsoku/>
        <w:overflowPunct/>
        <w:topLinePunct w:val="0"/>
        <w:bidi w:val="0"/>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本次</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kern w:val="0"/>
          <w:sz w:val="24"/>
          <w:szCs w:val="24"/>
          <w:shd w:val="clear" w:color="auto" w:fill="FFFFFF"/>
          <w:lang w:val="en-US" w:eastAsia="zh-CN" w:bidi="ar-SA"/>
        </w:rPr>
        <w:t>公告在《驻马店市中心医院》院内网</w:t>
      </w:r>
      <w:r>
        <w:rPr>
          <w:rFonts w:hint="eastAsia" w:ascii="宋体" w:hAnsi="宋体" w:eastAsia="宋体" w:cs="宋体"/>
          <w:color w:val="auto"/>
          <w:sz w:val="24"/>
          <w:szCs w:val="24"/>
          <w:shd w:val="clear" w:color="auto" w:fill="auto"/>
        </w:rPr>
        <w:t>上发布</w:t>
      </w:r>
      <w:r>
        <w:rPr>
          <w:rFonts w:hint="eastAsia" w:ascii="宋体" w:hAnsi="宋体" w:eastAsia="宋体" w:cs="宋体"/>
          <w:color w:val="auto"/>
          <w:sz w:val="24"/>
          <w:szCs w:val="24"/>
          <w:highlight w:val="none"/>
          <w:shd w:val="clear" w:color="auto" w:fill="auto"/>
          <w:lang w:eastAsia="zh-CN"/>
        </w:rPr>
        <w:t>，</w:t>
      </w:r>
      <w:r>
        <w:rPr>
          <w:rFonts w:hint="eastAsia" w:ascii="宋体" w:hAnsi="宋体" w:eastAsia="宋体" w:cs="宋体"/>
          <w:color w:val="auto"/>
          <w:sz w:val="24"/>
          <w:szCs w:val="24"/>
          <w:shd w:val="clear" w:color="auto" w:fill="auto"/>
          <w:lang w:val="en-US" w:eastAsia="zh-CN"/>
        </w:rPr>
        <w:t>采购</w:t>
      </w:r>
      <w:r>
        <w:rPr>
          <w:rFonts w:hint="eastAsia" w:ascii="宋体" w:hAnsi="宋体" w:eastAsia="宋体" w:cs="宋体"/>
          <w:color w:val="auto"/>
          <w:sz w:val="24"/>
          <w:szCs w:val="24"/>
          <w:highlight w:val="none"/>
          <w:shd w:val="clear" w:color="auto" w:fill="auto"/>
          <w:lang w:eastAsia="zh-CN"/>
        </w:rPr>
        <w:t>公告期限为</w:t>
      </w:r>
      <w:r>
        <w:rPr>
          <w:rFonts w:hint="eastAsia" w:ascii="宋体" w:hAnsi="宋体" w:eastAsia="宋体" w:cs="宋体"/>
          <w:color w:val="auto"/>
          <w:sz w:val="24"/>
          <w:szCs w:val="24"/>
          <w:highlight w:val="none"/>
          <w:shd w:val="clear" w:color="auto" w:fill="auto"/>
          <w:lang w:val="en-US" w:eastAsia="zh-CN"/>
        </w:rPr>
        <w:t>三</w:t>
      </w:r>
      <w:r>
        <w:rPr>
          <w:rFonts w:hint="eastAsia" w:ascii="宋体" w:hAnsi="宋体" w:eastAsia="宋体" w:cs="宋体"/>
          <w:color w:val="auto"/>
          <w:sz w:val="24"/>
          <w:szCs w:val="24"/>
          <w:highlight w:val="none"/>
          <w:shd w:val="clear" w:color="auto" w:fill="auto"/>
          <w:lang w:eastAsia="zh-CN"/>
        </w:rPr>
        <w:t>个工作日</w:t>
      </w:r>
      <w:r>
        <w:rPr>
          <w:rFonts w:hint="eastAsia" w:ascii="宋体" w:hAnsi="宋体" w:eastAsia="宋体" w:cs="宋体"/>
          <w:color w:val="auto"/>
          <w:kern w:val="0"/>
          <w:sz w:val="24"/>
          <w:szCs w:val="24"/>
          <w:highlight w:val="none"/>
          <w:shd w:val="clear" w:color="auto" w:fill="FFFFFF"/>
          <w:lang w:val="en-US" w:eastAsia="zh-CN" w:bidi="ar-SA"/>
        </w:rPr>
        <w:t>。</w:t>
      </w:r>
      <w:bookmarkStart w:id="27" w:name="_Toc35393795"/>
      <w:bookmarkStart w:id="28" w:name="_Toc35393626"/>
    </w:p>
    <w:bookmarkEnd w:id="27"/>
    <w:bookmarkEnd w:id="28"/>
    <w:p>
      <w:pPr>
        <w:keepNext w:val="0"/>
        <w:keepLines w:val="0"/>
        <w:pageBreakBefore w:val="0"/>
        <w:widowControl/>
        <w:kinsoku/>
        <w:overflowPunct/>
        <w:topLinePunct w:val="0"/>
        <w:bidi w:val="0"/>
        <w:snapToGrid w:val="0"/>
        <w:spacing w:before="0" w:after="0" w:line="440" w:lineRule="exact"/>
        <w:jc w:val="left"/>
        <w:textAlignment w:val="auto"/>
        <w:outlineLvl w:val="1"/>
        <w:rPr>
          <w:rFonts w:hint="eastAsia" w:ascii="宋体" w:hAnsi="宋体" w:eastAsia="宋体" w:cs="宋体"/>
          <w:b/>
          <w:bCs/>
          <w:color w:val="auto"/>
          <w:kern w:val="2"/>
          <w:sz w:val="24"/>
          <w:szCs w:val="24"/>
          <w:highlight w:val="none"/>
          <w:lang w:val="en-US" w:eastAsia="zh-CN" w:bidi="ar-SA"/>
        </w:rPr>
      </w:pPr>
      <w:bookmarkStart w:id="29" w:name="_Toc31928"/>
      <w:bookmarkStart w:id="30" w:name="_Toc27370"/>
      <w:bookmarkStart w:id="31" w:name="_Toc16291"/>
      <w:bookmarkStart w:id="32" w:name="_Toc3604"/>
      <w:bookmarkStart w:id="33" w:name="_Toc24274"/>
      <w:r>
        <w:rPr>
          <w:rFonts w:hint="eastAsia" w:ascii="宋体" w:hAnsi="宋体" w:eastAsia="宋体" w:cs="宋体"/>
          <w:b/>
          <w:bCs/>
          <w:color w:val="auto"/>
          <w:kern w:val="2"/>
          <w:sz w:val="24"/>
          <w:szCs w:val="24"/>
          <w:shd w:val="clear" w:color="auto" w:fill="FFFFFF"/>
          <w:lang w:val="en-US" w:eastAsia="zh-CN" w:bidi="ar-SA"/>
        </w:rPr>
        <w:t>七、</w:t>
      </w:r>
      <w:bookmarkEnd w:id="29"/>
      <w:bookmarkEnd w:id="30"/>
      <w:bookmarkEnd w:id="31"/>
      <w:bookmarkEnd w:id="32"/>
      <w:bookmarkEnd w:id="33"/>
      <w:r>
        <w:rPr>
          <w:rFonts w:hint="eastAsia" w:ascii="宋体" w:hAnsi="宋体" w:eastAsia="宋体" w:cs="宋体"/>
          <w:b/>
          <w:bCs/>
          <w:color w:val="auto"/>
          <w:kern w:val="2"/>
          <w:sz w:val="24"/>
          <w:szCs w:val="24"/>
          <w:highlight w:val="none"/>
          <w:shd w:val="clear" w:color="auto" w:fill="FFFFFF"/>
          <w:lang w:val="en-US" w:eastAsia="zh-CN" w:bidi="ar-SA"/>
        </w:rPr>
        <w:t>凡对本次招标提出询问，请按照以下方式联系</w:t>
      </w:r>
    </w:p>
    <w:p>
      <w:pPr>
        <w:keepNext w:val="0"/>
        <w:keepLines w:val="0"/>
        <w:pageBreakBefore w:val="0"/>
        <w:widowControl/>
        <w:shd w:val="clear" w:color="000000"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lang w:eastAsia="zh-CN"/>
        </w:rPr>
      </w:pPr>
      <w:bookmarkStart w:id="34" w:name="_Toc25063"/>
      <w:bookmarkStart w:id="35" w:name="_Toc29890"/>
      <w:bookmarkStart w:id="36" w:name="_Toc23793"/>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lang w:eastAsia="zh-CN"/>
        </w:rPr>
        <w:t>采购代理机构：</w:t>
      </w:r>
      <w:r>
        <w:rPr>
          <w:rFonts w:hint="eastAsia" w:ascii="宋体" w:hAnsi="宋体" w:eastAsia="宋体" w:cs="宋体"/>
          <w:color w:val="auto"/>
          <w:sz w:val="24"/>
          <w:szCs w:val="24"/>
          <w:u w:val="none"/>
          <w:lang w:eastAsia="zh-CN"/>
        </w:rPr>
        <w:t>大成工程咨询有限公司</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rPr>
        <w:t>地　　址：驻马店市</w:t>
      </w:r>
      <w:r>
        <w:rPr>
          <w:rFonts w:hint="eastAsia" w:ascii="宋体" w:hAnsi="宋体" w:eastAsia="宋体" w:cs="宋体"/>
          <w:color w:val="auto"/>
          <w:sz w:val="24"/>
          <w:szCs w:val="24"/>
          <w:u w:val="none"/>
          <w:lang w:val="en-US" w:eastAsia="zh-CN"/>
        </w:rPr>
        <w:t>泰山路与骏马路交叉口广泰大厦22楼</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联系人</w:t>
      </w:r>
      <w:r>
        <w:rPr>
          <w:rFonts w:hint="eastAsia" w:ascii="宋体" w:hAnsi="宋体" w:eastAsia="宋体" w:cs="宋体"/>
          <w:color w:val="auto"/>
          <w:sz w:val="24"/>
          <w:szCs w:val="24"/>
          <w:u w:val="none"/>
          <w:lang w:val="en-US" w:eastAsia="zh-CN"/>
        </w:rPr>
        <w:t>1</w:t>
      </w:r>
      <w:r>
        <w:rPr>
          <w:rFonts w:hint="eastAsia" w:ascii="宋体" w:hAnsi="宋体" w:eastAsia="宋体" w:cs="宋体"/>
          <w:color w:val="auto"/>
          <w:sz w:val="24"/>
          <w:szCs w:val="24"/>
          <w:u w:val="none"/>
        </w:rPr>
        <w:t>：</w:t>
      </w:r>
      <w:r>
        <w:rPr>
          <w:rFonts w:hint="eastAsia" w:ascii="宋体" w:hAnsi="宋体" w:eastAsia="宋体" w:cs="宋体"/>
          <w:color w:val="auto"/>
          <w:sz w:val="24"/>
          <w:szCs w:val="24"/>
          <w:u w:val="none"/>
          <w:lang w:val="en-US" w:eastAsia="zh-CN"/>
        </w:rPr>
        <w:t>张先生</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eastAsia="宋体" w:cs="宋体"/>
          <w:color w:val="auto"/>
          <w:sz w:val="24"/>
          <w:szCs w:val="24"/>
          <w:u w:val="none"/>
          <w:lang w:val="en-US" w:eastAsia="zh-CN"/>
        </w:rPr>
        <w:t>15518321111</w:t>
      </w:r>
      <w:r>
        <w:rPr>
          <w:rFonts w:hint="eastAsia" w:ascii="宋体" w:hAnsi="宋体" w:eastAsia="宋体" w:cs="宋体"/>
          <w:color w:val="auto"/>
          <w:sz w:val="24"/>
          <w:szCs w:val="24"/>
          <w:u w:val="none"/>
        </w:rPr>
        <w:t xml:space="preserve">  </w:t>
      </w:r>
      <w:r>
        <w:rPr>
          <w:rFonts w:hint="eastAsia" w:ascii="宋体" w:hAnsi="宋体" w:eastAsia="宋体" w:cs="宋体"/>
          <w:color w:val="auto"/>
          <w:sz w:val="24"/>
          <w:szCs w:val="24"/>
          <w:u w:val="none"/>
          <w:lang w:val="en-US" w:eastAsia="zh-CN"/>
        </w:rPr>
        <w:t xml:space="preserve"> </w:t>
      </w:r>
      <w:r>
        <w:rPr>
          <w:rFonts w:hint="eastAsia" w:ascii="宋体" w:hAnsi="宋体" w:eastAsia="宋体" w:cs="宋体"/>
          <w:color w:val="auto"/>
          <w:sz w:val="24"/>
          <w:szCs w:val="24"/>
          <w:u w:val="none"/>
        </w:rPr>
        <w:t xml:space="preserve">   </w:t>
      </w:r>
    </w:p>
    <w:p>
      <w:pPr>
        <w:keepNext w:val="0"/>
        <w:keepLines w:val="0"/>
        <w:pageBreakBefore w:val="0"/>
        <w:shd w:val="clear" w:color="auto" w:fill="auto"/>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sz w:val="24"/>
          <w:szCs w:val="24"/>
          <w:u w:val="none"/>
          <w:lang w:val="en-US" w:eastAsia="zh-CN"/>
        </w:rPr>
      </w:pPr>
      <w:r>
        <w:rPr>
          <w:rFonts w:hint="eastAsia" w:ascii="宋体" w:hAnsi="宋体" w:eastAsia="宋体" w:cs="宋体"/>
          <w:color w:val="auto"/>
          <w:sz w:val="24"/>
          <w:szCs w:val="24"/>
          <w:u w:val="none"/>
          <w:lang w:val="en-US" w:eastAsia="zh-CN"/>
        </w:rPr>
        <w:t>联系人2：庞先生</w:t>
      </w:r>
    </w:p>
    <w:p>
      <w:pPr>
        <w:keepNext w:val="0"/>
        <w:keepLines w:val="0"/>
        <w:pageBreakBefore w:val="0"/>
        <w:widowControl/>
        <w:shd w:val="clear" w:color="000000"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联系方式：</w:t>
      </w:r>
      <w:r>
        <w:rPr>
          <w:rFonts w:hint="eastAsia" w:ascii="宋体" w:hAnsi="宋体" w:eastAsia="宋体" w:cs="宋体"/>
          <w:color w:val="auto"/>
          <w:sz w:val="24"/>
          <w:szCs w:val="24"/>
          <w:u w:val="none"/>
          <w:lang w:val="en-US" w:eastAsia="zh-CN"/>
        </w:rPr>
        <w:t>18272909999</w:t>
      </w:r>
      <w:r>
        <w:rPr>
          <w:rFonts w:hint="eastAsia" w:ascii="宋体" w:hAnsi="宋体" w:eastAsia="宋体" w:cs="宋体"/>
          <w:color w:val="auto"/>
          <w:sz w:val="24"/>
          <w:szCs w:val="24"/>
          <w:u w:val="none"/>
        </w:rPr>
        <w:t xml:space="preserve">    　</w:t>
      </w:r>
    </w:p>
    <w:p>
      <w:pPr>
        <w:keepNext w:val="0"/>
        <w:keepLines w:val="0"/>
        <w:pageBreakBefore w:val="0"/>
        <w:widowControl/>
        <w:shd w:val="clear" w:color="000000" w:fill="FFFFFF"/>
        <w:kinsoku/>
        <w:wordWrap/>
        <w:overflowPunct/>
        <w:topLinePunct w:val="0"/>
        <w:autoSpaceDE/>
        <w:autoSpaceDN/>
        <w:bidi w:val="0"/>
        <w:adjustRightInd/>
        <w:spacing w:line="440" w:lineRule="exact"/>
        <w:ind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 xml:space="preserve">2.采购人：驻马店市中心医院   </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sz w:val="24"/>
          <w:szCs w:val="24"/>
          <w:u w:val="none"/>
        </w:rPr>
      </w:pPr>
      <w:r>
        <w:rPr>
          <w:rFonts w:hint="eastAsia" w:ascii="宋体" w:hAnsi="宋体" w:eastAsia="宋体" w:cs="宋体"/>
          <w:color w:val="auto"/>
          <w:sz w:val="24"/>
          <w:szCs w:val="24"/>
          <w:u w:val="none"/>
        </w:rPr>
        <w:t>地    址：驻马店市驿城区中华路西段747号</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联系人：陈先生</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联系电话：0396-2726379</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shd w:val="clear" w:color="auto" w:fill="FFFFFF"/>
          <w:lang w:val="en-US" w:eastAsia="zh-CN" w:bidi="ar-SA"/>
        </w:rPr>
      </w:pPr>
      <w:r>
        <w:rPr>
          <w:rFonts w:hint="eastAsia" w:ascii="宋体" w:hAnsi="宋体" w:eastAsia="宋体" w:cs="宋体"/>
          <w:color w:val="auto"/>
          <w:kern w:val="0"/>
          <w:sz w:val="24"/>
          <w:szCs w:val="24"/>
          <w:shd w:val="clear" w:color="auto" w:fill="FFFFFF"/>
          <w:lang w:val="en-US" w:eastAsia="zh-CN" w:bidi="ar-SA"/>
        </w:rPr>
        <w:t>3.监督部门：驻马店市中心医院纪检监察室</w:t>
      </w:r>
    </w:p>
    <w:p>
      <w:pPr>
        <w:keepNext w:val="0"/>
        <w:keepLines w:val="0"/>
        <w:pageBreakBefore w:val="0"/>
        <w:widowControl/>
        <w:kinsoku/>
        <w:wordWrap/>
        <w:overflowPunct/>
        <w:topLinePunct w:val="0"/>
        <w:autoSpaceDE/>
        <w:autoSpaceDN/>
        <w:bidi w:val="0"/>
        <w:adjustRightInd/>
        <w:snapToGrid w:val="0"/>
        <w:spacing w:before="0" w:beforeAutospacing="0" w:after="0" w:afterAutospacing="0" w:line="440" w:lineRule="exact"/>
        <w:ind w:firstLine="480" w:firstLineChars="200"/>
        <w:jc w:val="left"/>
        <w:textAlignment w:val="auto"/>
        <w:rPr>
          <w:rFonts w:hint="eastAsia" w:ascii="宋体" w:hAnsi="宋体" w:eastAsia="宋体" w:cs="宋体"/>
          <w:color w:val="auto"/>
          <w:kern w:val="0"/>
          <w:sz w:val="24"/>
          <w:szCs w:val="24"/>
          <w:highlight w:val="none"/>
          <w:shd w:val="clear" w:color="auto" w:fill="FFFFFF"/>
          <w:lang w:val="en-US" w:eastAsia="zh-CN" w:bidi="ar-SA"/>
        </w:rPr>
      </w:pPr>
      <w:r>
        <w:rPr>
          <w:rFonts w:hint="eastAsia" w:ascii="宋体" w:hAnsi="宋体" w:eastAsia="宋体" w:cs="宋体"/>
          <w:color w:val="auto"/>
          <w:kern w:val="0"/>
          <w:sz w:val="24"/>
          <w:szCs w:val="24"/>
          <w:highlight w:val="none"/>
          <w:shd w:val="clear" w:color="auto" w:fill="FFFFFF"/>
          <w:lang w:val="en-US" w:eastAsia="zh-CN" w:bidi="ar-SA"/>
        </w:rPr>
        <w:t>监督电话：0396-2726678</w:t>
      </w:r>
    </w:p>
    <w:p>
      <w:pPr>
        <w:widowControl/>
        <w:snapToGrid w:val="0"/>
        <w:spacing w:before="0" w:beforeAutospacing="0" w:after="0" w:afterAutospacing="0" w:line="360" w:lineRule="auto"/>
        <w:ind w:right="210" w:rightChars="0" w:firstLine="480" w:firstLineChars="200"/>
        <w:jc w:val="right"/>
        <w:rPr>
          <w:rFonts w:hint="eastAsia" w:ascii="宋体" w:hAnsi="宋体" w:eastAsia="宋体" w:cs="宋体"/>
        </w:rPr>
      </w:pPr>
      <w:r>
        <w:rPr>
          <w:rFonts w:hint="eastAsia" w:ascii="宋体" w:hAnsi="宋体" w:eastAsia="宋体" w:cs="宋体"/>
          <w:kern w:val="0"/>
          <w:sz w:val="24"/>
          <w:szCs w:val="24"/>
          <w:shd w:val="clear" w:color="auto" w:fill="FFFFFF"/>
          <w:lang w:val="en-US" w:eastAsia="zh-CN" w:bidi="ar-SA"/>
        </w:rPr>
        <w:t xml:space="preserve">  驻马店市中心医院                                                 </w:t>
      </w:r>
      <w:r>
        <w:rPr>
          <w:rFonts w:hint="eastAsia" w:ascii="宋体" w:hAnsi="宋体" w:eastAsia="宋体" w:cs="宋体"/>
          <w:color w:val="000000" w:themeColor="text1"/>
          <w:kern w:val="0"/>
          <w:sz w:val="24"/>
          <w:szCs w:val="24"/>
          <w:shd w:val="clear" w:color="auto" w:fill="FFFFFF"/>
          <w:lang w:val="en-US" w:eastAsia="zh-CN" w:bidi="ar-SA"/>
          <w14:textFill>
            <w14:solidFill>
              <w14:schemeClr w14:val="tx1"/>
            </w14:solidFill>
          </w14:textFill>
        </w:rPr>
        <w:t>2023年9月</w:t>
      </w:r>
      <w:r>
        <w:rPr>
          <w:rFonts w:hint="eastAsia" w:ascii="宋体" w:hAnsi="宋体" w:cs="宋体"/>
          <w:color w:val="000000" w:themeColor="text1"/>
          <w:kern w:val="0"/>
          <w:sz w:val="24"/>
          <w:szCs w:val="24"/>
          <w:shd w:val="clear" w:color="auto" w:fill="FFFFFF"/>
          <w:lang w:val="en-US" w:eastAsia="zh-CN" w:bidi="ar-SA"/>
          <w14:textFill>
            <w14:solidFill>
              <w14:schemeClr w14:val="tx1"/>
            </w14:solidFill>
          </w14:textFill>
        </w:rPr>
        <w:t>8</w:t>
      </w:r>
      <w:bookmarkStart w:id="103" w:name="_GoBack"/>
      <w:bookmarkEnd w:id="103"/>
      <w:r>
        <w:rPr>
          <w:rFonts w:hint="eastAsia" w:ascii="宋体" w:hAnsi="宋体" w:eastAsia="宋体" w:cs="宋体"/>
          <w:color w:val="000000" w:themeColor="text1"/>
          <w:kern w:val="0"/>
          <w:sz w:val="24"/>
          <w:szCs w:val="24"/>
          <w:highlight w:val="none"/>
          <w:shd w:val="clear" w:color="auto" w:fill="FFFFFF"/>
          <w:lang w:val="en-US" w:eastAsia="zh-CN" w:bidi="ar-SA"/>
          <w14:textFill>
            <w14:solidFill>
              <w14:schemeClr w14:val="tx1"/>
            </w14:solidFill>
          </w14:textFill>
        </w:rPr>
        <w:t>日</w:t>
      </w:r>
    </w:p>
    <w:p>
      <w:pP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pPr>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4"/>
      <w:bookmarkStart w:id="37" w:name="_Toc9989"/>
      <w:bookmarkStart w:id="38" w:name="_Toc31536"/>
      <w:bookmarkStart w:id="39" w:name="_Toc23610"/>
    </w:p>
    <w:bookmarkEnd w:id="37"/>
    <w:bookmarkEnd w:id="38"/>
    <w:bookmarkEnd w:id="39"/>
    <w:p>
      <w:pPr>
        <w:pageBreakBefore w:val="0"/>
        <w:widowControl/>
        <w:kinsoku/>
        <w:wordWrap/>
        <w:overflowPunct/>
        <w:topLinePunct w:val="0"/>
        <w:bidi w:val="0"/>
        <w:snapToGrid w:val="0"/>
        <w:spacing w:before="0" w:beforeAutospacing="0" w:after="0" w:afterAutospacing="0" w:line="500" w:lineRule="exact"/>
        <w:ind w:left="0" w:leftChars="0" w:firstLine="0" w:firstLineChars="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一、项目名称、数量：</w:t>
      </w:r>
      <w:r>
        <w:rPr>
          <w:rFonts w:hint="eastAsia" w:ascii="宋体" w:hAnsi="宋体" w:eastAsia="宋体" w:cs="宋体"/>
          <w:color w:val="auto"/>
          <w:kern w:val="0"/>
          <w:sz w:val="21"/>
          <w:szCs w:val="21"/>
          <w:shd w:val="clear" w:color="auto" w:fill="FFFFFF"/>
          <w:lang w:val="en-US" w:eastAsia="zh-CN" w:bidi="ar-SA"/>
        </w:rPr>
        <w:t>驻马店市中心医院全自动血小板功能分析仪医疗设备采购项目。</w:t>
      </w:r>
    </w:p>
    <w:p>
      <w:pPr>
        <w:pageBreakBefore w:val="0"/>
        <w:widowControl/>
        <w:kinsoku/>
        <w:wordWrap/>
        <w:overflowPunct/>
        <w:topLinePunct w:val="0"/>
        <w:bidi w:val="0"/>
        <w:snapToGrid w:val="0"/>
        <w:spacing w:before="0" w:beforeAutospacing="0" w:after="0" w:afterAutospacing="0" w:line="500" w:lineRule="exact"/>
        <w:ind w:left="0" w:leftChars="0" w:firstLine="422" w:firstLineChars="200"/>
        <w:jc w:val="left"/>
        <w:textAlignment w:val="auto"/>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项目用途说明：</w:t>
      </w:r>
      <w:r>
        <w:rPr>
          <w:rFonts w:hint="eastAsia" w:ascii="宋体" w:hAnsi="宋体" w:eastAsia="宋体" w:cs="宋体"/>
          <w:color w:val="auto"/>
          <w:kern w:val="0"/>
          <w:sz w:val="21"/>
          <w:szCs w:val="21"/>
          <w:shd w:val="clear" w:color="auto" w:fill="FFFFFF"/>
          <w:lang w:val="en-US" w:eastAsia="zh-CN" w:bidi="ar-SA"/>
        </w:rPr>
        <w:t xml:space="preserve">/。                                                                  </w:t>
      </w:r>
    </w:p>
    <w:p>
      <w:pPr>
        <w:pageBreakBefore w:val="0"/>
        <w:widowControl/>
        <w:kinsoku/>
        <w:wordWrap/>
        <w:overflowPunct/>
        <w:topLinePunct w:val="0"/>
        <w:bidi w:val="0"/>
        <w:snapToGrid w:val="0"/>
        <w:spacing w:before="0" w:beforeAutospacing="0" w:after="0" w:afterAutospacing="0" w:line="500" w:lineRule="exact"/>
        <w:ind w:left="420" w:hanging="422" w:hangingChars="200"/>
        <w:jc w:val="left"/>
        <w:textAlignment w:val="auto"/>
        <w:rPr>
          <w:rFonts w:hint="eastAsia" w:ascii="宋体" w:hAnsi="宋体" w:eastAsia="宋体" w:cs="宋体"/>
          <w:b/>
          <w:bCs/>
          <w:color w:val="auto"/>
          <w:kern w:val="0"/>
          <w:sz w:val="21"/>
          <w:szCs w:val="21"/>
          <w:shd w:val="clear" w:color="auto" w:fill="FFFFFF"/>
          <w:lang w:val="en-US" w:eastAsia="zh-CN" w:bidi="ar-SA"/>
        </w:rPr>
      </w:pPr>
      <w:r>
        <w:rPr>
          <w:rFonts w:hint="eastAsia" w:ascii="宋体" w:hAnsi="宋体" w:eastAsia="宋体" w:cs="宋体"/>
          <w:b/>
          <w:bCs/>
          <w:color w:val="auto"/>
          <w:kern w:val="0"/>
          <w:sz w:val="21"/>
          <w:szCs w:val="21"/>
          <w:shd w:val="clear" w:color="auto" w:fill="FFFFFF"/>
          <w:lang w:val="en-US" w:eastAsia="zh-CN" w:bidi="ar-SA"/>
        </w:rPr>
        <w:t>二、配置规格、附件及零配件（包括专用工具）：</w:t>
      </w:r>
    </w:p>
    <w:tbl>
      <w:tblPr>
        <w:tblStyle w:val="33"/>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6"/>
        <w:gridCol w:w="2813"/>
        <w:gridCol w:w="1180"/>
        <w:gridCol w:w="2140"/>
        <w:gridCol w:w="1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序号</w:t>
            </w:r>
          </w:p>
        </w:tc>
        <w:tc>
          <w:tcPr>
            <w:tcW w:w="281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项目名称</w:t>
            </w:r>
          </w:p>
        </w:tc>
        <w:tc>
          <w:tcPr>
            <w:tcW w:w="118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数量或规模</w:t>
            </w:r>
          </w:p>
        </w:tc>
        <w:tc>
          <w:tcPr>
            <w:tcW w:w="2140"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资金预算（元）</w:t>
            </w:r>
          </w:p>
        </w:tc>
        <w:tc>
          <w:tcPr>
            <w:tcW w:w="1953" w:type="dxa"/>
            <w:tcBorders>
              <w:top w:val="single" w:color="auto" w:sz="4" w:space="0"/>
              <w:left w:val="nil"/>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076" w:type="dxa"/>
            <w:tcBorders>
              <w:top w:val="single" w:color="auto" w:sz="4" w:space="0"/>
              <w:left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2813" w:type="dxa"/>
            <w:tcBorders>
              <w:top w:val="single" w:color="auto" w:sz="4" w:space="0"/>
              <w:left w:val="nil"/>
              <w:bottom w:val="single" w:color="auto" w:sz="4" w:space="0"/>
              <w:right w:val="single" w:color="auto" w:sz="4" w:space="0"/>
            </w:tcBorders>
            <w:vAlign w:val="center"/>
          </w:tcPr>
          <w:p>
            <w:pPr>
              <w:pStyle w:val="11"/>
              <w:ind w:left="0" w:leftChars="0" w:firstLine="0" w:firstLineChars="0"/>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全自动血小板功能分析仪</w:t>
            </w:r>
          </w:p>
        </w:tc>
        <w:tc>
          <w:tcPr>
            <w:tcW w:w="1180" w:type="dxa"/>
            <w:tcBorders>
              <w:top w:val="single" w:color="auto" w:sz="4" w:space="0"/>
              <w:left w:val="nil"/>
              <w:bottom w:val="single" w:color="auto" w:sz="4" w:space="0"/>
              <w:right w:val="single" w:color="auto" w:sz="4" w:space="0"/>
            </w:tcBorders>
            <w:vAlign w:val="center"/>
          </w:tcPr>
          <w:p>
            <w:pPr>
              <w:pStyle w:val="11"/>
              <w:ind w:left="0" w:leftChars="0" w:firstLine="420" w:firstLineChars="200"/>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w:t>
            </w:r>
          </w:p>
        </w:tc>
        <w:tc>
          <w:tcPr>
            <w:tcW w:w="2140" w:type="dxa"/>
            <w:tcBorders>
              <w:top w:val="single" w:color="auto" w:sz="4" w:space="0"/>
              <w:left w:val="nil"/>
              <w:bottom w:val="single" w:color="auto" w:sz="4" w:space="0"/>
              <w:right w:val="single" w:color="auto" w:sz="4" w:space="0"/>
            </w:tcBorders>
            <w:vAlign w:val="center"/>
          </w:tcPr>
          <w:p>
            <w:pPr>
              <w:pStyle w:val="11"/>
              <w:ind w:left="0" w:leftChars="0" w:firstLine="0" w:firstLineChars="0"/>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1万元</w:t>
            </w:r>
          </w:p>
        </w:tc>
        <w:tc>
          <w:tcPr>
            <w:tcW w:w="1953" w:type="dxa"/>
            <w:tcBorders>
              <w:top w:val="single" w:color="auto" w:sz="4" w:space="0"/>
              <w:left w:val="nil"/>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w:t>
            </w:r>
          </w:p>
        </w:tc>
        <w:tc>
          <w:tcPr>
            <w:tcW w:w="2813" w:type="dxa"/>
            <w:tcBorders>
              <w:top w:val="single" w:color="auto" w:sz="4" w:space="0"/>
              <w:left w:val="nil"/>
              <w:bottom w:val="single" w:color="auto" w:sz="4" w:space="0"/>
              <w:right w:val="single" w:color="auto" w:sz="4" w:space="0"/>
            </w:tcBorders>
            <w:vAlign w:val="center"/>
          </w:tcPr>
          <w:p>
            <w:pPr>
              <w:pStyle w:val="11"/>
              <w:ind w:left="0" w:leftChars="0" w:firstLine="0" w:firstLineChars="0"/>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全自动血小板功能分析仪配套试剂</w:t>
            </w:r>
          </w:p>
        </w:tc>
        <w:tc>
          <w:tcPr>
            <w:tcW w:w="1180" w:type="dxa"/>
            <w:tcBorders>
              <w:top w:val="single" w:color="auto" w:sz="4" w:space="0"/>
              <w:left w:val="nil"/>
              <w:bottom w:val="single" w:color="auto" w:sz="4" w:space="0"/>
              <w:right w:val="single" w:color="auto" w:sz="4" w:space="0"/>
            </w:tcBorders>
            <w:vAlign w:val="center"/>
          </w:tcPr>
          <w:p>
            <w:pPr>
              <w:pStyle w:val="11"/>
              <w:ind w:left="0" w:leftChars="0" w:firstLine="210" w:firstLineChars="100"/>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一年</w:t>
            </w:r>
          </w:p>
        </w:tc>
        <w:tc>
          <w:tcPr>
            <w:tcW w:w="2140" w:type="dxa"/>
            <w:tcBorders>
              <w:top w:val="single" w:color="auto" w:sz="4" w:space="0"/>
              <w:left w:val="nil"/>
              <w:bottom w:val="single" w:color="auto" w:sz="4" w:space="0"/>
              <w:right w:val="single" w:color="auto" w:sz="4" w:space="0"/>
            </w:tcBorders>
            <w:vAlign w:val="center"/>
          </w:tcPr>
          <w:p>
            <w:pPr>
              <w:pStyle w:val="11"/>
              <w:ind w:left="0" w:leftChars="0" w:firstLine="0" w:firstLineChars="0"/>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48万元</w:t>
            </w:r>
          </w:p>
        </w:tc>
        <w:tc>
          <w:tcPr>
            <w:tcW w:w="1953" w:type="dxa"/>
            <w:tcBorders>
              <w:top w:val="single" w:color="auto" w:sz="4" w:space="0"/>
              <w:left w:val="nil"/>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自筹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076" w:type="dxa"/>
            <w:tcBorders>
              <w:top w:val="single" w:color="auto" w:sz="4" w:space="0"/>
              <w:left w:val="single" w:color="auto" w:sz="4" w:space="0"/>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合计</w:t>
            </w:r>
          </w:p>
        </w:tc>
        <w:tc>
          <w:tcPr>
            <w:tcW w:w="2813" w:type="dxa"/>
            <w:tcBorders>
              <w:top w:val="single" w:color="auto" w:sz="4" w:space="0"/>
              <w:left w:val="nil"/>
              <w:bottom w:val="single" w:color="auto" w:sz="4" w:space="0"/>
              <w:right w:val="single" w:color="auto" w:sz="4" w:space="0"/>
            </w:tcBorders>
            <w:vAlign w:val="center"/>
          </w:tcPr>
          <w:p>
            <w:pPr>
              <w:pStyle w:val="11"/>
              <w:ind w:left="0" w:leftChars="0" w:firstLine="0" w:firstLineChars="0"/>
              <w:jc w:val="center"/>
              <w:rPr>
                <w:rFonts w:hint="eastAsia" w:ascii="宋体" w:hAnsi="宋体" w:eastAsia="宋体" w:cs="宋体"/>
                <w:color w:val="auto"/>
                <w:kern w:val="0"/>
                <w:sz w:val="21"/>
                <w:szCs w:val="21"/>
                <w:shd w:val="clear" w:color="auto" w:fill="FFFFFF"/>
                <w:lang w:val="en-US" w:eastAsia="zh-CN" w:bidi="ar-SA"/>
              </w:rPr>
            </w:pPr>
          </w:p>
        </w:tc>
        <w:tc>
          <w:tcPr>
            <w:tcW w:w="1180" w:type="dxa"/>
            <w:tcBorders>
              <w:top w:val="single" w:color="auto" w:sz="4" w:space="0"/>
              <w:left w:val="nil"/>
              <w:bottom w:val="single" w:color="auto" w:sz="4" w:space="0"/>
              <w:right w:val="single" w:color="auto" w:sz="4" w:space="0"/>
            </w:tcBorders>
            <w:vAlign w:val="center"/>
          </w:tcPr>
          <w:p>
            <w:pPr>
              <w:pStyle w:val="11"/>
              <w:ind w:left="0" w:leftChars="0" w:firstLine="210" w:firstLineChars="100"/>
              <w:jc w:val="center"/>
              <w:rPr>
                <w:rFonts w:hint="eastAsia" w:ascii="宋体" w:hAnsi="宋体" w:eastAsia="宋体" w:cs="宋体"/>
                <w:color w:val="auto"/>
                <w:kern w:val="0"/>
                <w:sz w:val="21"/>
                <w:szCs w:val="21"/>
                <w:shd w:val="clear" w:color="auto" w:fill="FFFFFF"/>
                <w:lang w:val="en-US" w:eastAsia="zh-CN" w:bidi="ar-SA"/>
              </w:rPr>
            </w:pPr>
          </w:p>
        </w:tc>
        <w:tc>
          <w:tcPr>
            <w:tcW w:w="2140" w:type="dxa"/>
            <w:tcBorders>
              <w:top w:val="single" w:color="auto" w:sz="4" w:space="0"/>
              <w:left w:val="nil"/>
              <w:bottom w:val="single" w:color="auto" w:sz="4" w:space="0"/>
              <w:right w:val="single" w:color="auto" w:sz="4" w:space="0"/>
            </w:tcBorders>
            <w:vAlign w:val="center"/>
          </w:tcPr>
          <w:p>
            <w:pPr>
              <w:pStyle w:val="11"/>
              <w:ind w:left="0" w:leftChars="0" w:firstLine="0" w:firstLineChars="0"/>
              <w:jc w:val="center"/>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49万元</w:t>
            </w:r>
          </w:p>
        </w:tc>
        <w:tc>
          <w:tcPr>
            <w:tcW w:w="1953" w:type="dxa"/>
            <w:tcBorders>
              <w:top w:val="single" w:color="auto" w:sz="4" w:space="0"/>
              <w:left w:val="nil"/>
              <w:bottom w:val="single" w:color="auto" w:sz="4" w:space="0"/>
              <w:right w:val="single" w:color="auto" w:sz="4" w:space="0"/>
            </w:tcBorders>
            <w:vAlign w:val="center"/>
          </w:tcPr>
          <w:p>
            <w:pPr>
              <w:pStyle w:val="11"/>
              <w:jc w:val="center"/>
              <w:rPr>
                <w:rFonts w:hint="eastAsia" w:ascii="宋体" w:hAnsi="宋体" w:eastAsia="宋体" w:cs="宋体"/>
                <w:color w:val="auto"/>
                <w:kern w:val="0"/>
                <w:sz w:val="21"/>
                <w:szCs w:val="21"/>
                <w:shd w:val="clear" w:color="auto" w:fill="FFFFFF"/>
                <w:lang w:val="en-US" w:eastAsia="zh-CN" w:bidi="ar-SA"/>
              </w:rPr>
            </w:pPr>
          </w:p>
        </w:tc>
      </w:tr>
      <w:bookmarkEnd w:id="35"/>
      <w:bookmarkEnd w:id="36"/>
    </w:tbl>
    <w:p>
      <w:pPr>
        <w:pStyle w:val="11"/>
        <w:ind w:left="1012" w:leftChars="267" w:hanging="451" w:hangingChars="187"/>
        <w:jc w:val="center"/>
        <w:rPr>
          <w:rFonts w:hint="eastAsia" w:ascii="宋体" w:hAnsi="宋体" w:eastAsia="宋体" w:cs="宋体"/>
          <w:b/>
          <w:bCs/>
          <w:sz w:val="28"/>
          <w:szCs w:val="28"/>
          <w:u w:val="single"/>
          <w:lang w:val="en-US" w:eastAsia="zh-CN"/>
        </w:rPr>
      </w:pPr>
      <w:r>
        <w:rPr>
          <w:rFonts w:hint="eastAsia" w:ascii="宋体" w:hAnsi="宋体" w:eastAsia="宋体" w:cs="宋体"/>
          <w:b/>
          <w:bCs/>
          <w:sz w:val="24"/>
        </w:rPr>
        <w:t>全自动血小板功能分析仪</w:t>
      </w:r>
      <w:r>
        <w:rPr>
          <w:rFonts w:hint="eastAsia" w:ascii="宋体" w:hAnsi="宋体" w:eastAsia="宋体" w:cs="宋体"/>
          <w:b/>
          <w:bCs/>
          <w:sz w:val="24"/>
          <w:lang w:val="en-US" w:eastAsia="zh-CN"/>
        </w:rPr>
        <w:t>参数要求：</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1、仪器检测项目：至少包括血小板最大聚集率、平均聚集率、最大聚集时间、聚集后血小板数量、原始血小板数量、血小板聚集曲线、粘附率、活化率等相关功能参数；</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2、样本类型：样本无需前处理，全血样本直接上机检测；</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3、加样方式：由仪器自动进行样本分配；</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4、进样方式：检测位实现全自动进样; 自动识别样本、自动识别试剂；</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5、自定义检测模式下，可任意组合样本和试剂；批量检测模式下，插入样本，自动生成检测任务；</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6、可连接LIS系统；也可连接打印机打印报告；</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7、血小板功能检测试剂盒：至少包括花生四烯酸(AA)、二磷酸腺苷(ADP) ，均具有注册证；</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8、重复性：CV≤15%；</w:t>
      </w:r>
    </w:p>
    <w:p>
      <w:pPr>
        <w:pStyle w:val="93"/>
        <w:tabs>
          <w:tab w:val="left" w:pos="360"/>
        </w:tabs>
        <w:spacing w:line="360" w:lineRule="auto"/>
        <w:ind w:firstLine="0" w:firstLineChars="0"/>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9、批内瓶间差：CV≤15.0%；批间差：CV≤15.0%</w:t>
      </w:r>
    </w:p>
    <w:p>
      <w:pPr>
        <w:spacing w:line="192" w:lineRule="auto"/>
        <w:ind w:left="482" w:hanging="482" w:hangingChars="200"/>
        <w:rPr>
          <w:rFonts w:hint="eastAsia" w:ascii="宋体" w:hAnsi="宋体" w:eastAsia="宋体" w:cs="宋体"/>
          <w:b/>
          <w:sz w:val="24"/>
          <w:lang w:val="en-US" w:eastAsia="zh-CN"/>
        </w:rPr>
      </w:pPr>
      <w:r>
        <w:rPr>
          <w:rFonts w:hint="eastAsia" w:ascii="宋体" w:hAnsi="宋体" w:eastAsia="宋体" w:cs="宋体"/>
          <w:b/>
          <w:sz w:val="24"/>
        </w:rPr>
        <w:t>设备配置清单</w:t>
      </w:r>
      <w:r>
        <w:rPr>
          <w:rFonts w:hint="eastAsia" w:ascii="宋体" w:hAnsi="宋体" w:eastAsia="宋体" w:cs="宋体"/>
          <w:b/>
          <w:sz w:val="24"/>
          <w:lang w:eastAsia="zh-CN"/>
        </w:rPr>
        <w:t>（包含但不限于）</w:t>
      </w:r>
      <w:r>
        <w:rPr>
          <w:rFonts w:hint="eastAsia" w:ascii="宋体" w:hAnsi="宋体" w:eastAsia="宋体" w:cs="宋体"/>
          <w:b/>
          <w:sz w:val="24"/>
        </w:rPr>
        <w:t>：</w:t>
      </w:r>
      <w:r>
        <w:rPr>
          <w:rFonts w:hint="eastAsia" w:ascii="宋体" w:hAnsi="宋体" w:eastAsia="宋体" w:cs="宋体"/>
          <w:b/>
          <w:sz w:val="24"/>
          <w:lang w:eastAsia="zh-CN"/>
        </w:rPr>
        <w:t>主机</w:t>
      </w:r>
      <w:r>
        <w:rPr>
          <w:rFonts w:hint="eastAsia" w:ascii="宋体" w:hAnsi="宋体" w:eastAsia="宋体" w:cs="宋体"/>
          <w:b/>
          <w:sz w:val="24"/>
          <w:lang w:val="en-US" w:eastAsia="zh-CN"/>
        </w:rPr>
        <w:t>1台；手写笔1支；键盘鼠标1套；</w:t>
      </w:r>
    </w:p>
    <w:p>
      <w:pPr>
        <w:spacing w:line="192" w:lineRule="auto"/>
        <w:ind w:left="482" w:hanging="482" w:hangingChars="200"/>
        <w:rPr>
          <w:rFonts w:hint="eastAsia" w:ascii="宋体" w:hAnsi="宋体" w:eastAsia="宋体" w:cs="宋体"/>
          <w:b/>
          <w:sz w:val="24"/>
          <w:lang w:val="en-US" w:eastAsia="zh-CN"/>
        </w:rPr>
      </w:pPr>
      <w:r>
        <w:rPr>
          <w:rFonts w:hint="eastAsia" w:ascii="宋体" w:hAnsi="宋体" w:eastAsia="宋体" w:cs="宋体"/>
          <w:b/>
          <w:sz w:val="24"/>
          <w:lang w:val="en-US" w:eastAsia="zh-CN"/>
        </w:rPr>
        <w:t>USB Hub一个；扫码枪1个；管路1套；废液桶1个；废物盒3个；</w:t>
      </w:r>
    </w:p>
    <w:p>
      <w:pPr>
        <w:numPr>
          <w:ilvl w:val="0"/>
          <w:numId w:val="0"/>
        </w:numPr>
        <w:spacing w:line="46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sz w:val="24"/>
          <w:lang w:val="en-US" w:eastAsia="zh-CN"/>
        </w:rPr>
        <w:t>配套试剂、清洗液、质控品需要报价</w:t>
      </w:r>
    </w:p>
    <w:p>
      <w:pPr>
        <w:numPr>
          <w:ilvl w:val="0"/>
          <w:numId w:val="0"/>
        </w:numPr>
        <w:spacing w:line="46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三、</w:t>
      </w:r>
      <w:r>
        <w:rPr>
          <w:rFonts w:hint="eastAsia" w:ascii="宋体" w:hAnsi="宋体" w:eastAsia="宋体" w:cs="宋体"/>
          <w:b/>
          <w:bCs/>
          <w:color w:val="auto"/>
          <w:sz w:val="21"/>
          <w:szCs w:val="21"/>
          <w:highlight w:val="none"/>
        </w:rPr>
        <w:t>服务条件及交货日期（或工期）：</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1、从产品最终验收合格之日起，整机保修两年，出具相关服务承诺书；</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2、费用：在保修期内，由于非人为因素货物故障所产生的费用由供应商负责；</w:t>
      </w:r>
    </w:p>
    <w:p>
      <w:pPr>
        <w:ind w:firstLine="42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3、响应：供应商应保证在12小时内对用户提出的问题或故障予以响应及处理；</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4、供应商应免费提供维护手册、维修手册、软件备份、故障代码表、备件清单、零部件、维修密码等维护维修必需的材料和信息；</w:t>
      </w:r>
    </w:p>
    <w:p>
      <w:pPr>
        <w:numPr>
          <w:ilvl w:val="0"/>
          <w:numId w:val="0"/>
        </w:numPr>
        <w:spacing w:line="460" w:lineRule="exact"/>
        <w:ind w:firstLine="420" w:firstLineChars="20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5、培训：免费提供操作培训和维修培训；</w:t>
      </w:r>
    </w:p>
    <w:p>
      <w:pPr>
        <w:ind w:firstLine="42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6、免费为医院对接院内信息系统；</w:t>
      </w:r>
    </w:p>
    <w:p>
      <w:pPr>
        <w:ind w:firstLine="42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7、提供响应技术参数条款的注册检验报告或相关资料（完整版）</w:t>
      </w:r>
      <w:bookmarkStart w:id="40" w:name="_Toc261708924"/>
      <w:bookmarkStart w:id="41" w:name="_Toc258333709"/>
      <w:bookmarkStart w:id="42" w:name="_Toc258360342"/>
      <w:bookmarkStart w:id="43" w:name="_Toc258360231"/>
      <w:bookmarkStart w:id="44" w:name="_Toc258354219"/>
      <w:r>
        <w:rPr>
          <w:rFonts w:hint="eastAsia" w:ascii="宋体" w:hAnsi="宋体" w:eastAsia="宋体" w:cs="宋体"/>
          <w:b w:val="0"/>
          <w:bCs w:val="0"/>
          <w:color w:val="auto"/>
          <w:kern w:val="0"/>
          <w:sz w:val="21"/>
          <w:szCs w:val="21"/>
          <w:shd w:val="clear" w:color="auto" w:fill="FFFFFF"/>
          <w:lang w:val="en-US" w:eastAsia="zh-CN" w:bidi="ar-SA"/>
        </w:rPr>
        <w:t>，并对响应技术参数部分做出明显标注</w:t>
      </w:r>
      <w:bookmarkEnd w:id="40"/>
      <w:bookmarkEnd w:id="41"/>
      <w:bookmarkEnd w:id="42"/>
      <w:bookmarkEnd w:id="43"/>
      <w:bookmarkEnd w:id="44"/>
      <w:bookmarkStart w:id="45" w:name="_Toc337554821"/>
      <w:bookmarkStart w:id="46" w:name="_Toc476420855"/>
      <w:bookmarkStart w:id="47" w:name="_Toc476419058"/>
      <w:bookmarkStart w:id="48" w:name="_Toc8282"/>
      <w:bookmarkStart w:id="49" w:name="_Toc349642342"/>
      <w:bookmarkStart w:id="50" w:name="_Toc30861"/>
      <w:bookmarkStart w:id="51" w:name="_Toc3739"/>
      <w:r>
        <w:rPr>
          <w:rFonts w:hint="eastAsia" w:ascii="宋体" w:hAnsi="宋体" w:eastAsia="宋体" w:cs="宋体"/>
          <w:b w:val="0"/>
          <w:bCs w:val="0"/>
          <w:color w:val="auto"/>
          <w:kern w:val="0"/>
          <w:sz w:val="21"/>
          <w:szCs w:val="21"/>
          <w:shd w:val="clear" w:color="auto" w:fill="FFFFFF"/>
          <w:lang w:val="en-US" w:eastAsia="zh-CN" w:bidi="ar-SA"/>
        </w:rPr>
        <w:t>（如有）；</w:t>
      </w:r>
    </w:p>
    <w:p>
      <w:pPr>
        <w:ind w:firstLine="420"/>
        <w:rPr>
          <w:rFonts w:hint="eastAsia" w:ascii="宋体" w:hAnsi="宋体" w:eastAsia="宋体" w:cs="宋体"/>
          <w:b w:val="0"/>
          <w:bCs w:val="0"/>
          <w:color w:val="auto"/>
          <w:kern w:val="0"/>
          <w:sz w:val="21"/>
          <w:szCs w:val="21"/>
          <w:shd w:val="clear" w:color="auto" w:fill="FFFFFF"/>
          <w:lang w:val="en-US" w:eastAsia="zh-CN" w:bidi="ar-SA"/>
        </w:rPr>
      </w:pPr>
      <w:r>
        <w:rPr>
          <w:rFonts w:hint="eastAsia" w:ascii="宋体" w:hAnsi="宋体" w:eastAsia="宋体" w:cs="宋体"/>
          <w:b w:val="0"/>
          <w:bCs w:val="0"/>
          <w:color w:val="auto"/>
          <w:kern w:val="0"/>
          <w:sz w:val="21"/>
          <w:szCs w:val="21"/>
          <w:shd w:val="clear" w:color="auto" w:fill="FFFFFF"/>
          <w:lang w:val="en-US" w:eastAsia="zh-CN" w:bidi="ar-SA"/>
        </w:rPr>
        <w:t>8、需提供响应技术参数条款的技术白皮书和彩页等相关文件，并对响应技术参数部分做出明显标注</w:t>
      </w:r>
      <w:bookmarkEnd w:id="45"/>
      <w:bookmarkEnd w:id="46"/>
      <w:bookmarkEnd w:id="47"/>
      <w:bookmarkEnd w:id="48"/>
      <w:bookmarkEnd w:id="49"/>
      <w:bookmarkEnd w:id="50"/>
      <w:bookmarkEnd w:id="51"/>
      <w:r>
        <w:rPr>
          <w:rFonts w:hint="eastAsia" w:ascii="宋体" w:hAnsi="宋体" w:eastAsia="宋体" w:cs="宋体"/>
          <w:b w:val="0"/>
          <w:bCs w:val="0"/>
          <w:color w:val="auto"/>
          <w:kern w:val="0"/>
          <w:sz w:val="21"/>
          <w:szCs w:val="21"/>
          <w:shd w:val="clear" w:color="auto" w:fill="FFFFFF"/>
          <w:lang w:val="en-US" w:eastAsia="zh-CN" w:bidi="ar-SA"/>
        </w:rPr>
        <w:t>（如有）；</w:t>
      </w:r>
    </w:p>
    <w:p>
      <w:pPr>
        <w:ind w:firstLine="420"/>
        <w:rPr>
          <w:rFonts w:hint="eastAsia"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9、注册证中有附件的提供完整版的附件（如有）。</w:t>
      </w:r>
    </w:p>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1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06"/>
        <w:gridCol w:w="700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合同签订时间</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自成交通知书发出之日起三十个日历日内。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交货地点</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lang w:val="en-US" w:eastAsia="zh-CN"/>
              </w:rPr>
            </w:pPr>
            <w:r>
              <w:rPr>
                <w:rFonts w:hint="eastAsia" w:ascii="宋体" w:hAnsi="宋体" w:eastAsia="宋体" w:cs="宋体"/>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质保期</w:t>
            </w:r>
          </w:p>
        </w:tc>
        <w:tc>
          <w:tcPr>
            <w:tcW w:w="7009" w:type="dxa"/>
            <w:tcBorders>
              <w:top w:val="single" w:color="auto" w:sz="4" w:space="0"/>
              <w:left w:val="single" w:color="auto" w:sz="4" w:space="0"/>
              <w:bottom w:val="single" w:color="auto" w:sz="4" w:space="0"/>
              <w:right w:val="single" w:color="auto" w:sz="4" w:space="0"/>
            </w:tcBorders>
            <w:noWrap/>
            <w:vAlign w:val="center"/>
          </w:tcPr>
          <w:p>
            <w:pPr>
              <w:numPr>
                <w:ilvl w:val="0"/>
                <w:numId w:val="0"/>
              </w:numPr>
              <w:spacing w:line="460" w:lineRule="exact"/>
              <w:rPr>
                <w:rFonts w:hint="eastAsia" w:ascii="宋体" w:hAnsi="宋体" w:eastAsia="宋体" w:cs="宋体"/>
                <w:lang w:val="en-US" w:eastAsia="zh-CN"/>
              </w:rPr>
            </w:pPr>
            <w:r>
              <w:rPr>
                <w:rFonts w:hint="eastAsia" w:ascii="宋体" w:hAnsi="宋体" w:eastAsia="宋体" w:cs="宋体"/>
                <w:b w:val="0"/>
                <w:bCs w:val="0"/>
                <w:color w:val="auto"/>
                <w:kern w:val="0"/>
                <w:sz w:val="21"/>
                <w:szCs w:val="21"/>
                <w:shd w:val="clear" w:color="auto" w:fill="FFFFFF"/>
                <w:lang w:val="en-US" w:eastAsia="zh-CN" w:bidi="ar-SA"/>
              </w:rPr>
              <w:t>自验收之后质保期为两年，质保期内出现问题应在；两小时内响应并解决问题。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合同履行期限</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lang w:val="en-US" w:eastAsia="zh-CN"/>
              </w:rPr>
            </w:pPr>
            <w:r>
              <w:rPr>
                <w:rFonts w:hint="eastAsia" w:ascii="宋体" w:hAnsi="宋体" w:eastAsia="宋体" w:cs="宋体"/>
                <w:b w:val="0"/>
                <w:bCs w:val="0"/>
                <w:color w:val="auto"/>
                <w:kern w:val="0"/>
                <w:sz w:val="21"/>
                <w:szCs w:val="21"/>
                <w:shd w:val="clear" w:color="auto" w:fill="FFFFFF"/>
                <w:lang w:val="en-US" w:eastAsia="zh-CN" w:bidi="ar-SA"/>
              </w:rPr>
              <w:t>以采购人要求为准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   收</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质量要求</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06"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w:t>
            </w:r>
          </w:p>
        </w:tc>
        <w:tc>
          <w:tcPr>
            <w:tcW w:w="7009" w:type="dxa"/>
            <w:tcBorders>
              <w:top w:val="single" w:color="auto" w:sz="4" w:space="0"/>
              <w:left w:val="single" w:color="auto" w:sz="4" w:space="0"/>
              <w:bottom w:val="single" w:color="auto" w:sz="4" w:space="0"/>
              <w:right w:val="single" w:color="auto" w:sz="4" w:space="0"/>
            </w:tcBorders>
            <w:noWrap/>
            <w:vAlign w:val="center"/>
          </w:tcPr>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以供货合同签订为准</w:t>
            </w:r>
          </w:p>
        </w:tc>
      </w:tr>
    </w:tbl>
    <w:p>
      <w:pPr>
        <w:pageBreakBefore w:val="0"/>
        <w:kinsoku/>
        <w:wordWrap/>
        <w:overflowPunct/>
        <w:topLinePunct w:val="0"/>
        <w:bidi w:val="0"/>
        <w:snapToGrid w:val="0"/>
        <w:spacing w:beforeAutospacing="0" w:afterAutospacing="0" w:line="500" w:lineRule="exact"/>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090" w:type="dxa"/>
        <w:tblInd w:w="61"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55"/>
        <w:gridCol w:w="703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76" w:hRule="atLeast"/>
        </w:trPr>
        <w:tc>
          <w:tcPr>
            <w:tcW w:w="2055" w:type="dxa"/>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bidi w:val="0"/>
              <w:snapToGrid w:val="0"/>
              <w:spacing w:beforeAutospacing="0" w:afterAutospacing="0" w:line="500" w:lineRule="exact"/>
              <w:jc w:val="center"/>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035" w:type="dxa"/>
            <w:tcBorders>
              <w:top w:val="single" w:color="auto" w:sz="4" w:space="0"/>
              <w:left w:val="single" w:color="auto" w:sz="4" w:space="0"/>
              <w:bottom w:val="single" w:color="auto" w:sz="4" w:space="0"/>
              <w:right w:val="single" w:color="auto" w:sz="4" w:space="0"/>
            </w:tcBorders>
            <w:vAlign w:val="center"/>
          </w:tcPr>
          <w:p>
            <w:pPr>
              <w:pageBreakBefore w:val="0"/>
              <w:widowControl/>
              <w:numPr>
                <w:ilvl w:val="0"/>
                <w:numId w:val="1"/>
              </w:numPr>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不接受联合体投标，不允许转包和分包。</w:t>
            </w:r>
          </w:p>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、授权评标委员会确定一名中标人并推荐</w:t>
            </w:r>
            <w:r>
              <w:rPr>
                <w:rFonts w:hint="eastAsia" w:ascii="宋体" w:hAnsi="宋体" w:eastAsia="宋体" w:cs="宋体"/>
                <w:color w:val="auto"/>
                <w:kern w:val="0"/>
                <w:szCs w:val="21"/>
                <w:highlight w:val="none"/>
                <w:lang w:val="en-US" w:eastAsia="zh-CN"/>
              </w:rPr>
              <w:t>一</w:t>
            </w:r>
            <w:r>
              <w:rPr>
                <w:rFonts w:hint="eastAsia" w:ascii="宋体" w:hAnsi="宋体" w:eastAsia="宋体" w:cs="宋体"/>
                <w:color w:val="auto"/>
                <w:kern w:val="0"/>
                <w:szCs w:val="21"/>
                <w:highlight w:val="none"/>
              </w:rPr>
              <w:t>名中标候选人。</w:t>
            </w:r>
          </w:p>
          <w:p>
            <w:pPr>
              <w:pageBreakBefore w:val="0"/>
              <w:widowControl/>
              <w:kinsoku/>
              <w:wordWrap/>
              <w:overflowPunct/>
              <w:topLinePunct w:val="0"/>
              <w:bidi w:val="0"/>
              <w:snapToGrid w:val="0"/>
              <w:spacing w:beforeAutospacing="0" w:afterAutospacing="0" w:line="500" w:lineRule="exact"/>
              <w:textAlignment w:val="auto"/>
              <w:rPr>
                <w:rFonts w:hint="eastAsia" w:ascii="宋体" w:hAnsi="宋体" w:eastAsia="宋体" w:cs="宋体"/>
                <w:color w:val="auto"/>
                <w:spacing w:val="14"/>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pacing w:val="14"/>
                <w:szCs w:val="21"/>
                <w:highlight w:val="none"/>
              </w:rPr>
              <w:t>供应商应根据</w:t>
            </w:r>
            <w:r>
              <w:rPr>
                <w:rFonts w:hint="eastAsia" w:ascii="宋体" w:hAnsi="宋体" w:eastAsia="宋体" w:cs="宋体"/>
                <w:color w:val="auto"/>
                <w:spacing w:val="14"/>
                <w:szCs w:val="21"/>
                <w:highlight w:val="none"/>
                <w:lang w:eastAsia="zh-CN"/>
              </w:rPr>
              <w:t>采购</w:t>
            </w:r>
            <w:r>
              <w:rPr>
                <w:rFonts w:hint="eastAsia" w:ascii="宋体" w:hAnsi="宋体" w:eastAsia="宋体" w:cs="宋体"/>
                <w:color w:val="auto"/>
                <w:spacing w:val="14"/>
                <w:szCs w:val="21"/>
                <w:highlight w:val="none"/>
              </w:rPr>
              <w:t>文件的要求提供技术响应表、商务响应表等内容以对</w:t>
            </w:r>
            <w:r>
              <w:rPr>
                <w:rFonts w:hint="eastAsia" w:ascii="宋体" w:hAnsi="宋体" w:eastAsia="宋体" w:cs="宋体"/>
                <w:color w:val="auto"/>
                <w:spacing w:val="14"/>
                <w:szCs w:val="21"/>
                <w:highlight w:val="none"/>
                <w:lang w:eastAsia="zh-CN"/>
              </w:rPr>
              <w:t>采购</w:t>
            </w:r>
            <w:r>
              <w:rPr>
                <w:rFonts w:hint="eastAsia" w:ascii="宋体" w:hAnsi="宋体" w:eastAsia="宋体" w:cs="宋体"/>
                <w:color w:val="auto"/>
                <w:spacing w:val="14"/>
                <w:szCs w:val="21"/>
                <w:highlight w:val="none"/>
              </w:rPr>
              <w:t>文件作出响应。</w:t>
            </w:r>
          </w:p>
        </w:tc>
      </w:tr>
    </w:tbl>
    <w:p>
      <w:pPr>
        <w:rPr>
          <w:rFonts w:hint="eastAsia" w:ascii="宋体" w:hAnsi="宋体" w:eastAsia="宋体" w:cs="宋体"/>
          <w:b/>
          <w:bCs/>
          <w:color w:val="auto"/>
          <w:sz w:val="32"/>
          <w:szCs w:val="32"/>
          <w:highlight w:val="none"/>
        </w:rPr>
      </w:pPr>
      <w:bookmarkStart w:id="52" w:name="_Toc14504"/>
      <w:r>
        <w:rPr>
          <w:rFonts w:hint="eastAsia" w:ascii="宋体" w:hAnsi="宋体" w:eastAsia="宋体" w:cs="宋体"/>
          <w:b/>
          <w:bCs/>
          <w:color w:val="auto"/>
          <w:sz w:val="32"/>
          <w:szCs w:val="32"/>
          <w:highlight w:val="none"/>
        </w:rPr>
        <w:br w:type="page"/>
      </w:r>
    </w:p>
    <w:p>
      <w:pPr>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第三章  投标人须知</w:t>
      </w:r>
      <w:bookmarkEnd w:id="52"/>
    </w:p>
    <w:p>
      <w:pPr>
        <w:snapToGrid w:val="0"/>
        <w:spacing w:beforeLines="50"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投标人须知前附表</w:t>
      </w:r>
    </w:p>
    <w:tbl>
      <w:tblPr>
        <w:tblStyle w:val="33"/>
        <w:tblW w:w="9183" w:type="dxa"/>
        <w:jc w:val="center"/>
        <w:tblLayout w:type="fixed"/>
        <w:tblCellMar>
          <w:top w:w="0" w:type="dxa"/>
          <w:left w:w="0" w:type="dxa"/>
          <w:bottom w:w="0" w:type="dxa"/>
          <w:right w:w="0" w:type="dxa"/>
        </w:tblCellMar>
      </w:tblPr>
      <w:tblGrid>
        <w:gridCol w:w="696"/>
        <w:gridCol w:w="8487"/>
      </w:tblGrid>
      <w:tr>
        <w:tblPrEx>
          <w:tblCellMar>
            <w:top w:w="0" w:type="dxa"/>
            <w:left w:w="0" w:type="dxa"/>
            <w:bottom w:w="0" w:type="dxa"/>
            <w:right w:w="0" w:type="dxa"/>
          </w:tblCellMar>
        </w:tblPrEx>
        <w:trPr>
          <w:trHeight w:val="450" w:hRule="atLeast"/>
          <w:jc w:val="center"/>
        </w:trPr>
        <w:tc>
          <w:tcPr>
            <w:tcW w:w="69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487"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highlight w:val="none"/>
                <w:lang w:val="en-US"/>
              </w:rPr>
            </w:pPr>
            <w:r>
              <w:rPr>
                <w:rFonts w:hint="eastAsia" w:ascii="宋体" w:hAnsi="宋体" w:eastAsia="宋体" w:cs="宋体"/>
                <w:color w:val="auto"/>
                <w:highlight w:val="none"/>
              </w:rPr>
              <w:t>1.1 项目名称：</w:t>
            </w:r>
            <w:r>
              <w:rPr>
                <w:rFonts w:hint="eastAsia" w:ascii="宋体" w:hAnsi="宋体" w:eastAsia="宋体" w:cs="宋体"/>
                <w:color w:val="auto"/>
                <w:highlight w:val="none"/>
                <w:lang w:eastAsia="zh-CN"/>
              </w:rPr>
              <w:t>驻马店市中心医院全自动血小板功能分析仪医疗设备采购项目</w:t>
            </w:r>
          </w:p>
          <w:p>
            <w:pPr>
              <w:widowControl/>
              <w:snapToGrid w:val="0"/>
              <w:spacing w:line="440" w:lineRule="exact"/>
              <w:jc w:val="left"/>
              <w:outlineLvl w:val="0"/>
              <w:rPr>
                <w:rFonts w:hint="eastAsia" w:ascii="宋体" w:hAnsi="宋体" w:eastAsia="宋体" w:cs="宋体"/>
                <w:color w:val="auto"/>
                <w:highlight w:val="none"/>
                <w:lang w:eastAsia="zh-CN"/>
              </w:rPr>
            </w:pPr>
            <w:r>
              <w:rPr>
                <w:rFonts w:hint="eastAsia" w:ascii="宋体" w:hAnsi="宋体" w:eastAsia="宋体" w:cs="宋体"/>
                <w:color w:val="auto"/>
                <w:highlight w:val="none"/>
              </w:rPr>
              <w:t>1.2 采购人名称：</w:t>
            </w:r>
            <w:r>
              <w:rPr>
                <w:rFonts w:hint="eastAsia" w:ascii="宋体" w:hAnsi="宋体" w:eastAsia="宋体" w:cs="宋体"/>
              </w:rPr>
              <w:t>驻马店市中心医院</w:t>
            </w:r>
            <w:r>
              <w:rPr>
                <w:rFonts w:hint="eastAsia" w:ascii="宋体" w:hAnsi="宋体" w:eastAsia="宋体" w:cs="宋体"/>
                <w:lang w:eastAsia="zh-CN"/>
              </w:rPr>
              <w:t>。</w:t>
            </w:r>
          </w:p>
          <w:p>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r>
              <w:rPr>
                <w:rFonts w:hint="eastAsia" w:ascii="宋体" w:hAnsi="宋体" w:eastAsia="宋体" w:cs="宋体"/>
                <w:color w:val="auto"/>
                <w:highlight w:val="none"/>
                <w:lang w:eastAsia="zh-CN"/>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合格投标人：具备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采购预算（最高投标限价）：</w:t>
            </w:r>
            <w:r>
              <w:rPr>
                <w:rFonts w:hint="eastAsia" w:ascii="宋体" w:hAnsi="宋体" w:eastAsia="宋体" w:cs="宋体"/>
                <w:color w:val="auto"/>
                <w:kern w:val="0"/>
                <w:szCs w:val="21"/>
                <w:highlight w:val="none"/>
                <w:lang w:val="en-US" w:eastAsia="zh-CN"/>
              </w:rPr>
              <w:t>49万</w:t>
            </w:r>
            <w:r>
              <w:rPr>
                <w:rFonts w:hint="eastAsia" w:ascii="宋体" w:hAnsi="宋体" w:eastAsia="宋体" w:cs="宋体"/>
                <w:color w:val="auto"/>
                <w:kern w:val="0"/>
                <w:szCs w:val="21"/>
                <w:highlight w:val="none"/>
              </w:rPr>
              <w:t>元</w:t>
            </w:r>
            <w:r>
              <w:rPr>
                <w:rFonts w:hint="eastAsia" w:ascii="宋体" w:hAnsi="宋体" w:eastAsia="宋体" w:cs="宋体"/>
                <w:color w:val="auto"/>
                <w:kern w:val="0"/>
                <w:szCs w:val="21"/>
                <w:highlight w:val="none"/>
                <w:lang w:eastAsia="zh-CN"/>
              </w:rPr>
              <w:t>。</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本项目投标以人民币报价。</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rPr>
            </w:pPr>
            <w:r>
              <w:rPr>
                <w:rFonts w:hint="eastAsia" w:ascii="宋体" w:hAnsi="宋体" w:eastAsia="宋体" w:cs="宋体"/>
              </w:rPr>
              <w:t>投标文件组成：纸质投标文件正本1份</w:t>
            </w:r>
            <w:r>
              <w:rPr>
                <w:rFonts w:hint="eastAsia" w:ascii="宋体" w:hAnsi="宋体" w:eastAsia="宋体" w:cs="宋体"/>
                <w:lang w:eastAsia="zh-CN"/>
              </w:rPr>
              <w:t>、</w:t>
            </w:r>
            <w:r>
              <w:rPr>
                <w:rFonts w:hint="eastAsia" w:ascii="宋体" w:hAnsi="宋体" w:eastAsia="宋体" w:cs="宋体"/>
                <w:lang w:val="en-US" w:eastAsia="zh-CN"/>
              </w:rPr>
              <w:t>副本2份</w:t>
            </w:r>
            <w:r>
              <w:rPr>
                <w:rFonts w:hint="eastAsia" w:ascii="宋体" w:hAnsi="宋体" w:eastAsia="宋体" w:cs="宋体"/>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p>
          <w:p>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000000"/>
                <w:szCs w:val="21"/>
                <w:highlight w:val="none"/>
                <w:lang w:val="en-US" w:eastAsia="zh-CN"/>
              </w:rPr>
              <w:t>另行通知</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评审委员会成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专家确定方式：</w:t>
            </w:r>
            <w:r>
              <w:rPr>
                <w:rFonts w:hint="eastAsia" w:ascii="宋体" w:hAnsi="宋体" w:eastAsia="宋体" w:cs="宋体"/>
                <w:color w:val="auto"/>
                <w:kern w:val="0"/>
                <w:szCs w:val="21"/>
                <w:highlight w:val="none"/>
              </w:rPr>
              <w:t>由采购人</w:t>
            </w:r>
            <w:r>
              <w:rPr>
                <w:rFonts w:hint="eastAsia" w:ascii="宋体" w:hAnsi="宋体" w:eastAsia="宋体" w:cs="宋体"/>
                <w:color w:val="auto"/>
                <w:kern w:val="0"/>
                <w:szCs w:val="21"/>
                <w:highlight w:val="none"/>
                <w:lang w:val="en-US" w:eastAsia="zh-CN"/>
              </w:rPr>
              <w:t>抽取相关的技术人员组成</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中标公告及中标通知书：由采购人授权评标委员会确定一名中标人并推荐两名中标候选人。评审结束后</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驻马店市中心医院网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上发布中标公告，</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签订合同：自中标通知书发出之日起</w:t>
            </w:r>
            <w:r>
              <w:rPr>
                <w:rFonts w:hint="eastAsia" w:ascii="宋体" w:hAnsi="宋体" w:eastAsia="宋体" w:cs="宋体"/>
                <w:color w:val="auto"/>
                <w:kern w:val="0"/>
                <w:szCs w:val="21"/>
                <w:highlight w:val="none"/>
                <w:lang w:val="en-US" w:eastAsia="zh-CN"/>
              </w:rPr>
              <w:t>三十</w:t>
            </w:r>
            <w:r>
              <w:rPr>
                <w:rFonts w:hint="eastAsia" w:ascii="宋体" w:hAnsi="宋体" w:eastAsia="宋体" w:cs="宋体"/>
                <w:color w:val="auto"/>
                <w:kern w:val="0"/>
                <w:szCs w:val="21"/>
                <w:highlight w:val="none"/>
              </w:rPr>
              <w:t>个</w:t>
            </w:r>
            <w:r>
              <w:rPr>
                <w:rFonts w:hint="eastAsia" w:ascii="宋体" w:hAnsi="宋体" w:eastAsia="宋体" w:cs="宋体"/>
                <w:color w:val="auto"/>
                <w:kern w:val="0"/>
                <w:szCs w:val="21"/>
                <w:highlight w:val="none"/>
                <w:lang w:val="en-US" w:eastAsia="zh-CN"/>
              </w:rPr>
              <w:t>日历</w:t>
            </w:r>
            <w:r>
              <w:rPr>
                <w:rFonts w:hint="eastAsia" w:ascii="宋体" w:hAnsi="宋体" w:eastAsia="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11</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FF0000"/>
                <w:kern w:val="0"/>
                <w:szCs w:val="21"/>
                <w:highlight w:val="none"/>
              </w:rPr>
            </w:pPr>
            <w:r>
              <w:rPr>
                <w:rFonts w:hint="eastAsia" w:ascii="宋体" w:hAnsi="宋体" w:eastAsia="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投标文件有效期：投标</w:t>
            </w:r>
            <w:r>
              <w:rPr>
                <w:rFonts w:hint="eastAsia" w:ascii="宋体" w:hAnsi="宋体" w:eastAsia="宋体" w:cs="宋体"/>
                <w:color w:val="auto"/>
                <w:kern w:val="0"/>
                <w:szCs w:val="21"/>
                <w:highlight w:val="none"/>
                <w:lang w:val="en-US" w:eastAsia="zh-CN"/>
              </w:rPr>
              <w:t>文件递交</w:t>
            </w:r>
            <w:r>
              <w:rPr>
                <w:rFonts w:hint="eastAsia" w:ascii="宋体" w:hAnsi="宋体" w:eastAsia="宋体" w:cs="宋体"/>
                <w:color w:val="auto"/>
                <w:kern w:val="0"/>
                <w:szCs w:val="21"/>
                <w:highlight w:val="none"/>
              </w:rPr>
              <w:t>截止期结束后</w:t>
            </w:r>
            <w:r>
              <w:rPr>
                <w:rFonts w:hint="eastAsia" w:ascii="宋体" w:hAnsi="宋体" w:eastAsia="宋体" w:cs="宋体"/>
                <w:color w:val="auto"/>
                <w:kern w:val="0"/>
                <w:szCs w:val="21"/>
                <w:highlight w:val="none"/>
                <w:lang w:val="en-US" w:eastAsia="zh-CN"/>
              </w:rPr>
              <w:t>90</w:t>
            </w:r>
            <w:r>
              <w:rPr>
                <w:rFonts w:hint="eastAsia" w:ascii="宋体" w:hAnsi="宋体" w:eastAsia="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eastAsia="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69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w:t>
            </w:r>
          </w:p>
        </w:tc>
        <w:tc>
          <w:tcPr>
            <w:tcW w:w="8487"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文件的各个组成文件应互为解释，互为说明；如有不明确或不一致，构成合同文件组成内容的，以合同文件约定内容为准；除</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公告、供应商须知、评标办法、投标文件格式的先后顺序解释；同一组成文件中就同一事项的规定或约定不一致的，以编排顺序在后者为准；当</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文件与</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文件解释权归采购人。</w:t>
            </w:r>
          </w:p>
        </w:tc>
      </w:tr>
    </w:tbl>
    <w:p>
      <w:pPr>
        <w:rPr>
          <w:rFonts w:hint="eastAsia" w:ascii="宋体" w:hAnsi="宋体" w:eastAsia="宋体" w:cs="宋体"/>
          <w:color w:val="auto"/>
          <w:highlight w:val="none"/>
        </w:rPr>
      </w:pP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28"/>
          <w:szCs w:val="28"/>
          <w:highlight w:val="none"/>
        </w:rPr>
        <w:t>一 、说 明</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 “投标人”系指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“投标人代表”系指代表投标人参加本次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2.4 “货物”系指投标人按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2.5 “相关服务”系指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3.本次采购预算（最高限价）</w:t>
      </w:r>
      <w:r>
        <w:rPr>
          <w:rFonts w:hint="eastAsia" w:ascii="宋体" w:hAnsi="宋体" w:eastAsia="宋体" w:cs="宋体"/>
          <w:b/>
          <w:bCs/>
          <w:color w:val="auto"/>
          <w:kern w:val="0"/>
          <w:szCs w:val="21"/>
          <w:highlight w:val="none"/>
          <w:lang w:val="en-US" w:eastAsia="zh-CN"/>
        </w:rPr>
        <w:t>49万</w:t>
      </w:r>
      <w:r>
        <w:rPr>
          <w:rFonts w:hint="eastAsia" w:ascii="宋体" w:hAnsi="宋体" w:eastAsia="宋体" w:cs="宋体"/>
          <w:b/>
          <w:bCs/>
          <w:color w:val="auto"/>
          <w:kern w:val="0"/>
          <w:szCs w:val="21"/>
          <w:highlight w:val="none"/>
        </w:rPr>
        <w:t>元。</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4.2供应商应提供2021年度或2022年度经审计的财务报告或者其基本开户银行出具的资信证明；采购活动近三个月或上个季度任意一个月的依法缴纳税收的凭据和缴纳社会保险的凭据；依法免税或不需要缴纳社会保障资金的供应商，应提供相应文件证明其依法免税或不需要缴纳社会保障资金。（新成立企业从成立之日起计算）；</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4.3供应商须为设备生产商或经销商，供应商若为设备生产商，则应具有医疗器械生产许可证；供应商若为设备经销商，则应具有医疗器械经营许可证或备案凭证；供应商如为代理商的并所投产品如为进口产品的，需提供拟投产品制造商或中国境内办事处或中国总代理经销商针对本项目的授权书。</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4.4具有履行合同所必需的设备和专业技术能力（提供书面声明函）；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4.5参加本采购活动前三年内，在经营活动中没有重大违法记录（提供书面声明函）；</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4.6根据《关于在政府采购活动中查询及使用信用记录有关问题的通知》（财库【2016】125号）的规定，对列入失信被执行人、重大税收违法失信主体、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10.1 </w:t>
      </w:r>
      <w:r>
        <w:rPr>
          <w:rFonts w:hint="eastAsia" w:ascii="宋体" w:hAnsi="宋体" w:eastAsia="宋体" w:cs="宋体"/>
          <w:bCs/>
          <w:color w:val="auto"/>
          <w:kern w:val="0"/>
          <w:szCs w:val="21"/>
          <w:highlight w:val="none"/>
        </w:rPr>
        <w:t>供应商认为</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pPr>
        <w:keepNext w:val="0"/>
        <w:keepLines w:val="0"/>
        <w:pageBreakBefore w:val="0"/>
        <w:widowControl/>
        <w:shd w:val="clear" w:color="auto"/>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投标人没有按照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文件要求提供全部资料，或者投标人没有对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二、</w:t>
      </w:r>
      <w:r>
        <w:rPr>
          <w:rFonts w:hint="eastAsia" w:ascii="宋体" w:hAnsi="宋体" w:eastAsia="宋体" w:cs="宋体"/>
          <w:b/>
          <w:bCs/>
          <w:color w:val="auto"/>
          <w:kern w:val="0"/>
          <w:sz w:val="32"/>
          <w:szCs w:val="32"/>
          <w:highlight w:val="none"/>
          <w:lang w:val="en-US" w:eastAsia="zh-CN"/>
        </w:rPr>
        <w:t>采购</w:t>
      </w:r>
      <w:r>
        <w:rPr>
          <w:rFonts w:hint="eastAsia" w:ascii="宋体" w:hAnsi="宋体" w:eastAsia="宋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文件的构成。本</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eastAsia="宋体" w:cs="宋体"/>
          <w:b/>
          <w:bCs/>
          <w:color w:val="auto"/>
          <w:kern w:val="0"/>
          <w:szCs w:val="21"/>
          <w:highlight w:val="none"/>
          <w:lang w:val="en-US" w:eastAsia="zh-CN"/>
        </w:rPr>
        <w:t>采购</w:t>
      </w:r>
      <w:r>
        <w:rPr>
          <w:rFonts w:hint="eastAsia" w:ascii="宋体" w:hAnsi="宋体" w:eastAsia="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文件进行必要澄清、修改或补充的，应当在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文件公示期间对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文件澄清、修改或补充的内容为</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文件的澄清、修改或补充都应以法定形式发布。采购人未对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可以视招标具体情况延长投标截止时间和开标时间，但至少应当在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文件要求提交投标文件的截止时间3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通知所有潜在投标人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三</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14.1 投标人应仔细阅读</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文件的所有内容，按照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文件提供的格式编写投标文件，不得缺少或留空任何</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文件要求填写的表格或提交的资料。</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文件提供格式的按格式填列，未提供格式的可自行拟定。投标文件应对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 关于投标计量单位，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文件已有明确规定的，使用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文件规定的计量单位；</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文件没有规定的，应采用中华人民共和国法定计量单位。否则视为对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16.投标文件的组成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16.1、投标书及开标一览表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16.2、</w:t>
      </w:r>
      <w:r>
        <w:rPr>
          <w:rFonts w:hint="eastAsia" w:ascii="宋体" w:hAnsi="宋体" w:eastAsia="宋体" w:cs="宋体"/>
          <w:color w:val="auto"/>
          <w:kern w:val="0"/>
          <w:sz w:val="24"/>
          <w:szCs w:val="24"/>
          <w:highlight w:val="none"/>
        </w:rPr>
        <w:t>报价明细表</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技术响应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keepNext w:val="0"/>
        <w:keepLines w:val="0"/>
        <w:pageBreakBefore w:val="0"/>
        <w:widowControl/>
        <w:kinsoku/>
        <w:wordWrap/>
        <w:overflowPunct/>
        <w:topLinePunct w:val="0"/>
        <w:bidi w:val="0"/>
        <w:snapToGrid w:val="0"/>
        <w:spacing w:line="360" w:lineRule="auto"/>
        <w:ind w:left="208" w:leftChars="99" w:firstLine="240" w:firstLineChars="1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、法定代表人身份证明</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、法定代表人授权书</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rPr>
        <w:t>、证明文件</w:t>
      </w:r>
    </w:p>
    <w:p>
      <w:pPr>
        <w:keepNext w:val="0"/>
        <w:keepLines w:val="0"/>
        <w:pageBreakBefore w:val="0"/>
        <w:widowControl/>
        <w:kinsoku/>
        <w:wordWrap/>
        <w:overflowPunct/>
        <w:topLinePunct w:val="0"/>
        <w:bidi w:val="0"/>
        <w:snapToGrid w:val="0"/>
        <w:spacing w:line="360" w:lineRule="auto"/>
        <w:ind w:firstLine="480" w:firstLineChars="20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w:t>
      </w: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rPr>
        <w:t>、</w:t>
      </w:r>
      <w:r>
        <w:rPr>
          <w:rFonts w:hint="eastAsia" w:ascii="宋体" w:hAnsi="宋体" w:eastAsia="宋体" w:cs="宋体"/>
          <w:color w:val="auto"/>
          <w:sz w:val="24"/>
          <w:highlight w:val="none"/>
        </w:rPr>
        <w:t>供应商承诺书</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szCs w:val="24"/>
          <w:highlight w:val="none"/>
        </w:rPr>
        <w:t>16.</w:t>
      </w:r>
      <w:r>
        <w:rPr>
          <w:rFonts w:hint="eastAsia" w:ascii="宋体" w:hAnsi="宋体" w:eastAsia="宋体" w:cs="宋体"/>
          <w:color w:val="auto"/>
          <w:sz w:val="24"/>
          <w:szCs w:val="24"/>
          <w:highlight w:val="none"/>
          <w:lang w:val="en-US" w:eastAsia="zh-CN"/>
        </w:rPr>
        <w:t>9</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lang w:val="en-US" w:eastAsia="zh-CN"/>
        </w:rPr>
        <w:t>供应商信用承诺函</w:t>
      </w:r>
    </w:p>
    <w:p>
      <w:pPr>
        <w:pStyle w:val="10"/>
        <w:keepNext w:val="0"/>
        <w:keepLines w:val="0"/>
        <w:pageBreakBefore w:val="0"/>
        <w:kinsoku/>
        <w:wordWrap/>
        <w:overflowPunct/>
        <w:topLinePunct w:val="0"/>
        <w:bidi w:val="0"/>
        <w:snapToGrid w:val="0"/>
        <w:spacing w:beforeAutospacing="0" w:afterAutospacing="0"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16.10、</w:t>
      </w:r>
      <w:r>
        <w:rPr>
          <w:rFonts w:hint="eastAsia" w:ascii="宋体" w:hAnsi="宋体" w:eastAsia="宋体" w:cs="宋体"/>
          <w:color w:val="auto"/>
          <w:sz w:val="24"/>
          <w:szCs w:val="24"/>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投标文件从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rPr>
        <w:t>投标人须知前附表</w:t>
      </w:r>
      <w:r>
        <w:rPr>
          <w:rFonts w:hint="eastAsia" w:ascii="宋体" w:hAnsi="宋体" w:eastAsia="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可于投标有效期满之前书面要求投标人同意延长有效期，投标人应在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19.</w:t>
      </w:r>
      <w:r>
        <w:rPr>
          <w:rFonts w:hint="eastAsia" w:ascii="宋体" w:hAnsi="宋体" w:eastAsia="宋体" w:cs="宋体"/>
          <w:b/>
          <w:color w:val="auto"/>
          <w:kern w:val="0"/>
          <w:szCs w:val="21"/>
          <w:highlight w:val="none"/>
          <w:lang w:val="en-US" w:eastAsia="zh-CN"/>
        </w:rPr>
        <w:t>本项目不收取</w:t>
      </w:r>
      <w:r>
        <w:rPr>
          <w:rFonts w:hint="eastAsia" w:ascii="宋体" w:hAnsi="宋体" w:eastAsia="宋体" w:cs="宋体"/>
          <w:b/>
          <w:color w:val="auto"/>
          <w:kern w:val="0"/>
          <w:szCs w:val="21"/>
          <w:highlight w:val="none"/>
        </w:rPr>
        <w:t>投标保证金</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20.投标文件的签署</w:t>
      </w:r>
      <w:r>
        <w:rPr>
          <w:rFonts w:hint="eastAsia" w:ascii="宋体" w:hAnsi="宋体" w:eastAsia="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w:t>
      </w:r>
      <w:r>
        <w:rPr>
          <w:rFonts w:hint="eastAsia" w:ascii="宋体" w:hAnsi="宋体" w:eastAsia="宋体" w:cs="宋体"/>
          <w:color w:val="auto"/>
          <w:kern w:val="0"/>
          <w:szCs w:val="21"/>
          <w:highlight w:val="none"/>
          <w:lang w:val="en-US" w:eastAsia="zh-CN"/>
        </w:rPr>
        <w:t>交货</w:t>
      </w:r>
      <w:r>
        <w:rPr>
          <w:rFonts w:hint="eastAsia" w:ascii="宋体" w:hAnsi="宋体" w:eastAsia="宋体" w:cs="宋体"/>
          <w:color w:val="auto"/>
          <w:kern w:val="0"/>
          <w:szCs w:val="21"/>
          <w:highlight w:val="none"/>
        </w:rPr>
        <w:t>期、投标有效期、质量要求、技术标准和要求、</w:t>
      </w:r>
      <w:r>
        <w:rPr>
          <w:rFonts w:hint="eastAsia" w:ascii="宋体" w:hAnsi="宋体" w:eastAsia="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21.1投标文件的正本与副本应分开包装，加贴封条，并在封套的封口处加盖投标人单位公章。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21.2 投标文件的封套上应清楚地标记“正本”或“副本”字样，封套上应写明的其他内容见投标人须知前附表</w:t>
      </w:r>
      <w:r>
        <w:rPr>
          <w:rFonts w:hint="eastAsia" w:ascii="宋体" w:hAnsi="宋体" w:eastAsia="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lang w:eastAsia="zh-CN"/>
        </w:rPr>
      </w:pPr>
      <w:r>
        <w:rPr>
          <w:rFonts w:hint="eastAsia" w:ascii="宋体" w:hAnsi="宋体" w:eastAsia="宋体" w:cs="宋体"/>
          <w:lang w:eastAsia="zh-CN"/>
        </w:rPr>
        <w:t>2</w:t>
      </w:r>
      <w:r>
        <w:rPr>
          <w:rFonts w:hint="eastAsia" w:ascii="宋体" w:hAnsi="宋体" w:eastAsia="宋体" w:cs="宋体"/>
          <w:lang w:val="en-US" w:eastAsia="zh-CN"/>
        </w:rPr>
        <w:t>1</w:t>
      </w:r>
      <w:r>
        <w:rPr>
          <w:rFonts w:hint="eastAsia" w:ascii="宋体" w:hAnsi="宋体" w:eastAsia="宋体" w:cs="宋体"/>
          <w:lang w:eastAsia="zh-CN"/>
        </w:rPr>
        <w:t>.3 未按本章第2</w:t>
      </w:r>
      <w:r>
        <w:rPr>
          <w:rFonts w:hint="eastAsia" w:ascii="宋体" w:hAnsi="宋体" w:eastAsia="宋体" w:cs="宋体"/>
          <w:lang w:val="en-US" w:eastAsia="zh-CN"/>
        </w:rPr>
        <w:t>1</w:t>
      </w:r>
      <w:r>
        <w:rPr>
          <w:rFonts w:hint="eastAsia" w:ascii="宋体" w:hAnsi="宋体" w:eastAsia="宋体" w:cs="宋体"/>
          <w:lang w:eastAsia="zh-CN"/>
        </w:rPr>
        <w:t>.1项或第2</w:t>
      </w:r>
      <w:r>
        <w:rPr>
          <w:rFonts w:hint="eastAsia" w:ascii="宋体" w:hAnsi="宋体" w:eastAsia="宋体" w:cs="宋体"/>
          <w:lang w:val="en-US" w:eastAsia="zh-CN"/>
        </w:rPr>
        <w:t>1</w:t>
      </w:r>
      <w:r>
        <w:rPr>
          <w:rFonts w:hint="eastAsia" w:ascii="宋体" w:hAnsi="宋体" w:eastAsia="宋体" w:cs="宋体"/>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 投标人应在规定的投标截止时间前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23.1 投标人在投标截止时间前，可以对所提交的投标文件进行补充、修改或者撤回，并书面通知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五</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评标委员会由采购人代表和评审专家组成。成员由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.2评标委员会成员要依法独立评审，并对评审意见承担个人责任。</w:t>
      </w:r>
      <w:r>
        <w:rPr>
          <w:rFonts w:hint="eastAsia" w:ascii="宋体" w:hAnsi="宋体" w:eastAsia="宋体" w:cs="宋体"/>
          <w:color w:val="auto"/>
          <w:szCs w:val="21"/>
          <w:highlight w:val="none"/>
        </w:rPr>
        <w:t>评标委员会成员对需要共同认定的事项存在争议的，按照少数服从多数的原则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出结论。持不同意见的评标委员会成员应当在评标报告上签署不同意见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投标文件的初审</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.1对所有投标人的评估，都采用相同的程序和标准。评标过程将严格按照</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投标文件报价出现前后不一致的，除</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文件另有规定外，修正错误的原则如下：</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shd w:val="clear" w:color="auto" w:fill="FFFFFF"/>
        </w:rPr>
        <w:t>投标文件开标一览表（报价表）内容与投标文件中相应内容不一致的，以开标一览表（报价表）为准；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单价金额小数点或者百分比有明显错位的，以开标一览表的总价为准，并修改单价；</w:t>
      </w:r>
    </w:p>
    <w:p>
      <w:pPr>
        <w:pStyle w:val="30"/>
        <w:keepNext w:val="0"/>
        <w:keepLines w:val="0"/>
        <w:pageBreakBefore w:val="0"/>
        <w:widowControl/>
        <w:shd w:val="clear" w:color="auto"/>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文件的规定，在对投标文件详细评估之前，采购人将依据投标人提交的投标文件按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文件所规定的资格标准或提供资格证明文件不全,其投标将被作为无效投标。在审查过程中，采购人有权要求投标人按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文件的规定，评标委员会将从投标文件的有效性、完整性和对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文件的响应程度进行审查，以确定是否符合对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（3）资格证明文件不全的，或不符合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（4）投标有效期、交货时间、质保期等不满足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（6）投标文件的实质性内容未使用中文表述，或意思表述不明确，或前后矛盾，或使用计量单位不符合</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（8）投标文件内容未按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（9）不符合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对资格性检查和符合性检查不合格的投标人，将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.1 评标委员会将按本</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文件规定的评标方法与标准，对资格性检查和符合性检查合格的投标文件进行商务和技术评估，综合比较与评价。</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rPr>
        <w:t>文件中要求列入报价的费用（含配置、功能），漏（缺）报的视同已含在投标总价中。</w:t>
      </w:r>
    </w:p>
    <w:p>
      <w:pPr>
        <w:pStyle w:val="30"/>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六</w:t>
      </w:r>
      <w:r>
        <w:rPr>
          <w:rFonts w:hint="eastAsia" w:ascii="宋体" w:hAnsi="宋体" w:eastAsia="宋体" w:cs="宋体"/>
          <w:b/>
          <w:bCs/>
          <w:color w:val="auto"/>
          <w:kern w:val="0"/>
          <w:sz w:val="32"/>
          <w:highlight w:val="none"/>
        </w:rPr>
        <w:t>、</w:t>
      </w:r>
      <w:r>
        <w:rPr>
          <w:rFonts w:hint="eastAsia" w:ascii="宋体" w:hAnsi="宋体" w:eastAsia="宋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eastAsia="宋体" w:cs="宋体"/>
          <w:bCs/>
          <w:color w:val="auto"/>
          <w:kern w:val="0"/>
          <w:szCs w:val="21"/>
          <w:highlight w:val="none"/>
          <w:lang w:val="en-US" w:eastAsia="zh-CN"/>
        </w:rPr>
        <w:t>采购</w:t>
      </w:r>
      <w:r>
        <w:rPr>
          <w:rFonts w:hint="eastAsia" w:ascii="宋体" w:hAnsi="宋体" w:eastAsia="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53"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53"/>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采用综合评分法的，评标结果按评审后得分由高到低顺序排列。投标文件满足</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本项目由采购人授权评标委员会确定一名中标人并推荐</w:t>
      </w:r>
      <w:r>
        <w:rPr>
          <w:rFonts w:hint="eastAsia" w:ascii="宋体" w:hAnsi="宋体" w:eastAsia="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名中标候选人</w:t>
      </w:r>
      <w:r>
        <w:rPr>
          <w:rFonts w:hint="eastAsia" w:ascii="宋体" w:hAnsi="宋体" w:eastAsia="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人将中标候选人的情况在本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.1.2投标人的报价均超过了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lang w:val="en-US" w:eastAsia="zh-CN"/>
        </w:rPr>
        <w:t>七</w:t>
      </w:r>
      <w:r>
        <w:rPr>
          <w:rFonts w:hint="eastAsia" w:ascii="宋体" w:hAnsi="宋体" w:eastAsia="宋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54"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采购人、中标人自中标通知书发出之日起，在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文件第三章《投标人须知前附表》规定的时间内，根据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文件确定的事项和中标人投标文件签订合同。双方所签订的合同不得对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.3 中标人放弃中标、因不可抗力不能履行合同、不按照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文件要求提交履约保证金，或者被查实存在影响中标结果的违法行为等情形，不符合中标条件的，采购人可以按照评标委员会提出的中标候选人名单排序依次确定其他中标候选人为中标人，也可以重新招标。</w:t>
      </w:r>
    </w:p>
    <w:bookmarkEnd w:id="54"/>
    <w:p>
      <w:pPr>
        <w:rPr>
          <w:rFonts w:hint="eastAsia" w:ascii="宋体" w:hAnsi="宋体" w:eastAsia="宋体" w:cs="宋体"/>
          <w:b/>
          <w:bCs/>
          <w:color w:val="auto"/>
          <w:kern w:val="0"/>
          <w:sz w:val="32"/>
          <w:szCs w:val="32"/>
          <w:highlight w:val="none"/>
        </w:rPr>
      </w:pPr>
      <w:bookmarkStart w:id="55" w:name="_Toc4700"/>
      <w:bookmarkStart w:id="56" w:name="_Toc9022"/>
      <w:bookmarkStart w:id="57" w:name="_Toc16669"/>
      <w:r>
        <w:rPr>
          <w:rFonts w:hint="eastAsia" w:ascii="宋体" w:hAnsi="宋体" w:eastAsia="宋体" w:cs="宋体"/>
          <w:b/>
          <w:bCs/>
          <w:color w:val="auto"/>
          <w:kern w:val="0"/>
          <w:sz w:val="32"/>
          <w:szCs w:val="32"/>
          <w:highlight w:val="none"/>
        </w:rPr>
        <w:br w:type="page"/>
      </w:r>
    </w:p>
    <w:p>
      <w:pPr>
        <w:jc w:val="center"/>
        <w:rPr>
          <w:rFonts w:hint="eastAsia" w:ascii="宋体" w:hAnsi="宋体" w:eastAsia="宋体" w:cs="宋体"/>
          <w:color w:val="auto"/>
          <w:kern w:val="0"/>
          <w:sz w:val="24"/>
          <w:highlight w:val="none"/>
        </w:rPr>
      </w:pPr>
      <w:r>
        <w:rPr>
          <w:rFonts w:hint="eastAsia" w:ascii="宋体" w:hAnsi="宋体" w:eastAsia="宋体" w:cs="宋体"/>
          <w:b/>
          <w:bCs/>
          <w:color w:val="auto"/>
          <w:kern w:val="0"/>
          <w:sz w:val="32"/>
          <w:szCs w:val="32"/>
          <w:highlight w:val="none"/>
        </w:rPr>
        <w:t>第四章  评标办法及评分标准</w:t>
      </w:r>
      <w:bookmarkEnd w:id="55"/>
      <w:bookmarkEnd w:id="56"/>
    </w:p>
    <w:p>
      <w:pPr>
        <w:rPr>
          <w:rFonts w:hint="eastAsia" w:ascii="宋体" w:hAnsi="宋体" w:eastAsia="宋体" w:cs="宋体"/>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059"/>
        <w:gridCol w:w="6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此项报价为供应商针对全自动血小板功能分析仪单独报价。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c>
          <w:tcPr>
            <w:tcW w:w="8243" w:type="dxa"/>
            <w:gridSpan w:val="2"/>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lang w:val="en-US" w:eastAsia="zh-CN"/>
              </w:rPr>
            </w:pPr>
            <w:r>
              <w:rPr>
                <w:rFonts w:hint="eastAsia" w:ascii="宋体" w:hAnsi="宋体" w:eastAsia="宋体" w:cs="宋体"/>
                <w:b w:val="0"/>
                <w:bCs w:val="0"/>
                <w:color w:val="auto"/>
                <w:sz w:val="21"/>
                <w:szCs w:val="21"/>
                <w:highlight w:val="none"/>
                <w:u w:val="none"/>
                <w:lang w:val="en-US" w:eastAsia="zh-CN"/>
              </w:rPr>
              <w:t>此项报价为供应商针对全自动血小板功能分析仪配套试剂单独报价。</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ascii="宋体" w:hAnsi="宋体" w:eastAsia="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w:t>
            </w:r>
            <w:r>
              <w:rPr>
                <w:rFonts w:hint="eastAsia" w:ascii="宋体" w:hAnsi="宋体" w:eastAsia="宋体" w:cs="宋体"/>
                <w:b w:val="0"/>
                <w:bCs w:val="0"/>
                <w:color w:val="auto"/>
                <w:sz w:val="21"/>
                <w:szCs w:val="21"/>
                <w:highlight w:val="none"/>
                <w:lang w:val="en-US" w:eastAsia="zh-CN"/>
              </w:rPr>
              <w:t>20</w:t>
            </w:r>
            <w:r>
              <w:rPr>
                <w:rFonts w:hint="eastAsia" w:ascii="宋体" w:hAnsi="宋体" w:eastAsia="宋体" w:cs="宋体"/>
                <w:b w:val="0"/>
                <w:bCs w:val="0"/>
                <w:color w:val="auto"/>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9482" w:type="dxa"/>
            <w:gridSpan w:val="3"/>
            <w:noWrap w:val="0"/>
            <w:vAlign w:val="center"/>
          </w:tcPr>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5"/>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ascii="宋体" w:hAnsi="宋体" w:eastAsia="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35</w:t>
            </w:r>
            <w:r>
              <w:rPr>
                <w:rFonts w:hint="eastAsia" w:ascii="宋体" w:hAnsi="宋体" w:eastAsia="宋体" w:cs="宋体"/>
                <w:b w:val="0"/>
                <w:bCs w:val="0"/>
                <w:color w:val="auto"/>
                <w:sz w:val="21"/>
                <w:szCs w:val="21"/>
                <w:highlight w:val="none"/>
                <w:lang w:eastAsia="zh-CN"/>
              </w:rPr>
              <w:t>分）</w:t>
            </w: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1.产品技术参数（25分）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投标人对“第二章  采购需求”技术参数、性能及产品功能等的响应，所投内容全部满足磋商文件要求得</w:t>
            </w:r>
            <w:r>
              <w:rPr>
                <w:rFonts w:hint="eastAsia" w:ascii="宋体" w:hAnsi="宋体" w:eastAsia="宋体" w:cs="宋体"/>
                <w:b w:val="0"/>
                <w:bCs w:val="0"/>
                <w:color w:val="auto"/>
                <w:sz w:val="21"/>
                <w:szCs w:val="21"/>
                <w:highlight w:val="none"/>
                <w:lang w:val="en-US" w:eastAsia="zh-CN"/>
              </w:rPr>
              <w:t>25</w:t>
            </w:r>
            <w:r>
              <w:rPr>
                <w:rFonts w:hint="eastAsia" w:ascii="宋体" w:hAnsi="宋体" w:eastAsia="宋体" w:cs="宋体"/>
                <w:b w:val="0"/>
                <w:bCs w:val="0"/>
                <w:color w:val="auto"/>
                <w:sz w:val="21"/>
                <w:szCs w:val="21"/>
                <w:highlight w:val="none"/>
              </w:rPr>
              <w:t>分，一项不满足扣</w:t>
            </w: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分，如此项得分为0分，则投标无效。</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1）供应商需提供参数偏离表，并标注偏离情况。</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rPr>
            </w:pPr>
            <w:r>
              <w:rPr>
                <w:rFonts w:hint="eastAsia" w:ascii="宋体" w:hAnsi="宋体" w:eastAsia="宋体" w:cs="宋体"/>
                <w:b w:val="0"/>
                <w:bCs w:val="0"/>
                <w:color w:val="auto"/>
                <w:sz w:val="21"/>
                <w:szCs w:val="21"/>
                <w:highlight w:val="none"/>
              </w:rPr>
              <w:t>2）提供相关证明文件，并对响应技术参数部分做出明显标注。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2.实施方案（10分）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供应商对项目实施方案的整体规划，包括设备对接方案、调试方案、实施进度计划和人力安排、交货期保证措施、质量保证措施。</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以上措施详细、合理、可行的7-10分；基本详细、基本合理、基本可行的3-6分；基本详细度、合理性差、可行性差的1-2分；缺项按0分计。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1239" w:type="dxa"/>
            <w:vMerge w:val="restart"/>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eastAsia="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2059" w:type="dxa"/>
            <w:tcBorders>
              <w:top w:val="single" w:color="auto" w:sz="4" w:space="0"/>
            </w:tcBorders>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1.质保期（6分）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rPr>
              <w:t>质保期达到招标要求的，得基础分2分，超过招标文件规定的，每增加半年加1分,最多加4分（出具相关服务承诺书）；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2.类似业绩（4分）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自2020年1月1日以来具有的类似项目(以合同文件为准），每提供一份得2分，最多得4分。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3.质保期内服务计划（10分）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包括服务团队和故障响应、备品备件保障供应、巡检服务等。</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完全满足项目要求的得7-10分，基本满足项目要求的得4-6分；一般满足要求的得1-3分，缺项得0分。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39" w:type="dxa"/>
            <w:vMerge w:val="continue"/>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p>
        </w:tc>
        <w:tc>
          <w:tcPr>
            <w:tcW w:w="2059" w:type="dxa"/>
            <w:noWrap w:val="0"/>
            <w:vAlign w:val="center"/>
          </w:tcPr>
          <w:p>
            <w:pPr>
              <w:keepNext w:val="0"/>
              <w:keepLines w:val="0"/>
              <w:pageBreakBefore w:val="0"/>
              <w:widowControl/>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3.售后服务体系（10分）</w:t>
            </w:r>
          </w:p>
        </w:tc>
        <w:tc>
          <w:tcPr>
            <w:tcW w:w="6184" w:type="dxa"/>
            <w:noWrap w:val="0"/>
            <w:vAlign w:val="center"/>
          </w:tcPr>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根据投标人提供的售后服务及时率、详细的维修时间和处理方案、售后服务承诺等内容进行综合对比评分。</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售后服务承诺内容具体、完善、合理性程度强得7-10分，具体、完善、合理性程度一般得4-6分，具体、完善、合理性程度差得1-3分，缺项得0分。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pStyle w:val="3"/>
        <w:rPr>
          <w:rFonts w:hint="eastAsia" w:ascii="宋体" w:hAnsi="宋体" w:eastAsia="宋体" w:cs="宋体"/>
        </w:rPr>
      </w:pPr>
    </w:p>
    <w:p>
      <w:pPr>
        <w:spacing w:line="500" w:lineRule="exact"/>
        <w:ind w:firstLine="420" w:firstLineChars="200"/>
        <w:rPr>
          <w:rFonts w:hint="eastAsia" w:ascii="宋体" w:hAnsi="宋体" w:eastAsia="宋体" w:cs="宋体"/>
          <w:color w:val="auto"/>
          <w:kern w:val="0"/>
          <w:szCs w:val="21"/>
          <w:highlight w:val="none"/>
        </w:rPr>
      </w:pPr>
    </w:p>
    <w:p>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57"/>
    <w:p>
      <w:pPr>
        <w:rPr>
          <w:rFonts w:hint="eastAsia" w:ascii="宋体" w:hAnsi="宋体" w:eastAsia="宋体" w:cs="宋体"/>
          <w:color w:val="auto"/>
          <w:highlight w:val="none"/>
        </w:rPr>
      </w:pPr>
      <w:bookmarkStart w:id="58" w:name="_Toc1947"/>
      <w:bookmarkStart w:id="59" w:name="_Toc1482"/>
      <w:bookmarkStart w:id="60" w:name="_Toc256519703"/>
      <w:bookmarkStart w:id="61" w:name="_Toc326786897"/>
    </w:p>
    <w:p>
      <w:pPr>
        <w:jc w:val="center"/>
        <w:rPr>
          <w:rFonts w:hint="eastAsia" w:ascii="宋体" w:hAnsi="宋体" w:eastAsia="宋体" w:cs="宋体"/>
          <w:b/>
          <w:bCs/>
          <w:color w:val="auto"/>
          <w:kern w:val="0"/>
          <w:sz w:val="32"/>
          <w:szCs w:val="32"/>
          <w:highlight w:val="none"/>
        </w:rPr>
      </w:pPr>
      <w:bookmarkStart w:id="62" w:name="_Toc28988"/>
      <w:r>
        <w:rPr>
          <w:rFonts w:hint="eastAsia" w:ascii="宋体" w:hAnsi="宋体" w:eastAsia="宋体" w:cs="宋体"/>
          <w:b/>
          <w:bCs/>
          <w:color w:val="auto"/>
          <w:kern w:val="0"/>
          <w:sz w:val="32"/>
          <w:szCs w:val="32"/>
          <w:highlight w:val="none"/>
        </w:rPr>
        <w:t>第五章  采购合同</w:t>
      </w:r>
      <w:bookmarkEnd w:id="62"/>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以实际合同为准</w:t>
      </w:r>
      <w:r>
        <w:rPr>
          <w:rFonts w:hint="eastAsia" w:ascii="宋体" w:hAnsi="宋体" w:eastAsia="宋体" w:cs="宋体"/>
          <w:sz w:val="21"/>
          <w:szCs w:val="21"/>
          <w:lang w:eastAsia="zh-CN"/>
        </w:rPr>
        <w:t>）</w:t>
      </w:r>
    </w:p>
    <w:p>
      <w:pPr>
        <w:rPr>
          <w:rFonts w:hint="eastAsia" w:ascii="宋体" w:hAnsi="宋体" w:eastAsia="宋体" w:cs="宋体"/>
          <w:color w:val="auto"/>
          <w:sz w:val="32"/>
          <w:szCs w:val="32"/>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58"/>
    <w:bookmarkEnd w:id="59"/>
    <w:bookmarkEnd w:id="60"/>
    <w:bookmarkEnd w:id="61"/>
    <w:p>
      <w:pPr>
        <w:pStyle w:val="32"/>
        <w:rPr>
          <w:rFonts w:hint="eastAsia" w:ascii="宋体" w:hAnsi="宋体" w:eastAsia="宋体" w:cs="宋体"/>
        </w:rPr>
      </w:pPr>
    </w:p>
    <w:p>
      <w:pPr>
        <w:jc w:val="center"/>
        <w:rPr>
          <w:rFonts w:hint="eastAsia" w:ascii="宋体" w:hAnsi="宋体" w:eastAsia="宋体" w:cs="宋体"/>
          <w:b/>
          <w:bCs/>
          <w:color w:val="auto"/>
          <w:kern w:val="44"/>
          <w:sz w:val="32"/>
          <w:szCs w:val="32"/>
          <w:highlight w:val="none"/>
          <w:lang w:val="en-US" w:eastAsia="zh-CN" w:bidi="ar-SA"/>
        </w:rPr>
      </w:pPr>
      <w:bookmarkStart w:id="63" w:name="_Toc2638"/>
      <w:r>
        <w:rPr>
          <w:rFonts w:hint="eastAsia" w:ascii="宋体" w:hAnsi="宋体" w:eastAsia="宋体" w:cs="宋体"/>
          <w:b/>
          <w:bCs/>
          <w:color w:val="auto"/>
          <w:kern w:val="44"/>
          <w:sz w:val="32"/>
          <w:szCs w:val="32"/>
          <w:highlight w:val="none"/>
          <w:lang w:val="en-US" w:eastAsia="zh-CN" w:bidi="ar-SA"/>
        </w:rPr>
        <w:t>第六章  投标文件格式</w:t>
      </w:r>
      <w:bookmarkEnd w:id="63"/>
    </w:p>
    <w:p>
      <w:pPr>
        <w:jc w:val="center"/>
        <w:rPr>
          <w:rFonts w:hint="eastAsia" w:ascii="宋体" w:hAnsi="宋体" w:eastAsia="宋体" w:cs="宋体"/>
          <w:b/>
          <w:bCs/>
          <w:color w:val="auto"/>
          <w:sz w:val="32"/>
          <w:szCs w:val="32"/>
          <w:highlight w:val="none"/>
        </w:rPr>
      </w:pPr>
      <w:bookmarkStart w:id="64" w:name="_Toc13604"/>
      <w:r>
        <w:rPr>
          <w:rFonts w:hint="eastAsia" w:ascii="宋体" w:hAnsi="宋体" w:eastAsia="宋体" w:cs="宋体"/>
          <w:b/>
          <w:bCs/>
          <w:color w:val="auto"/>
          <w:sz w:val="32"/>
          <w:szCs w:val="32"/>
          <w:highlight w:val="none"/>
        </w:rPr>
        <w:t>目    录</w:t>
      </w:r>
      <w:bookmarkEnd w:id="64"/>
    </w:p>
    <w:p>
      <w:pPr>
        <w:widowControl/>
        <w:wordWrap w:val="0"/>
        <w:spacing w:line="460" w:lineRule="exact"/>
        <w:ind w:firstLine="480" w:firstLineChars="200"/>
        <w:jc w:val="left"/>
        <w:rPr>
          <w:rFonts w:hint="eastAsia" w:ascii="宋体" w:hAnsi="宋体" w:eastAsia="宋体" w:cs="宋体"/>
          <w:color w:val="auto"/>
          <w:kern w:val="0"/>
          <w:sz w:val="24"/>
          <w:highlight w:val="none"/>
        </w:rPr>
      </w:pPr>
    </w:p>
    <w:p>
      <w:pPr>
        <w:snapToGrid w:val="0"/>
        <w:spacing w:line="360" w:lineRule="auto"/>
        <w:ind w:firstLine="480" w:firstLineChars="200"/>
        <w:rPr>
          <w:rFonts w:hint="eastAsia" w:ascii="宋体" w:hAnsi="宋体" w:eastAsia="宋体" w:cs="宋体"/>
          <w:color w:val="auto"/>
          <w:sz w:val="24"/>
          <w:highlight w:val="none"/>
        </w:rPr>
      </w:pPr>
      <w:bookmarkStart w:id="65" w:name="_Toc11308"/>
      <w:r>
        <w:rPr>
          <w:rFonts w:hint="eastAsia" w:ascii="宋体" w:hAnsi="宋体" w:eastAsia="宋体" w:cs="宋体"/>
          <w:color w:val="auto"/>
          <w:sz w:val="24"/>
          <w:highlight w:val="none"/>
        </w:rPr>
        <w:t>附件1投标文件封面（格式）</w:t>
      </w:r>
      <w:bookmarkEnd w:id="65"/>
    </w:p>
    <w:p>
      <w:pPr>
        <w:snapToGrid w:val="0"/>
        <w:spacing w:line="360" w:lineRule="auto"/>
        <w:ind w:firstLine="480" w:firstLineChars="200"/>
        <w:rPr>
          <w:rFonts w:hint="eastAsia" w:ascii="宋体" w:hAnsi="宋体" w:eastAsia="宋体" w:cs="宋体"/>
          <w:color w:val="auto"/>
          <w:sz w:val="24"/>
          <w:highlight w:val="none"/>
        </w:rPr>
      </w:pPr>
      <w:bookmarkStart w:id="66" w:name="_Toc25345"/>
      <w:r>
        <w:rPr>
          <w:rFonts w:hint="eastAsia" w:ascii="宋体" w:hAnsi="宋体" w:eastAsia="宋体" w:cs="宋体"/>
          <w:color w:val="auto"/>
          <w:sz w:val="24"/>
          <w:highlight w:val="none"/>
        </w:rPr>
        <w:t>附件2 投标书（格式）</w:t>
      </w:r>
      <w:bookmarkEnd w:id="66"/>
    </w:p>
    <w:p>
      <w:pPr>
        <w:snapToGrid w:val="0"/>
        <w:spacing w:line="360" w:lineRule="auto"/>
        <w:ind w:firstLine="480" w:firstLineChars="200"/>
        <w:rPr>
          <w:rFonts w:hint="eastAsia" w:ascii="宋体" w:hAnsi="宋体" w:eastAsia="宋体" w:cs="宋体"/>
          <w:color w:val="auto"/>
          <w:sz w:val="24"/>
          <w:highlight w:val="none"/>
        </w:rPr>
      </w:pPr>
      <w:bookmarkStart w:id="67" w:name="_Toc10217"/>
      <w:r>
        <w:rPr>
          <w:rFonts w:hint="eastAsia" w:ascii="宋体" w:hAnsi="宋体" w:eastAsia="宋体" w:cs="宋体"/>
          <w:color w:val="auto"/>
          <w:sz w:val="24"/>
          <w:highlight w:val="none"/>
        </w:rPr>
        <w:t>附件3 开标一览表（格式）</w:t>
      </w:r>
      <w:bookmarkEnd w:id="67"/>
    </w:p>
    <w:p>
      <w:pPr>
        <w:snapToGrid w:val="0"/>
        <w:spacing w:line="360" w:lineRule="auto"/>
        <w:ind w:firstLine="480" w:firstLineChars="200"/>
        <w:rPr>
          <w:rFonts w:hint="eastAsia" w:ascii="宋体" w:hAnsi="宋体" w:eastAsia="宋体" w:cs="宋体"/>
          <w:color w:val="auto"/>
          <w:sz w:val="24"/>
          <w:highlight w:val="none"/>
        </w:rPr>
      </w:pPr>
      <w:bookmarkStart w:id="68" w:name="_Toc9579"/>
      <w:r>
        <w:rPr>
          <w:rFonts w:hint="eastAsia" w:ascii="宋体" w:hAnsi="宋体" w:eastAsia="宋体" w:cs="宋体"/>
          <w:color w:val="auto"/>
          <w:sz w:val="24"/>
          <w:highlight w:val="none"/>
        </w:rPr>
        <w:t>附件4 投标报价明细表（格式）</w:t>
      </w:r>
      <w:bookmarkEnd w:id="68"/>
    </w:p>
    <w:p>
      <w:pPr>
        <w:snapToGrid w:val="0"/>
        <w:spacing w:line="360" w:lineRule="auto"/>
        <w:ind w:firstLine="480" w:firstLineChars="200"/>
        <w:rPr>
          <w:rFonts w:hint="eastAsia" w:ascii="宋体" w:hAnsi="宋体" w:eastAsia="宋体" w:cs="宋体"/>
          <w:color w:val="auto"/>
          <w:sz w:val="24"/>
          <w:highlight w:val="none"/>
          <w:lang w:val="en-US" w:eastAsia="zh-CN"/>
        </w:rPr>
      </w:pPr>
      <w:bookmarkStart w:id="69" w:name="_Toc28392"/>
      <w:r>
        <w:rPr>
          <w:rFonts w:hint="eastAsia" w:ascii="宋体" w:hAnsi="宋体" w:eastAsia="宋体" w:cs="宋体"/>
          <w:color w:val="auto"/>
          <w:sz w:val="24"/>
          <w:highlight w:val="none"/>
        </w:rPr>
        <w:t>附件5</w:t>
      </w:r>
      <w:bookmarkEnd w:id="69"/>
      <w:r>
        <w:rPr>
          <w:rFonts w:hint="eastAsia" w:ascii="宋体" w:hAnsi="宋体" w:eastAsia="宋体" w:cs="宋体"/>
          <w:color w:val="auto"/>
          <w:sz w:val="24"/>
          <w:highlight w:val="none"/>
        </w:rPr>
        <w:t>技术响应表</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格式）</w:t>
      </w:r>
    </w:p>
    <w:p>
      <w:pPr>
        <w:snapToGrid w:val="0"/>
        <w:spacing w:line="360" w:lineRule="auto"/>
        <w:ind w:firstLine="480" w:firstLineChars="200"/>
        <w:rPr>
          <w:rFonts w:hint="eastAsia" w:ascii="宋体" w:hAnsi="宋体" w:eastAsia="宋体" w:cs="宋体"/>
          <w:color w:val="auto"/>
          <w:sz w:val="24"/>
          <w:highlight w:val="none"/>
        </w:rPr>
      </w:pPr>
      <w:bookmarkStart w:id="70" w:name="_Toc6234"/>
      <w:r>
        <w:rPr>
          <w:rFonts w:hint="eastAsia" w:ascii="宋体" w:hAnsi="宋体" w:eastAsia="宋体" w:cs="宋体"/>
          <w:color w:val="auto"/>
          <w:sz w:val="24"/>
          <w:highlight w:val="none"/>
        </w:rPr>
        <w:t xml:space="preserve">附件6 </w:t>
      </w:r>
      <w:bookmarkEnd w:id="70"/>
      <w:r>
        <w:rPr>
          <w:rFonts w:hint="eastAsia" w:ascii="宋体" w:hAnsi="宋体" w:eastAsia="宋体" w:cs="宋体"/>
          <w:color w:val="auto"/>
          <w:sz w:val="24"/>
          <w:highlight w:val="none"/>
        </w:rPr>
        <w:t>商务响应</w:t>
      </w:r>
      <w:r>
        <w:rPr>
          <w:rFonts w:hint="eastAsia" w:ascii="宋体" w:hAnsi="宋体" w:eastAsia="宋体" w:cs="宋体"/>
          <w:color w:val="auto"/>
          <w:sz w:val="24"/>
          <w:highlight w:val="none"/>
          <w:lang w:val="en-US" w:eastAsia="zh-CN"/>
        </w:rPr>
        <w:t>部分</w:t>
      </w:r>
    </w:p>
    <w:p>
      <w:pPr>
        <w:snapToGrid w:val="0"/>
        <w:spacing w:line="360" w:lineRule="auto"/>
        <w:ind w:firstLine="480" w:firstLineChars="200"/>
        <w:rPr>
          <w:rFonts w:hint="eastAsia" w:ascii="宋体" w:hAnsi="宋体" w:eastAsia="宋体" w:cs="宋体"/>
          <w:color w:val="auto"/>
          <w:sz w:val="24"/>
          <w:highlight w:val="none"/>
        </w:rPr>
      </w:pPr>
      <w:bookmarkStart w:id="71"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71"/>
    </w:p>
    <w:p>
      <w:pPr>
        <w:snapToGrid w:val="0"/>
        <w:spacing w:line="360" w:lineRule="auto"/>
        <w:ind w:firstLine="480" w:firstLineChars="200"/>
        <w:rPr>
          <w:rFonts w:hint="eastAsia" w:ascii="宋体" w:hAnsi="宋体" w:eastAsia="宋体" w:cs="宋体"/>
          <w:color w:val="auto"/>
          <w:sz w:val="24"/>
          <w:highlight w:val="none"/>
        </w:rPr>
      </w:pPr>
      <w:bookmarkStart w:id="72"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72"/>
    </w:p>
    <w:p>
      <w:pPr>
        <w:snapToGrid w:val="0"/>
        <w:spacing w:line="360" w:lineRule="auto"/>
        <w:ind w:firstLine="480" w:firstLineChars="200"/>
        <w:rPr>
          <w:rFonts w:hint="eastAsia" w:ascii="宋体" w:hAnsi="宋体" w:eastAsia="宋体" w:cs="宋体"/>
          <w:color w:val="auto"/>
          <w:sz w:val="24"/>
          <w:highlight w:val="none"/>
        </w:rPr>
      </w:pPr>
      <w:bookmarkStart w:id="73" w:name="_Toc31857"/>
      <w:r>
        <w:rPr>
          <w:rFonts w:hint="eastAsia" w:ascii="宋体" w:hAnsi="宋体" w:eastAsia="宋体" w:cs="宋体"/>
          <w:color w:val="auto"/>
          <w:sz w:val="24"/>
          <w:highlight w:val="none"/>
        </w:rPr>
        <w:t>附件9 证明文件</w:t>
      </w:r>
      <w:bookmarkEnd w:id="73"/>
    </w:p>
    <w:p>
      <w:pPr>
        <w:snapToGrid w:val="0"/>
        <w:spacing w:line="360" w:lineRule="auto"/>
        <w:ind w:firstLine="480" w:firstLineChars="200"/>
        <w:rPr>
          <w:rFonts w:hint="eastAsia" w:ascii="宋体" w:hAnsi="宋体" w:eastAsia="宋体" w:cs="宋体"/>
          <w:color w:val="auto"/>
          <w:sz w:val="24"/>
          <w:highlight w:val="none"/>
        </w:rPr>
      </w:pPr>
      <w:bookmarkStart w:id="74" w:name="_Toc23116"/>
      <w:r>
        <w:rPr>
          <w:rFonts w:hint="eastAsia" w:ascii="宋体" w:hAnsi="宋体" w:eastAsia="宋体" w:cs="宋体"/>
          <w:color w:val="auto"/>
          <w:sz w:val="24"/>
          <w:highlight w:val="none"/>
        </w:rPr>
        <w:t>附件10 供应商承诺书（格式）</w:t>
      </w:r>
      <w:bookmarkEnd w:id="74"/>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附件11  供应商信用承诺函（格式）</w:t>
      </w:r>
    </w:p>
    <w:p>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 xml:space="preserve">附件12 </w:t>
      </w:r>
      <w:r>
        <w:rPr>
          <w:rFonts w:hint="eastAsia" w:ascii="宋体" w:hAnsi="宋体" w:eastAsia="宋体" w:cs="宋体"/>
          <w:color w:val="auto"/>
          <w:sz w:val="24"/>
          <w:highlight w:val="none"/>
        </w:rPr>
        <w:t>投标人认为有必要的其他资料</w:t>
      </w: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pPr>
        <w:pStyle w:val="4"/>
        <w:rPr>
          <w:rFonts w:hint="eastAsia" w:ascii="宋体" w:hAnsi="宋体" w:eastAsia="宋体" w:cs="宋体"/>
          <w:b/>
          <w:bCs/>
          <w:color w:val="auto"/>
          <w:kern w:val="0"/>
          <w:sz w:val="24"/>
          <w:highlight w:val="none"/>
        </w:rPr>
      </w:pPr>
    </w:p>
    <w:p>
      <w:pPr>
        <w:pStyle w:val="5"/>
        <w:rPr>
          <w:rFonts w:hint="eastAsia" w:ascii="宋体" w:hAnsi="宋体" w:eastAsia="宋体" w:cs="宋体"/>
          <w:b/>
          <w:bCs/>
          <w:color w:val="auto"/>
          <w:highlight w:val="none"/>
        </w:rPr>
      </w:pPr>
    </w:p>
    <w:p>
      <w:pPr>
        <w:pStyle w:val="5"/>
        <w:rPr>
          <w:rFonts w:hint="eastAsia" w:ascii="宋体" w:hAnsi="宋体" w:eastAsia="宋体" w:cs="宋体"/>
          <w:b/>
          <w:bCs/>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27"/>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75" w:name="_Toc24743"/>
      <w:bookmarkStart w:id="76" w:name="_Toc31798"/>
      <w:r>
        <w:rPr>
          <w:rFonts w:hint="eastAsia" w:ascii="宋体" w:hAnsi="宋体" w:eastAsia="宋体" w:cs="宋体"/>
          <w:color w:val="auto"/>
          <w:highlight w:val="none"/>
        </w:rPr>
        <w:t>附件1               投标文件封面（格式）</w:t>
      </w:r>
      <w:bookmarkEnd w:id="75"/>
      <w:bookmarkEnd w:id="76"/>
    </w:p>
    <w:p>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5"/>
        <w:spacing w:line="360" w:lineRule="auto"/>
        <w:rPr>
          <w:rFonts w:hint="eastAsia" w:ascii="宋体" w:hAnsi="宋体" w:eastAsia="宋体" w:cs="宋体"/>
          <w:color w:val="auto"/>
          <w:highlight w:val="none"/>
        </w:rPr>
      </w:pPr>
    </w:p>
    <w:p>
      <w:pPr>
        <w:pStyle w:val="5"/>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hint="eastAsia" w:ascii="宋体" w:hAnsi="宋体" w:eastAsia="宋体" w:cs="宋体"/>
          <w:b/>
          <w:color w:val="auto"/>
          <w:kern w:val="0"/>
          <w:sz w:val="24"/>
          <w:highlight w:val="none"/>
        </w:rPr>
      </w:pPr>
    </w:p>
    <w:p>
      <w:pPr>
        <w:pStyle w:val="4"/>
        <w:rPr>
          <w:rFonts w:hint="eastAsia" w:ascii="宋体" w:hAnsi="宋体" w:eastAsia="宋体" w:cs="宋体"/>
          <w:b/>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bookmarkStart w:id="77" w:name="_Toc14560"/>
      <w:bookmarkStart w:id="78" w:name="_Toc8818"/>
      <w:r>
        <w:rPr>
          <w:rFonts w:hint="eastAsia" w:ascii="宋体" w:hAnsi="宋体" w:eastAsia="宋体" w:cs="宋体"/>
          <w:color w:val="auto"/>
          <w:highlight w:val="none"/>
        </w:rPr>
        <w:t>附件2               投  标  书（格式）</w:t>
      </w:r>
      <w:bookmarkEnd w:id="77"/>
      <w:bookmarkEnd w:id="78"/>
    </w:p>
    <w:p>
      <w:pPr>
        <w:widowControl/>
        <w:wordWrap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pPr>
        <w:widowControl/>
        <w:wordWrap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（投标人名称）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项目的投标。现正式提交下述文件1份：</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1、开标一览表。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2、投标报价明细表。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4、技术响应表。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4、商务响应表。</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5、证明文件。</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文件中规定的参加政府采购活动的投标人应当具备的条件。我方愿意向贵方提供任何与本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文件，包括修改文件（如有的话）和有关附件，将自行承担因对全部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5、我方保证尊重评标委员会的评标结果，完全理解本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项目最低投标价不作为中标的保证。</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文件的全部规定，接受</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10、如果发生投标人须知第2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12、如果被确定为中标供应商，我方同意按</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13、如果被确定为中标供应商，我方同意在领取中标通知书之日起日内，按照</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邮编：</w:t>
      </w:r>
    </w:p>
    <w:p>
      <w:pPr>
        <w:widowControl/>
        <w:wordWrap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传真：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wordWrap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投标人代表签字： </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投标人：（全称并加盖公章）</w:t>
      </w:r>
    </w:p>
    <w:p>
      <w:pPr>
        <w:widowControl/>
        <w:wordWrap w:val="0"/>
        <w:spacing w:line="460" w:lineRule="exact"/>
        <w:ind w:firstLine="420" w:firstLineChars="200"/>
        <w:jc w:val="left"/>
        <w:rPr>
          <w:rFonts w:hint="eastAsia" w:ascii="宋体" w:hAnsi="宋体" w:eastAsia="宋体" w:cs="宋体"/>
          <w:color w:val="auto"/>
          <w:kern w:val="0"/>
          <w:szCs w:val="21"/>
          <w:highlight w:val="none"/>
        </w:rPr>
      </w:pPr>
    </w:p>
    <w:p>
      <w:pPr>
        <w:widowControl/>
        <w:snapToGrid w:val="0"/>
        <w:spacing w:line="460" w:lineRule="exact"/>
        <w:ind w:firstLine="3360" w:firstLineChars="1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widowControl/>
        <w:wordWrap w:val="0"/>
        <w:snapToGrid w:val="0"/>
        <w:spacing w:before="50" w:after="50" w:line="480" w:lineRule="auto"/>
        <w:jc w:val="left"/>
        <w:rPr>
          <w:rFonts w:hint="eastAsia" w:ascii="宋体" w:hAnsi="宋体" w:eastAsia="宋体" w:cs="宋体"/>
          <w:b/>
          <w:color w:val="auto"/>
          <w:kern w:val="0"/>
          <w:sz w:val="24"/>
          <w:highlight w:val="none"/>
        </w:rPr>
      </w:pPr>
    </w:p>
    <w:p>
      <w:pPr>
        <w:spacing w:line="500" w:lineRule="exact"/>
        <w:jc w:val="center"/>
        <w:rPr>
          <w:rFonts w:hint="eastAsia" w:ascii="宋体" w:hAnsi="宋体" w:eastAsia="宋体" w:cs="宋体"/>
          <w:b/>
          <w:bCs/>
          <w:color w:val="auto"/>
          <w:sz w:val="24"/>
          <w:highlight w:val="none"/>
        </w:rPr>
      </w:pPr>
    </w:p>
    <w:p>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79" w:name="_Toc7838"/>
      <w:r>
        <w:rPr>
          <w:rFonts w:hint="eastAsia" w:ascii="宋体" w:hAnsi="宋体" w:eastAsia="宋体" w:cs="宋体"/>
          <w:color w:val="auto"/>
          <w:highlight w:val="none"/>
        </w:rPr>
        <w:t>附件3               开标一览表</w:t>
      </w:r>
      <w:bookmarkEnd w:id="79"/>
    </w:p>
    <w:p>
      <w:pPr>
        <w:spacing w:line="239"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单位：人民币元</w:t>
      </w:r>
    </w:p>
    <w:p>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pPr>
              <w:rPr>
                <w:rFonts w:hint="eastAsia" w:ascii="宋体" w:hAnsi="宋体" w:eastAsia="宋体" w:cs="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投标人名称</w:t>
            </w:r>
          </w:p>
        </w:tc>
        <w:tc>
          <w:tcPr>
            <w:tcW w:w="7708" w:type="dxa"/>
            <w:noWrap/>
            <w:vAlign w:val="center"/>
          </w:tcPr>
          <w:p>
            <w:pPr>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pacing w:val="-20"/>
                <w:szCs w:val="21"/>
                <w:highlight w:val="none"/>
              </w:rPr>
            </w:pPr>
            <w:r>
              <w:rPr>
                <w:rFonts w:hint="eastAsia" w:ascii="宋体" w:hAnsi="宋体" w:eastAsia="宋体" w:cs="宋体"/>
                <w:color w:val="auto"/>
                <w:szCs w:val="21"/>
                <w:highlight w:val="none"/>
              </w:rPr>
              <w:t>投标报价</w:t>
            </w:r>
          </w:p>
        </w:tc>
        <w:tc>
          <w:tcPr>
            <w:tcW w:w="7708" w:type="dxa"/>
            <w:noWrap/>
            <w:vAlign w:val="center"/>
          </w:tcPr>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        元</w:t>
            </w:r>
          </w:p>
          <w:p>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合同履行期限</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交货地点</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投标有效期</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质量标准</w:t>
            </w:r>
          </w:p>
        </w:tc>
        <w:tc>
          <w:tcPr>
            <w:tcW w:w="7708" w:type="dxa"/>
            <w:noWrap/>
            <w:vAlign w:val="bottom"/>
          </w:tcPr>
          <w:p>
            <w:pPr>
              <w:spacing w:line="360" w:lineRule="auto"/>
              <w:ind w:firstLine="1155" w:firstLineChars="550"/>
              <w:rPr>
                <w:rFonts w:hint="eastAsia" w:ascii="宋体" w:hAnsi="宋体" w:eastAsia="宋体" w:cs="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pPr>
              <w:pStyle w:val="21"/>
              <w:ind w:left="0" w:leftChars="0"/>
              <w:rPr>
                <w:rFonts w:hint="eastAsia" w:ascii="宋体" w:hAnsi="宋体" w:eastAsia="宋体" w:cs="宋体"/>
                <w:color w:val="auto"/>
                <w:sz w:val="21"/>
                <w:szCs w:val="21"/>
                <w:highlight w:val="none"/>
              </w:rPr>
            </w:pPr>
          </w:p>
        </w:tc>
      </w:tr>
    </w:tbl>
    <w:p>
      <w:pPr>
        <w:rPr>
          <w:rFonts w:hint="eastAsia" w:ascii="宋体" w:hAnsi="宋体" w:eastAsia="宋体" w:cs="宋体"/>
          <w:color w:val="auto"/>
          <w:highlight w:val="none"/>
        </w:rPr>
      </w:pP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2、以上报价应与“投标报价明细表”中的报价相一致。</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4、投标人按格式填列，不得自行更改。否则引起的不利后果由投标人承担。</w:t>
      </w:r>
    </w:p>
    <w:p>
      <w:pPr>
        <w:spacing w:line="360" w:lineRule="auto"/>
        <w:ind w:firstLine="480" w:firstLineChars="200"/>
        <w:rPr>
          <w:rFonts w:hint="eastAsia" w:ascii="宋体" w:hAnsi="宋体" w:eastAsia="宋体" w:cs="宋体"/>
          <w:color w:val="auto"/>
          <w:kern w:val="0"/>
          <w:sz w:val="24"/>
          <w:highlight w:val="none"/>
        </w:rPr>
      </w:pPr>
    </w:p>
    <w:p>
      <w:pPr>
        <w:rPr>
          <w:rFonts w:hint="eastAsia" w:ascii="宋体" w:hAnsi="宋体" w:eastAsia="宋体" w:cs="宋体"/>
          <w:color w:val="auto"/>
          <w:highlight w:val="none"/>
        </w:rPr>
      </w:pPr>
    </w:p>
    <w:p>
      <w:pPr>
        <w:rPr>
          <w:rFonts w:hint="eastAsia" w:ascii="宋体" w:hAnsi="宋体" w:eastAsia="宋体" w:cs="宋体"/>
          <w:color w:val="auto"/>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80" w:name="_Toc11620"/>
      <w:bookmarkStart w:id="81" w:name="_Toc20877"/>
      <w:r>
        <w:rPr>
          <w:rFonts w:hint="eastAsia" w:ascii="宋体" w:hAnsi="宋体" w:eastAsia="宋体" w:cs="宋体"/>
          <w:color w:val="auto"/>
          <w:szCs w:val="21"/>
          <w:highlight w:val="none"/>
        </w:rPr>
        <w:t>投标人（全称并加盖公章）：</w:t>
      </w:r>
      <w:bookmarkEnd w:id="80"/>
      <w:bookmarkEnd w:id="81"/>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u w:val="single"/>
        </w:rPr>
      </w:pPr>
      <w:bookmarkStart w:id="82" w:name="_Toc12222"/>
      <w:bookmarkStart w:id="83" w:name="_Toc625"/>
      <w:r>
        <w:rPr>
          <w:rFonts w:hint="eastAsia" w:ascii="宋体" w:hAnsi="宋体" w:eastAsia="宋体" w:cs="宋体"/>
          <w:color w:val="auto"/>
          <w:szCs w:val="21"/>
          <w:highlight w:val="none"/>
        </w:rPr>
        <w:t>法定代表人或其委托代理人（签字）：</w:t>
      </w:r>
      <w:bookmarkEnd w:id="82"/>
      <w:bookmarkEnd w:id="83"/>
    </w:p>
    <w:p>
      <w:pPr>
        <w:jc w:val="center"/>
        <w:rPr>
          <w:rFonts w:hint="eastAsia" w:ascii="宋体" w:hAnsi="宋体" w:eastAsia="宋体" w:cs="宋体"/>
          <w:color w:val="auto"/>
          <w:szCs w:val="21"/>
          <w:highlight w:val="none"/>
        </w:rPr>
      </w:pPr>
    </w:p>
    <w:p>
      <w:pPr>
        <w:spacing w:line="360" w:lineRule="auto"/>
        <w:ind w:firstLine="420" w:firstLineChars="200"/>
        <w:jc w:val="center"/>
        <w:rPr>
          <w:rFonts w:hint="eastAsia" w:ascii="宋体" w:hAnsi="宋体" w:eastAsia="宋体" w:cs="宋体"/>
          <w:color w:val="auto"/>
          <w:szCs w:val="21"/>
          <w:highlight w:val="none"/>
        </w:rPr>
      </w:pPr>
      <w:bookmarkStart w:id="84" w:name="_Toc1330"/>
      <w:bookmarkStart w:id="85" w:name="_Toc9950"/>
      <w:r>
        <w:rPr>
          <w:rFonts w:hint="eastAsia" w:ascii="宋体" w:hAnsi="宋体" w:eastAsia="宋体" w:cs="宋体"/>
          <w:color w:val="auto"/>
          <w:szCs w:val="21"/>
          <w:highlight w:val="none"/>
        </w:rPr>
        <w:t>年  月  日</w:t>
      </w:r>
      <w:bookmarkEnd w:id="84"/>
      <w:bookmarkEnd w:id="85"/>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rPr>
          <w:rFonts w:hint="eastAsia" w:ascii="宋体" w:hAnsi="宋体" w:eastAsia="宋体" w:cs="宋体"/>
          <w:color w:val="auto"/>
          <w:highlight w:val="none"/>
        </w:rPr>
      </w:pPr>
    </w:p>
    <w:p>
      <w:pPr>
        <w:pStyle w:val="2"/>
        <w:spacing w:before="20" w:after="20"/>
        <w:rPr>
          <w:rFonts w:hint="eastAsia" w:ascii="宋体" w:hAnsi="宋体" w:eastAsia="宋体" w:cs="宋体"/>
          <w:color w:val="auto"/>
          <w:highlight w:val="none"/>
        </w:rPr>
      </w:pPr>
      <w:bookmarkStart w:id="86" w:name="_Toc24984"/>
      <w:bookmarkStart w:id="87" w:name="_Toc22004"/>
      <w:r>
        <w:rPr>
          <w:rFonts w:hint="eastAsia" w:ascii="宋体" w:hAnsi="宋体" w:eastAsia="宋体" w:cs="宋体"/>
          <w:color w:val="auto"/>
          <w:highlight w:val="none"/>
        </w:rPr>
        <w:t>附件4               报价明细表</w:t>
      </w:r>
      <w:bookmarkEnd w:id="86"/>
      <w:bookmarkEnd w:id="87"/>
    </w:p>
    <w:p>
      <w:pPr>
        <w:widowControl/>
        <w:wordWrap w:val="0"/>
        <w:snapToGrid w:val="0"/>
        <w:spacing w:before="50" w:after="50"/>
        <w:ind w:left="-3" w:leftChars="-72" w:right="-817" w:rightChars="-389" w:hanging="148" w:hangingChars="62"/>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                       金额单位：人民币（元）</w:t>
      </w:r>
    </w:p>
    <w:tbl>
      <w:tblPr>
        <w:tblStyle w:val="33"/>
        <w:tblW w:w="89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161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jc w:val="center"/>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highlight w:val="none"/>
              </w:rPr>
              <w:t>规格/</w:t>
            </w:r>
            <w:r>
              <w:rPr>
                <w:rFonts w:hint="eastAsia" w:ascii="宋体" w:hAnsi="宋体" w:eastAsia="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数量</w:t>
            </w:r>
          </w:p>
        </w:tc>
        <w:tc>
          <w:tcPr>
            <w:tcW w:w="1619"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jc w:val="center"/>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619"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rPr>
              <w:t>投标总价(</w:t>
            </w:r>
            <w:r>
              <w:rPr>
                <w:rFonts w:hint="eastAsia" w:ascii="宋体" w:hAnsi="宋体" w:eastAsia="宋体" w:cs="宋体"/>
                <w:color w:val="auto"/>
                <w:kern w:val="0"/>
                <w:sz w:val="24"/>
                <w:szCs w:val="21"/>
                <w:highlight w:val="none"/>
              </w:rPr>
              <w:t>大写)：</w:t>
            </w:r>
          </w:p>
        </w:tc>
        <w:tc>
          <w:tcPr>
            <w:tcW w:w="1619"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r>
    </w:tbl>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highlight w:val="none"/>
        </w:rPr>
      </w:pPr>
      <w:r>
        <w:rPr>
          <w:rFonts w:hint="eastAsia" w:ascii="宋体" w:hAnsi="宋体" w:eastAsia="宋体" w:cs="宋体"/>
          <w:color w:val="auto"/>
          <w:kern w:val="0"/>
          <w:sz w:val="24"/>
          <w:highlight w:val="none"/>
        </w:rPr>
        <w:t>年    月    日</w:t>
      </w:r>
    </w:p>
    <w:p>
      <w:pPr>
        <w:pStyle w:val="2"/>
        <w:rPr>
          <w:rFonts w:hint="eastAsia" w:ascii="宋体" w:hAnsi="宋体" w:eastAsia="宋体" w:cs="宋体"/>
          <w:color w:val="auto"/>
          <w:highlight w:val="none"/>
        </w:rPr>
      </w:pPr>
      <w:r>
        <w:rPr>
          <w:rFonts w:hint="eastAsia" w:ascii="宋体" w:hAnsi="宋体" w:eastAsia="宋体" w:cs="宋体"/>
          <w:color w:val="auto"/>
          <w:highlight w:val="none"/>
        </w:rPr>
        <w:br w:type="page"/>
      </w:r>
      <w:bookmarkStart w:id="88" w:name="_Toc15804"/>
      <w:bookmarkStart w:id="89" w:name="_Toc226"/>
      <w:r>
        <w:rPr>
          <w:rFonts w:hint="eastAsia" w:ascii="宋体" w:hAnsi="宋体" w:eastAsia="宋体" w:cs="宋体"/>
          <w:color w:val="auto"/>
          <w:highlight w:val="none"/>
        </w:rPr>
        <w:t>附件5               技术响应表（格式）</w:t>
      </w:r>
      <w:bookmarkEnd w:id="88"/>
      <w:bookmarkEnd w:id="89"/>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val="en-US" w:eastAsia="zh-CN"/>
        </w:rPr>
        <w:t xml:space="preserve"> </w:t>
      </w:r>
    </w:p>
    <w:tbl>
      <w:tblPr>
        <w:tblStyle w:val="34"/>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712"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货物名称</w:t>
            </w:r>
          </w:p>
        </w:tc>
        <w:tc>
          <w:tcPr>
            <w:tcW w:w="2114"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采购</w:t>
            </w:r>
            <w:r>
              <w:rPr>
                <w:rFonts w:hint="eastAsia" w:ascii="宋体" w:hAnsi="宋体" w:eastAsia="宋体" w:cs="宋体"/>
                <w:color w:val="auto"/>
                <w:kern w:val="0"/>
                <w:sz w:val="24"/>
                <w:highlight w:val="none"/>
              </w:rPr>
              <w:t>文件要求</w:t>
            </w:r>
          </w:p>
        </w:tc>
        <w:tc>
          <w:tcPr>
            <w:tcW w:w="2273"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投标文件响应</w:t>
            </w:r>
          </w:p>
        </w:tc>
        <w:tc>
          <w:tcPr>
            <w:tcW w:w="1952" w:type="dxa"/>
            <w:vAlign w:val="center"/>
          </w:tcPr>
          <w:p>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color w:val="auto"/>
                <w:sz w:val="24"/>
                <w:highlight w:val="none"/>
              </w:rPr>
            </w:pPr>
          </w:p>
        </w:tc>
        <w:tc>
          <w:tcPr>
            <w:tcW w:w="1952" w:type="dxa"/>
            <w:vAlign w:val="center"/>
          </w:tcPr>
          <w:p>
            <w:pPr>
              <w:jc w:val="center"/>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712" w:type="dxa"/>
            <w:vAlign w:val="center"/>
          </w:tcPr>
          <w:p>
            <w:pPr>
              <w:jc w:val="center"/>
              <w:rPr>
                <w:rFonts w:hint="eastAsia" w:ascii="宋体" w:hAnsi="宋体" w:eastAsia="宋体" w:cs="宋体"/>
                <w:color w:val="auto"/>
                <w:sz w:val="24"/>
                <w:highlight w:val="none"/>
              </w:rPr>
            </w:pPr>
          </w:p>
        </w:tc>
        <w:tc>
          <w:tcPr>
            <w:tcW w:w="2114" w:type="dxa"/>
            <w:vAlign w:val="center"/>
          </w:tcPr>
          <w:p>
            <w:pPr>
              <w:jc w:val="center"/>
              <w:rPr>
                <w:rFonts w:hint="eastAsia" w:ascii="宋体" w:hAnsi="宋体" w:eastAsia="宋体" w:cs="宋体"/>
                <w:bCs/>
                <w:color w:val="auto"/>
                <w:sz w:val="24"/>
                <w:highlight w:val="none"/>
              </w:rPr>
            </w:pPr>
          </w:p>
        </w:tc>
        <w:tc>
          <w:tcPr>
            <w:tcW w:w="2273" w:type="dxa"/>
            <w:vAlign w:val="center"/>
          </w:tcPr>
          <w:p>
            <w:pPr>
              <w:jc w:val="center"/>
              <w:rPr>
                <w:rFonts w:hint="eastAsia" w:ascii="宋体" w:hAnsi="宋体" w:eastAsia="宋体" w:cs="宋体"/>
                <w:bCs/>
                <w:color w:val="auto"/>
                <w:sz w:val="24"/>
                <w:highlight w:val="none"/>
              </w:rPr>
            </w:pPr>
          </w:p>
        </w:tc>
        <w:tc>
          <w:tcPr>
            <w:tcW w:w="1952" w:type="dxa"/>
            <w:vAlign w:val="center"/>
          </w:tcPr>
          <w:p>
            <w:pPr>
              <w:jc w:val="center"/>
              <w:rPr>
                <w:rFonts w:hint="eastAsia" w:ascii="宋体" w:hAnsi="宋体" w:eastAsia="宋体" w:cs="宋体"/>
                <w:bCs/>
                <w:color w:val="auto"/>
                <w:sz w:val="24"/>
                <w:highlight w:val="none"/>
              </w:rPr>
            </w:pPr>
          </w:p>
        </w:tc>
      </w:tr>
    </w:tbl>
    <w:p>
      <w:pPr>
        <w:rPr>
          <w:rFonts w:hint="eastAsia" w:ascii="宋体" w:hAnsi="宋体" w:eastAsia="宋体" w:cs="宋体"/>
          <w:b/>
          <w:color w:val="auto"/>
          <w:kern w:val="0"/>
          <w:sz w:val="24"/>
          <w:highlight w:val="none"/>
        </w:rPr>
      </w:pPr>
    </w:p>
    <w:p>
      <w:pPr>
        <w:widowControl/>
        <w:wordWrap w:val="0"/>
        <w:spacing w:before="50" w:after="50" w:line="480" w:lineRule="auto"/>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注：投标人必须如实完整填写表格， “偏离情况”是指“正偏离”、“负偏离”或“无偏离”。</w:t>
      </w:r>
    </w:p>
    <w:p>
      <w:pPr>
        <w:pStyle w:val="53"/>
        <w:rPr>
          <w:rFonts w:hint="eastAsia" w:ascii="宋体" w:hAnsi="宋体" w:eastAsia="宋体" w:cs="宋体"/>
          <w:bCs/>
          <w:color w:val="auto"/>
          <w:kern w:val="0"/>
          <w:highlight w:val="none"/>
        </w:rPr>
      </w:pPr>
    </w:p>
    <w:p>
      <w:pPr>
        <w:pStyle w:val="53"/>
        <w:rPr>
          <w:rFonts w:hint="eastAsia" w:ascii="宋体" w:hAnsi="宋体" w:eastAsia="宋体" w:cs="宋体"/>
          <w:bCs/>
          <w:color w:val="auto"/>
          <w:kern w:val="0"/>
          <w:highlight w:val="none"/>
        </w:rPr>
      </w:pPr>
    </w:p>
    <w:p>
      <w:pPr>
        <w:pStyle w:val="53"/>
        <w:rPr>
          <w:rFonts w:hint="eastAsia" w:ascii="宋体" w:hAnsi="宋体" w:eastAsia="宋体" w:cs="宋体"/>
          <w:bCs/>
          <w:color w:val="auto"/>
          <w:kern w:val="0"/>
          <w:highlight w:val="none"/>
        </w:rPr>
      </w:pPr>
    </w:p>
    <w:p>
      <w:pPr>
        <w:widowControl/>
        <w:wordWrap w:val="0"/>
        <w:spacing w:line="460" w:lineRule="exact"/>
        <w:ind w:firstLine="2760" w:firstLineChars="115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hint="eastAsia" w:ascii="宋体" w:hAnsi="宋体" w:eastAsia="宋体" w:cs="宋体"/>
          <w:color w:val="auto"/>
          <w:kern w:val="0"/>
          <w:sz w:val="52"/>
          <w:szCs w:val="52"/>
          <w:highlight w:val="none"/>
        </w:rPr>
      </w:pPr>
      <w:r>
        <w:rPr>
          <w:rFonts w:hint="eastAsia" w:ascii="宋体" w:hAnsi="宋体" w:eastAsia="宋体" w:cs="宋体"/>
          <w:color w:val="auto"/>
          <w:kern w:val="0"/>
          <w:sz w:val="24"/>
          <w:highlight w:val="none"/>
        </w:rPr>
        <w:t>投标人：（全称并加盖公章）</w:t>
      </w:r>
    </w:p>
    <w:p>
      <w:pPr>
        <w:widowControl/>
        <w:wordWrap w:val="0"/>
        <w:snapToGrid w:val="0"/>
        <w:spacing w:line="460" w:lineRule="exact"/>
        <w:ind w:firstLine="1040" w:firstLineChars="200"/>
        <w:jc w:val="left"/>
        <w:rPr>
          <w:rFonts w:hint="eastAsia" w:ascii="宋体" w:hAnsi="宋体" w:eastAsia="宋体" w:cs="宋体"/>
          <w:color w:val="auto"/>
          <w:kern w:val="0"/>
          <w:sz w:val="52"/>
          <w:szCs w:val="52"/>
          <w:highlight w:val="none"/>
          <w:u w:val="single"/>
        </w:rPr>
      </w:pPr>
    </w:p>
    <w:p>
      <w:pPr>
        <w:widowControl/>
        <w:wordWrap w:val="0"/>
        <w:spacing w:line="460" w:lineRule="exact"/>
        <w:ind w:firstLine="4800" w:firstLineChars="20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rPr>
          <w:rFonts w:hint="eastAsia" w:ascii="宋体" w:hAnsi="宋体" w:eastAsia="宋体" w:cs="宋体"/>
          <w:color w:val="auto"/>
          <w:highlight w:val="none"/>
        </w:rPr>
      </w:pPr>
    </w:p>
    <w:p>
      <w:pPr>
        <w:widowControl/>
        <w:wordWrap w:val="0"/>
        <w:snapToGrid w:val="0"/>
        <w:spacing w:line="460" w:lineRule="exact"/>
        <w:jc w:val="left"/>
        <w:outlineLvl w:val="0"/>
        <w:rPr>
          <w:rFonts w:hint="eastAsia" w:ascii="宋体" w:hAnsi="宋体" w:eastAsia="宋体" w:cs="宋体"/>
          <w:b/>
          <w:color w:val="auto"/>
          <w:sz w:val="24"/>
          <w:szCs w:val="24"/>
          <w:highlight w:val="none"/>
          <w:lang w:val="en-US" w:eastAsia="zh-CN"/>
        </w:rPr>
      </w:pPr>
      <w:bookmarkStart w:id="90" w:name="_Toc29960"/>
      <w:bookmarkStart w:id="91" w:name="_Toc20420"/>
      <w:r>
        <w:rPr>
          <w:rFonts w:hint="eastAsia" w:ascii="宋体" w:hAnsi="宋体" w:eastAsia="宋体" w:cs="宋体"/>
          <w:b/>
          <w:color w:val="auto"/>
          <w:sz w:val="28"/>
          <w:highlight w:val="none"/>
        </w:rPr>
        <w:t xml:space="preserve">附件6              </w:t>
      </w:r>
      <w:bookmarkEnd w:id="90"/>
      <w:bookmarkEnd w:id="91"/>
      <w:r>
        <w:rPr>
          <w:rFonts w:hint="eastAsia" w:ascii="宋体" w:hAnsi="宋体" w:eastAsia="宋体" w:cs="宋体"/>
          <w:b/>
          <w:color w:val="auto"/>
          <w:sz w:val="24"/>
          <w:szCs w:val="24"/>
          <w:highlight w:val="none"/>
        </w:rPr>
        <w:t>商务响应</w:t>
      </w:r>
      <w:r>
        <w:rPr>
          <w:rFonts w:hint="eastAsia" w:ascii="宋体" w:hAnsi="宋体" w:eastAsia="宋体" w:cs="宋体"/>
          <w:b/>
          <w:color w:val="auto"/>
          <w:sz w:val="24"/>
          <w:szCs w:val="24"/>
          <w:highlight w:val="none"/>
          <w:lang w:val="en-US" w:eastAsia="zh-CN"/>
        </w:rPr>
        <w:t>部分</w:t>
      </w:r>
    </w:p>
    <w:p>
      <w:pPr>
        <w:widowControl/>
        <w:wordWrap w:val="0"/>
        <w:spacing w:line="460" w:lineRule="exact"/>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 xml:space="preserve">  </w:t>
      </w:r>
    </w:p>
    <w:p>
      <w:pPr>
        <w:widowControl/>
        <w:wordWrap w:val="0"/>
        <w:spacing w:line="460" w:lineRule="exact"/>
        <w:ind w:firstLine="482" w:firstLineChars="200"/>
        <w:jc w:val="left"/>
        <w:rPr>
          <w:rFonts w:hint="eastAsia"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商务部分相关证明文件</w:t>
      </w:r>
    </w:p>
    <w:p>
      <w:pPr>
        <w:widowControl/>
        <w:wordWrap w:val="0"/>
        <w:snapToGrid w:val="0"/>
        <w:spacing w:line="460" w:lineRule="exact"/>
        <w:jc w:val="left"/>
        <w:outlineLvl w:val="0"/>
        <w:rPr>
          <w:rFonts w:hint="eastAsia" w:ascii="宋体" w:hAnsi="宋体" w:eastAsia="宋体" w:cs="宋体"/>
          <w:b/>
          <w:color w:val="auto"/>
          <w:sz w:val="28"/>
          <w:highlight w:val="none"/>
        </w:rPr>
      </w:pPr>
    </w:p>
    <w:p>
      <w:pPr>
        <w:widowControl/>
        <w:wordWrap w:val="0"/>
        <w:snapToGrid w:val="0"/>
        <w:spacing w:before="50" w:afterLines="50"/>
        <w:jc w:val="left"/>
        <w:rPr>
          <w:rFonts w:hint="eastAsia" w:ascii="宋体" w:hAnsi="宋体" w:eastAsia="宋体" w:cs="宋体"/>
          <w:color w:val="auto"/>
          <w:kern w:val="0"/>
          <w:sz w:val="24"/>
          <w:highlight w:val="none"/>
        </w:rPr>
      </w:pPr>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ascii="宋体" w:hAnsi="宋体" w:eastAsia="宋体" w:cs="宋体"/>
          <w:color w:val="auto"/>
          <w:kern w:val="0"/>
          <w:sz w:val="24"/>
          <w:highlight w:val="none"/>
          <w:lang w:eastAsia="zh-CN"/>
        </w:rPr>
        <w:t xml:space="preserve"> </w:t>
      </w:r>
    </w:p>
    <w:p>
      <w:pPr>
        <w:widowControl/>
        <w:wordWrap w:val="0"/>
        <w:snapToGrid w:val="0"/>
        <w:spacing w:before="50" w:line="480" w:lineRule="auto"/>
        <w:jc w:val="left"/>
        <w:rPr>
          <w:rFonts w:hint="eastAsia" w:ascii="宋体" w:hAnsi="宋体" w:eastAsia="宋体" w:cs="宋体"/>
          <w:color w:val="auto"/>
          <w:kern w:val="0"/>
          <w:sz w:val="24"/>
          <w:highlight w:val="none"/>
        </w:rPr>
      </w:pPr>
    </w:p>
    <w:p>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pPr>
        <w:pStyle w:val="32"/>
        <w:rPr>
          <w:rFonts w:hint="eastAsia" w:ascii="宋体" w:hAnsi="宋体" w:eastAsia="宋体" w:cs="宋体"/>
        </w:rPr>
      </w:pPr>
    </w:p>
    <w:p>
      <w:pPr>
        <w:widowControl/>
        <w:wordWrap w:val="0"/>
        <w:spacing w:line="460" w:lineRule="exact"/>
        <w:jc w:val="left"/>
        <w:outlineLvl w:val="0"/>
        <w:rPr>
          <w:rFonts w:hint="eastAsia" w:ascii="宋体" w:hAnsi="宋体" w:eastAsia="宋体" w:cs="宋体"/>
          <w:b/>
          <w:color w:val="auto"/>
          <w:sz w:val="28"/>
          <w:highlight w:val="none"/>
        </w:rPr>
      </w:pPr>
      <w:bookmarkStart w:id="92" w:name="_Toc28621"/>
      <w:bookmarkStart w:id="93" w:name="_Toc31526"/>
      <w:r>
        <w:rPr>
          <w:rFonts w:hint="eastAsia" w:ascii="宋体" w:hAnsi="宋体" w:eastAsia="宋体" w:cs="宋体"/>
          <w:b/>
          <w:color w:val="auto"/>
          <w:sz w:val="28"/>
          <w:highlight w:val="none"/>
        </w:rPr>
        <w:t>附件7               法定代表人身份证明（格式）</w:t>
      </w:r>
      <w:bookmarkEnd w:id="92"/>
      <w:bookmarkEnd w:id="93"/>
    </w:p>
    <w:p>
      <w:pPr>
        <w:widowControl/>
        <w:wordWrap w:val="0"/>
        <w:spacing w:line="460" w:lineRule="exact"/>
        <w:jc w:val="left"/>
        <w:rPr>
          <w:rFonts w:hint="eastAsia" w:ascii="宋体" w:hAnsi="宋体" w:eastAsia="宋体" w:cs="宋体"/>
          <w:color w:val="auto"/>
          <w:kern w:val="0"/>
          <w:sz w:val="24"/>
          <w:highlight w:val="none"/>
        </w:rPr>
      </w:pPr>
    </w:p>
    <w:p>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投标人名称：</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（投标人名称）的法定代表人。</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pPr>
        <w:widowControl/>
        <w:wordWrap w:val="0"/>
        <w:spacing w:line="460" w:lineRule="exact"/>
        <w:jc w:val="left"/>
        <w:rPr>
          <w:rFonts w:hint="eastAsia" w:ascii="宋体" w:hAnsi="宋体" w:eastAsia="宋体" w:cs="宋体"/>
          <w:color w:val="auto"/>
          <w:kern w:val="0"/>
          <w:sz w:val="24"/>
          <w:szCs w:val="20"/>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pPr>
              <w:widowControl/>
              <w:spacing w:line="480" w:lineRule="exact"/>
              <w:jc w:val="left"/>
              <w:rPr>
                <w:rFonts w:hint="eastAsia" w:ascii="宋体" w:hAnsi="宋体" w:eastAsia="宋体" w:cs="宋体"/>
                <w:color w:val="auto"/>
                <w:kern w:val="0"/>
                <w:sz w:val="24"/>
                <w:highlight w:val="none"/>
              </w:rPr>
            </w:pPr>
          </w:p>
          <w:p>
            <w:pPr>
              <w:widowControl/>
              <w:spacing w:line="480" w:lineRule="exact"/>
              <w:jc w:val="left"/>
              <w:rPr>
                <w:rFonts w:hint="eastAsia" w:ascii="宋体" w:hAnsi="宋体" w:eastAsia="宋体" w:cs="宋体"/>
                <w:color w:val="auto"/>
                <w:kern w:val="0"/>
                <w:sz w:val="24"/>
                <w:highlight w:val="none"/>
              </w:rPr>
            </w:pPr>
          </w:p>
        </w:tc>
      </w:tr>
    </w:tbl>
    <w:p>
      <w:pPr>
        <w:widowControl/>
        <w:wordWrap w:val="0"/>
        <w:spacing w:beforeLines="100" w:afterLines="100" w:line="480" w:lineRule="exact"/>
        <w:jc w:val="center"/>
        <w:rPr>
          <w:rFonts w:hint="eastAsia" w:ascii="宋体" w:hAnsi="宋体" w:eastAsia="宋体" w:cs="宋体"/>
          <w:b/>
          <w:color w:val="auto"/>
          <w:kern w:val="0"/>
          <w:sz w:val="24"/>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pacing w:line="480" w:lineRule="exact"/>
        <w:jc w:val="right"/>
        <w:rPr>
          <w:rFonts w:hint="eastAsia" w:ascii="宋体" w:hAnsi="宋体" w:eastAsia="宋体" w:cs="宋体"/>
          <w:color w:val="auto"/>
          <w:kern w:val="0"/>
          <w:sz w:val="24"/>
          <w:highlight w:val="none"/>
        </w:rPr>
      </w:pPr>
    </w:p>
    <w:p>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pPr>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3"/>
        <w:rPr>
          <w:rFonts w:hint="eastAsia" w:ascii="宋体" w:hAnsi="宋体" w:eastAsia="宋体" w:cs="宋体"/>
          <w:color w:val="auto"/>
          <w:highlight w:val="none"/>
        </w:rPr>
      </w:pPr>
    </w:p>
    <w:p>
      <w:pPr>
        <w:widowControl/>
        <w:wordWrap w:val="0"/>
        <w:spacing w:line="460" w:lineRule="exact"/>
        <w:ind w:firstLine="365" w:firstLineChars="130"/>
        <w:jc w:val="left"/>
        <w:outlineLvl w:val="0"/>
        <w:rPr>
          <w:rFonts w:hint="eastAsia" w:ascii="宋体" w:hAnsi="宋体" w:eastAsia="宋体" w:cs="宋体"/>
          <w:b/>
          <w:color w:val="auto"/>
          <w:sz w:val="28"/>
          <w:highlight w:val="none"/>
        </w:rPr>
      </w:pPr>
      <w:bookmarkStart w:id="94" w:name="_Toc30519"/>
      <w:bookmarkStart w:id="95" w:name="_Toc13976"/>
      <w:r>
        <w:rPr>
          <w:rFonts w:hint="eastAsia" w:ascii="宋体" w:hAnsi="宋体" w:eastAsia="宋体" w:cs="宋体"/>
          <w:b/>
          <w:color w:val="auto"/>
          <w:sz w:val="28"/>
          <w:highlight w:val="none"/>
        </w:rPr>
        <w:t>附件8               法定代表人授权书（格式）</w:t>
      </w:r>
      <w:bookmarkEnd w:id="94"/>
      <w:bookmarkEnd w:id="95"/>
    </w:p>
    <w:p>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 xml:space="preserve">（投标人名称）的法定代表人，现委托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pPr>
        <w:widowControl/>
        <w:wordWrap w:val="0"/>
        <w:spacing w:line="460" w:lineRule="exact"/>
        <w:ind w:firstLine="4800" w:firstLineChars="2000"/>
        <w:jc w:val="left"/>
        <w:rPr>
          <w:rFonts w:hint="eastAsia" w:ascii="宋体" w:hAnsi="宋体" w:eastAsia="宋体" w:cs="宋体"/>
          <w:color w:val="auto"/>
          <w:kern w:val="0"/>
          <w:sz w:val="24"/>
          <w:highlight w:val="none"/>
        </w:rPr>
      </w:pPr>
    </w:p>
    <w:p>
      <w:pPr>
        <w:widowControl/>
        <w:wordWrap w:val="0"/>
        <w:spacing w:line="360" w:lineRule="auto"/>
        <w:jc w:val="center"/>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val="0"/>
        <w:spacing w:line="360" w:lineRule="auto"/>
        <w:jc w:val="right"/>
        <w:rPr>
          <w:rFonts w:hint="eastAsia" w:ascii="宋体" w:hAnsi="宋体" w:eastAsia="宋体" w:cs="宋体"/>
          <w:color w:val="auto"/>
          <w:kern w:val="0"/>
          <w:sz w:val="24"/>
          <w:highlight w:val="none"/>
        </w:rPr>
      </w:pPr>
    </w:p>
    <w:p>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投标人：</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pPr>
        <w:widowControl/>
        <w:spacing w:line="360" w:lineRule="auto"/>
        <w:ind w:firstLine="7228" w:firstLineChars="2250"/>
        <w:jc w:val="left"/>
        <w:rPr>
          <w:rFonts w:hint="eastAsia" w:ascii="宋体" w:hAnsi="宋体" w:eastAsia="宋体" w:cs="宋体"/>
          <w:b/>
          <w:color w:val="auto"/>
          <w:kern w:val="0"/>
          <w:sz w:val="32"/>
          <w:szCs w:val="32"/>
          <w:highlight w:val="none"/>
        </w:rPr>
      </w:pPr>
    </w:p>
    <w:p>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pPr>
        <w:widowControl/>
        <w:snapToGrid w:val="0"/>
        <w:spacing w:before="156" w:after="156" w:line="360" w:lineRule="auto"/>
        <w:jc w:val="left"/>
        <w:rPr>
          <w:rFonts w:hint="eastAsia" w:ascii="宋体" w:hAnsi="宋体" w:eastAsia="宋体" w:cs="宋体"/>
          <w:b/>
          <w:color w:val="auto"/>
          <w:kern w:val="0"/>
          <w:sz w:val="24"/>
          <w:highlight w:val="none"/>
        </w:rPr>
      </w:pPr>
    </w:p>
    <w:p>
      <w:pPr>
        <w:widowControl/>
        <w:snapToGrid w:val="0"/>
        <w:spacing w:before="156" w:after="156" w:line="360" w:lineRule="auto"/>
        <w:jc w:val="left"/>
        <w:outlineLvl w:val="0"/>
        <w:rPr>
          <w:rFonts w:hint="eastAsia" w:ascii="宋体" w:hAnsi="宋体" w:eastAsia="宋体" w:cs="宋体"/>
          <w:b/>
          <w:color w:val="auto"/>
          <w:kern w:val="0"/>
          <w:sz w:val="24"/>
          <w:highlight w:val="none"/>
        </w:rPr>
      </w:pPr>
      <w:bookmarkStart w:id="96" w:name="_Toc18105"/>
      <w:bookmarkStart w:id="97" w:name="_Toc24693"/>
      <w:r>
        <w:rPr>
          <w:rFonts w:hint="eastAsia" w:ascii="宋体" w:hAnsi="宋体" w:eastAsia="宋体" w:cs="宋体"/>
          <w:b/>
          <w:color w:val="auto"/>
          <w:sz w:val="28"/>
          <w:highlight w:val="none"/>
        </w:rPr>
        <w:t>附件9               证明文件</w:t>
      </w:r>
      <w:bookmarkEnd w:id="96"/>
      <w:bookmarkEnd w:id="97"/>
    </w:p>
    <w:p>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9.1</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资格审查资料</w:t>
      </w:r>
    </w:p>
    <w:p>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技术方案</w:t>
      </w:r>
    </w:p>
    <w:p>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9.3</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rPr>
        <w:t>其他需要提供的证明材料</w:t>
      </w:r>
      <w:bookmarkStart w:id="98" w:name="_Toc17966"/>
    </w:p>
    <w:p>
      <w:pPr>
        <w:pStyle w:val="9"/>
        <w:spacing w:beforeAutospacing="0" w:afterAutospacing="0" w:line="480" w:lineRule="auto"/>
        <w:ind w:firstLine="470" w:firstLineChars="224"/>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9.</w:t>
      </w:r>
      <w:r>
        <w:rPr>
          <w:rFonts w:hint="eastAsia" w:ascii="宋体" w:hAnsi="宋体" w:eastAsia="宋体" w:cs="宋体"/>
          <w:bCs/>
          <w:color w:val="auto"/>
          <w:sz w:val="21"/>
          <w:szCs w:val="21"/>
          <w:highlight w:val="none"/>
          <w:lang w:val="en-US" w:eastAsia="zh-CN"/>
        </w:rPr>
        <w:t xml:space="preserve">4 </w:t>
      </w:r>
      <w:r>
        <w:rPr>
          <w:rFonts w:hint="eastAsia" w:ascii="宋体" w:hAnsi="宋体" w:eastAsia="宋体" w:cs="宋体"/>
          <w:bCs/>
          <w:color w:val="auto"/>
          <w:sz w:val="21"/>
          <w:szCs w:val="21"/>
          <w:highlight w:val="none"/>
        </w:rPr>
        <w:t>其他证明材料。</w:t>
      </w:r>
    </w:p>
    <w:p>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pPr>
        <w:rPr>
          <w:rFonts w:hint="eastAsia" w:ascii="宋体" w:hAnsi="宋体" w:eastAsia="宋体" w:cs="宋体"/>
          <w:b/>
          <w:bCs/>
          <w:color w:val="auto"/>
          <w:highlight w:val="none"/>
        </w:rPr>
      </w:pPr>
      <w:r>
        <w:rPr>
          <w:rFonts w:hint="eastAsia" w:ascii="宋体" w:hAnsi="宋体" w:eastAsia="宋体" w:cs="宋体"/>
          <w:b/>
          <w:bCs/>
          <w:color w:val="auto"/>
          <w:highlight w:val="none"/>
        </w:rPr>
        <w:br w:type="page"/>
      </w:r>
    </w:p>
    <w:p>
      <w:pPr>
        <w:pStyle w:val="9"/>
        <w:spacing w:beforeAutospacing="0" w:afterAutospacing="0" w:line="480" w:lineRule="auto"/>
        <w:ind w:firstLine="540" w:firstLineChars="224"/>
        <w:jc w:val="both"/>
        <w:rPr>
          <w:rFonts w:hint="eastAsia" w:ascii="宋体" w:hAnsi="宋体" w:eastAsia="宋体" w:cs="宋体"/>
          <w:b/>
          <w:bCs/>
          <w:color w:val="auto"/>
          <w:highlight w:val="none"/>
        </w:rPr>
      </w:pPr>
    </w:p>
    <w:p>
      <w:pPr>
        <w:widowControl/>
        <w:snapToGrid w:val="0"/>
        <w:spacing w:line="360" w:lineRule="auto"/>
        <w:jc w:val="center"/>
        <w:outlineLvl w:val="0"/>
        <w:rPr>
          <w:rFonts w:hint="eastAsia" w:ascii="宋体" w:hAnsi="宋体" w:eastAsia="宋体" w:cs="宋体"/>
          <w:b/>
          <w:color w:val="auto"/>
          <w:kern w:val="0"/>
          <w:sz w:val="28"/>
          <w:szCs w:val="28"/>
          <w:highlight w:val="none"/>
        </w:rPr>
      </w:pPr>
      <w:bookmarkStart w:id="99" w:name="_Toc12888"/>
      <w:bookmarkStart w:id="100" w:name="_Toc13726"/>
      <w:r>
        <w:rPr>
          <w:rFonts w:hint="eastAsia" w:ascii="宋体" w:hAnsi="宋体" w:eastAsia="宋体" w:cs="宋体"/>
          <w:b/>
          <w:color w:val="auto"/>
          <w:kern w:val="0"/>
          <w:sz w:val="28"/>
          <w:szCs w:val="28"/>
          <w:highlight w:val="none"/>
        </w:rPr>
        <w:t xml:space="preserve">附件10        </w:t>
      </w:r>
      <w:bookmarkEnd w:id="98"/>
      <w:r>
        <w:rPr>
          <w:rFonts w:hint="eastAsia" w:ascii="宋体" w:hAnsi="宋体" w:eastAsia="宋体" w:cs="宋体"/>
          <w:b/>
          <w:color w:val="auto"/>
          <w:kern w:val="0"/>
          <w:sz w:val="28"/>
          <w:szCs w:val="28"/>
          <w:highlight w:val="none"/>
        </w:rPr>
        <w:t>供 应 商 承 诺 书</w:t>
      </w:r>
      <w:r>
        <w:rPr>
          <w:rFonts w:hint="eastAsia" w:ascii="宋体" w:hAnsi="宋体" w:eastAsia="宋体" w:cs="宋体"/>
          <w:b/>
          <w:color w:val="auto"/>
          <w:kern w:val="0"/>
          <w:sz w:val="28"/>
          <w:szCs w:val="28"/>
          <w:highlight w:val="none"/>
          <w:lang w:val="en-US" w:eastAsia="zh-CN"/>
        </w:rPr>
        <w:t xml:space="preserve"> </w:t>
      </w:r>
      <w:r>
        <w:rPr>
          <w:rFonts w:hint="eastAsia" w:ascii="宋体" w:hAnsi="宋体" w:eastAsia="宋体" w:cs="宋体"/>
          <w:color w:val="auto"/>
          <w:kern w:val="0"/>
          <w:sz w:val="28"/>
          <w:szCs w:val="28"/>
          <w:highlight w:val="none"/>
        </w:rPr>
        <w:t>（格式）</w:t>
      </w:r>
      <w:bookmarkEnd w:id="99"/>
      <w:bookmarkEnd w:id="100"/>
    </w:p>
    <w:p>
      <w:pPr>
        <w:bidi w:val="0"/>
        <w:rPr>
          <w:rFonts w:hint="eastAsia" w:ascii="宋体" w:hAnsi="宋体" w:eastAsia="宋体" w:cs="宋体"/>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24"/>
          <w:szCs w:val="24"/>
        </w:rPr>
      </w:pPr>
      <w:r>
        <w:rPr>
          <w:rFonts w:hint="eastAsia" w:ascii="宋体" w:hAnsi="宋体" w:eastAsia="宋体" w:cs="宋体"/>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lang w:val="en-US" w:eastAsia="zh-CN"/>
        </w:rPr>
        <w:t>公司名称</w:t>
      </w:r>
      <w:r>
        <w:rPr>
          <w:rFonts w:hint="eastAsia" w:ascii="宋体" w:hAnsi="宋体" w:eastAsia="宋体" w:cs="宋体"/>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sz w:val="28"/>
          <w:szCs w:val="28"/>
        </w:rPr>
      </w:pPr>
      <w:r>
        <w:rPr>
          <w:rFonts w:hint="eastAsia" w:ascii="宋体" w:hAnsi="宋体" w:eastAsia="宋体" w:cs="宋体"/>
          <w:sz w:val="24"/>
          <w:szCs w:val="24"/>
        </w:rPr>
        <w:t>法定代表人或委托人（签字）：                   年   月   日</w:t>
      </w:r>
    </w:p>
    <w:p>
      <w:pPr>
        <w:widowControl/>
        <w:spacing w:line="360" w:lineRule="auto"/>
        <w:ind w:firstLine="4305" w:firstLineChars="2050"/>
        <w:jc w:val="left"/>
        <w:rPr>
          <w:rFonts w:hint="eastAsia" w:ascii="宋体" w:hAnsi="宋体" w:eastAsia="宋体" w:cs="宋体"/>
          <w:color w:val="auto"/>
          <w:kern w:val="0"/>
          <w:szCs w:val="21"/>
          <w:highlight w:val="none"/>
        </w:rPr>
      </w:pPr>
    </w:p>
    <w:p>
      <w:pPr>
        <w:spacing w:line="360" w:lineRule="auto"/>
        <w:rPr>
          <w:rFonts w:hint="eastAsia" w:ascii="宋体" w:hAnsi="宋体" w:eastAsia="宋体" w:cs="宋体"/>
          <w:color w:val="auto"/>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bidi w:val="0"/>
        <w:rPr>
          <w:rFonts w:hint="eastAsia" w:ascii="宋体" w:hAnsi="宋体" w:eastAsia="宋体" w:cs="宋体"/>
          <w:lang w:val="en-US" w:eastAsia="zh-CN"/>
        </w:rPr>
      </w:pPr>
    </w:p>
    <w:p>
      <w:pPr>
        <w:jc w:val="center"/>
        <w:rPr>
          <w:rFonts w:hint="eastAsia" w:ascii="宋体" w:hAnsi="宋体" w:eastAsia="宋体" w:cs="宋体"/>
          <w:b/>
          <w:bCs/>
          <w:color w:val="auto"/>
          <w:kern w:val="2"/>
          <w:sz w:val="28"/>
          <w:szCs w:val="18"/>
          <w:highlight w:val="none"/>
          <w:lang w:val="en-US" w:eastAsia="zh-CN" w:bidi="ar-SA"/>
        </w:rPr>
      </w:pPr>
      <w:r>
        <w:rPr>
          <w:rFonts w:hint="eastAsia" w:ascii="宋体" w:hAnsi="宋体" w:eastAsia="宋体" w:cs="宋体"/>
          <w:b/>
          <w:bCs/>
          <w:color w:val="auto"/>
          <w:kern w:val="2"/>
          <w:sz w:val="28"/>
          <w:szCs w:val="18"/>
          <w:highlight w:val="none"/>
          <w:lang w:val="en-US" w:eastAsia="zh-CN" w:bidi="ar-SA"/>
        </w:rPr>
        <w:t>附件11     供应商信用承诺函（格式）</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致（采购人或政府采购代理机构）：</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单位名称（自然人姓名）：</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统一社会信用代码（身份证号码）：</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法定代表人（负责人）：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联系地址和电话：</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（一）具有独立承担民事责任的能力；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sz w:val="32"/>
          <w:szCs w:val="32"/>
        </w:rPr>
      </w:pPr>
      <w:r>
        <w:rPr>
          <w:rFonts w:hint="eastAsia" w:ascii="宋体" w:hAnsi="宋体" w:eastAsia="宋体" w:cs="宋体"/>
          <w:color w:val="auto"/>
          <w:sz w:val="24"/>
          <w:szCs w:val="24"/>
          <w:lang w:val="en-US" w:eastAsia="zh-CN"/>
        </w:rPr>
        <w:t>（四）有依法缴纳税收和社会保障资金的良好</w:t>
      </w:r>
      <w:r>
        <w:rPr>
          <w:rFonts w:hint="eastAsia" w:ascii="宋体" w:hAnsi="宋体" w:eastAsia="宋体" w:cs="宋体"/>
          <w:sz w:val="32"/>
          <w:szCs w:val="32"/>
          <w:lang w:val="en-US" w:eastAsia="zh-CN"/>
        </w:rPr>
        <w:t>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（五）参加政府采购活动前三年内，在经营活动中没有重大违法记录；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（六）未被列入严重失信主体名单、失信被执行人、税收违法黑名单、政府采购严重违法失信行为记录名单，未曾作出虚假承诺；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（七）符合法律、行政法规规定的其他条件。</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我单位（本人）保证上述承诺事项的真实性，如有弄虚作假或其他违法违规行为，愿意承担一切法律责任，并承担因此所造成的一切损失。</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供应商名称（盖章）：</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法定代表人、负责人、自然人或授权代表(签字)：</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日期：       年         月          日</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注：1.供应商须在投标（响应性）文件中按此模板提供承诺函，未提供视为未实质性响应招标文件要求，按无效投标（响应）处理。</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2.供应商的法定代表人或者授权代表的签字或盖章应真实、有效，如由授权代表签字或盖章的，应提供“法定代表人授权书”。</w:t>
      </w:r>
    </w:p>
    <w:p>
      <w:pPr>
        <w:spacing w:line="360" w:lineRule="auto"/>
        <w:ind w:left="370" w:leftChars="176"/>
        <w:rPr>
          <w:rFonts w:hint="eastAsia" w:ascii="宋体" w:hAnsi="宋体" w:eastAsia="宋体" w:cs="宋体"/>
          <w:b/>
          <w:color w:val="auto"/>
          <w:szCs w:val="21"/>
          <w:highlight w:val="none"/>
        </w:rPr>
      </w:pPr>
    </w:p>
    <w:p>
      <w:pPr>
        <w:rPr>
          <w:rFonts w:hint="eastAsia" w:ascii="宋体" w:hAnsi="宋体" w:eastAsia="宋体" w:cs="宋体"/>
          <w:color w:val="auto"/>
          <w:highlight w:val="none"/>
        </w:rPr>
      </w:pPr>
      <w:r>
        <w:rPr>
          <w:rFonts w:hint="eastAsia" w:ascii="宋体" w:hAnsi="宋体" w:eastAsia="宋体" w:cs="宋体"/>
          <w:color w:val="auto"/>
          <w:highlight w:val="none"/>
        </w:rPr>
        <w:br w:type="page"/>
      </w:r>
    </w:p>
    <w:p>
      <w:pPr>
        <w:pStyle w:val="50"/>
        <w:rPr>
          <w:rFonts w:hint="eastAsia" w:ascii="宋体" w:hAnsi="宋体" w:eastAsia="宋体" w:cs="宋体"/>
        </w:rPr>
      </w:pPr>
    </w:p>
    <w:p>
      <w:pPr>
        <w:widowControl/>
        <w:snapToGrid w:val="0"/>
        <w:spacing w:line="360" w:lineRule="auto"/>
        <w:jc w:val="center"/>
        <w:outlineLvl w:val="0"/>
        <w:rPr>
          <w:rFonts w:hint="eastAsia" w:ascii="宋体" w:hAnsi="宋体" w:eastAsia="宋体" w:cs="宋体"/>
          <w:b/>
          <w:color w:val="auto"/>
          <w:kern w:val="0"/>
          <w:sz w:val="24"/>
          <w:highlight w:val="none"/>
        </w:rPr>
      </w:pPr>
      <w:bookmarkStart w:id="101" w:name="_Toc23394"/>
      <w:bookmarkStart w:id="102" w:name="_Toc25094"/>
      <w:r>
        <w:rPr>
          <w:rFonts w:hint="eastAsia" w:ascii="宋体" w:hAnsi="宋体" w:eastAsia="宋体" w:cs="宋体"/>
          <w:b/>
          <w:color w:val="auto"/>
          <w:kern w:val="0"/>
          <w:sz w:val="24"/>
          <w:highlight w:val="none"/>
          <w:lang w:val="en-US" w:eastAsia="zh-CN"/>
        </w:rPr>
        <w:t xml:space="preserve">附件12 </w:t>
      </w:r>
      <w:r>
        <w:rPr>
          <w:rFonts w:hint="eastAsia" w:ascii="宋体" w:hAnsi="宋体" w:eastAsia="宋体" w:cs="宋体"/>
          <w:b/>
          <w:color w:val="auto"/>
          <w:kern w:val="0"/>
          <w:sz w:val="24"/>
          <w:highlight w:val="none"/>
        </w:rPr>
        <w:t>投标人认为有必要的其他资料</w:t>
      </w:r>
      <w:bookmarkEnd w:id="101"/>
      <w:bookmarkEnd w:id="102"/>
    </w:p>
    <w:p>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备注：投标人应当仔细核对</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文件中有关废标条款和评标标准，提供投标人认为应当附加的其它内容，以充分证明其投标符合</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文件规定，并为评标提供充分依据。如果投标人未能提供相关证明文件，将有可能导致废标或者无法得分。</w:t>
      </w: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center"/>
        <w:rPr>
          <w:rFonts w:hint="eastAsia" w:ascii="宋体" w:hAnsi="宋体" w:eastAsia="宋体" w:cs="宋体"/>
          <w:b/>
          <w:bCs/>
          <w:color w:val="auto"/>
          <w:sz w:val="28"/>
          <w:szCs w:val="28"/>
          <w:highlight w:val="none"/>
        </w:rPr>
      </w:pPr>
    </w:p>
    <w:p>
      <w:pPr>
        <w:pStyle w:val="9"/>
        <w:spacing w:beforeAutospacing="0" w:afterAutospacing="0" w:line="460" w:lineRule="atLeast"/>
        <w:jc w:val="both"/>
        <w:rPr>
          <w:rFonts w:hint="eastAsia" w:ascii="宋体" w:hAnsi="宋体" w:eastAsia="宋体" w:cs="宋体"/>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3"/>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驻马店市中心医院全自动血小板功能分析仪医疗设备采购项目</w:t>
    </w:r>
    <w:r>
      <w:rPr>
        <w:rFonts w:hint="eastAsia"/>
        <w:lang w:val="en-US" w:eastAsia="zh-CN"/>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default"/>
        <w:lang w:val="en-US" w:eastAsia="zh-CN"/>
      </w:rPr>
    </w:pPr>
    <w:r>
      <w:rPr>
        <w:rFonts w:hint="eastAsia" w:ascii="宋体" w:hAnsi="宋体" w:cs="宋体"/>
        <w:color w:val="auto"/>
        <w:szCs w:val="21"/>
        <w:highlight w:val="none"/>
        <w:shd w:val="clear" w:color="auto" w:fill="FFFFFF"/>
        <w:lang w:eastAsia="zh-CN"/>
      </w:rPr>
      <w:t>驻马店市中心医院全自动血小板功能分析仪医疗设备采购项目</w:t>
    </w:r>
    <w:r>
      <w:rPr>
        <w:rFonts w:hint="eastAsia"/>
        <w:lang w:val="en-US" w:eastAsia="zh-CN"/>
      </w:rPr>
      <w:t>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59B6410A"/>
    <w:multiLevelType w:val="singleLevel"/>
    <w:tmpl w:val="59B6410A"/>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wMjRmYTY4OTJhZjc1NTA1MGQwNDc0NzZhNTkwMm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183"/>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E29"/>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1EF"/>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661D47"/>
    <w:rsid w:val="017E6D95"/>
    <w:rsid w:val="01D715BE"/>
    <w:rsid w:val="01EB45BC"/>
    <w:rsid w:val="01FA63A5"/>
    <w:rsid w:val="02011C7D"/>
    <w:rsid w:val="02035523"/>
    <w:rsid w:val="021C6E40"/>
    <w:rsid w:val="02222FF2"/>
    <w:rsid w:val="02384FF4"/>
    <w:rsid w:val="023F67A9"/>
    <w:rsid w:val="025235B1"/>
    <w:rsid w:val="0262674D"/>
    <w:rsid w:val="0273010D"/>
    <w:rsid w:val="02747B01"/>
    <w:rsid w:val="0281653D"/>
    <w:rsid w:val="02890D36"/>
    <w:rsid w:val="02D92EF7"/>
    <w:rsid w:val="02DA4665"/>
    <w:rsid w:val="02F40325"/>
    <w:rsid w:val="031126C4"/>
    <w:rsid w:val="032421CA"/>
    <w:rsid w:val="036A009A"/>
    <w:rsid w:val="03844805"/>
    <w:rsid w:val="03845791"/>
    <w:rsid w:val="03A011E9"/>
    <w:rsid w:val="03A32C74"/>
    <w:rsid w:val="03AE7F27"/>
    <w:rsid w:val="03BD2BCD"/>
    <w:rsid w:val="040B7160"/>
    <w:rsid w:val="04416C20"/>
    <w:rsid w:val="047968B1"/>
    <w:rsid w:val="04870542"/>
    <w:rsid w:val="04B844FD"/>
    <w:rsid w:val="04BC0AE9"/>
    <w:rsid w:val="04C72531"/>
    <w:rsid w:val="05376505"/>
    <w:rsid w:val="05545DD3"/>
    <w:rsid w:val="05663F99"/>
    <w:rsid w:val="056E2AD6"/>
    <w:rsid w:val="05806815"/>
    <w:rsid w:val="058251D3"/>
    <w:rsid w:val="05945CCE"/>
    <w:rsid w:val="059D05A4"/>
    <w:rsid w:val="059D5E17"/>
    <w:rsid w:val="05AB0A28"/>
    <w:rsid w:val="05AB0F81"/>
    <w:rsid w:val="05B93D6B"/>
    <w:rsid w:val="05D53002"/>
    <w:rsid w:val="05D75738"/>
    <w:rsid w:val="05E75EEA"/>
    <w:rsid w:val="05EB284D"/>
    <w:rsid w:val="06145DC8"/>
    <w:rsid w:val="061E7D14"/>
    <w:rsid w:val="06412A76"/>
    <w:rsid w:val="06560AED"/>
    <w:rsid w:val="066469C9"/>
    <w:rsid w:val="066646A1"/>
    <w:rsid w:val="06983B20"/>
    <w:rsid w:val="069A3B66"/>
    <w:rsid w:val="06B91765"/>
    <w:rsid w:val="06CA2AD2"/>
    <w:rsid w:val="06CB2601"/>
    <w:rsid w:val="06CE3071"/>
    <w:rsid w:val="06D33DBA"/>
    <w:rsid w:val="06E13F9F"/>
    <w:rsid w:val="06FB0AC5"/>
    <w:rsid w:val="070D2D5D"/>
    <w:rsid w:val="07111B8D"/>
    <w:rsid w:val="074A5B92"/>
    <w:rsid w:val="075E3193"/>
    <w:rsid w:val="078E18EB"/>
    <w:rsid w:val="07B10EA5"/>
    <w:rsid w:val="07CE3FA1"/>
    <w:rsid w:val="07EC2ECB"/>
    <w:rsid w:val="07FE66CB"/>
    <w:rsid w:val="080B4D47"/>
    <w:rsid w:val="081A5D66"/>
    <w:rsid w:val="08321601"/>
    <w:rsid w:val="083D5C91"/>
    <w:rsid w:val="0847191F"/>
    <w:rsid w:val="08591DC3"/>
    <w:rsid w:val="0869448C"/>
    <w:rsid w:val="087C4541"/>
    <w:rsid w:val="087E5595"/>
    <w:rsid w:val="08AA2A59"/>
    <w:rsid w:val="08C52D6F"/>
    <w:rsid w:val="08EF0201"/>
    <w:rsid w:val="08F024B8"/>
    <w:rsid w:val="08F41DE8"/>
    <w:rsid w:val="092C4EB6"/>
    <w:rsid w:val="09737462"/>
    <w:rsid w:val="099156C3"/>
    <w:rsid w:val="09A53F39"/>
    <w:rsid w:val="09A60E13"/>
    <w:rsid w:val="09D206F0"/>
    <w:rsid w:val="0A11626D"/>
    <w:rsid w:val="0A321AC2"/>
    <w:rsid w:val="0A343D4E"/>
    <w:rsid w:val="0A3463D4"/>
    <w:rsid w:val="0A3E6D2E"/>
    <w:rsid w:val="0AA3501D"/>
    <w:rsid w:val="0AD13A85"/>
    <w:rsid w:val="0AD31FDE"/>
    <w:rsid w:val="0AF448C5"/>
    <w:rsid w:val="0B091954"/>
    <w:rsid w:val="0B637D77"/>
    <w:rsid w:val="0B6815BF"/>
    <w:rsid w:val="0BAC324F"/>
    <w:rsid w:val="0BF72F1E"/>
    <w:rsid w:val="0C3957A5"/>
    <w:rsid w:val="0C626DA7"/>
    <w:rsid w:val="0C6876AE"/>
    <w:rsid w:val="0C720EC8"/>
    <w:rsid w:val="0C942042"/>
    <w:rsid w:val="0C9D50DC"/>
    <w:rsid w:val="0CA33FE6"/>
    <w:rsid w:val="0CA5271D"/>
    <w:rsid w:val="0CAC4D10"/>
    <w:rsid w:val="0CBE467B"/>
    <w:rsid w:val="0CC72121"/>
    <w:rsid w:val="0CE45DCA"/>
    <w:rsid w:val="0CEA6DC6"/>
    <w:rsid w:val="0CEE5A21"/>
    <w:rsid w:val="0CFA5B77"/>
    <w:rsid w:val="0D0646E7"/>
    <w:rsid w:val="0D0C38CA"/>
    <w:rsid w:val="0D1A73CC"/>
    <w:rsid w:val="0D350DE1"/>
    <w:rsid w:val="0DAE2941"/>
    <w:rsid w:val="0DC577E0"/>
    <w:rsid w:val="0DDC6319"/>
    <w:rsid w:val="0E0C0D4C"/>
    <w:rsid w:val="0E115DA1"/>
    <w:rsid w:val="0E162D6D"/>
    <w:rsid w:val="0E541CA2"/>
    <w:rsid w:val="0E594756"/>
    <w:rsid w:val="0E95596D"/>
    <w:rsid w:val="0EAB264A"/>
    <w:rsid w:val="0EAE6205"/>
    <w:rsid w:val="0EAE6579"/>
    <w:rsid w:val="0EAF71BF"/>
    <w:rsid w:val="0ECE6257"/>
    <w:rsid w:val="0EE4129D"/>
    <w:rsid w:val="0F171032"/>
    <w:rsid w:val="0F335E69"/>
    <w:rsid w:val="0F3D59C9"/>
    <w:rsid w:val="0F516D5A"/>
    <w:rsid w:val="0F565B36"/>
    <w:rsid w:val="0F7200CA"/>
    <w:rsid w:val="0F821E7D"/>
    <w:rsid w:val="0FC7113A"/>
    <w:rsid w:val="0FE7592C"/>
    <w:rsid w:val="0FFD20F0"/>
    <w:rsid w:val="10120F66"/>
    <w:rsid w:val="103E6E57"/>
    <w:rsid w:val="1041497B"/>
    <w:rsid w:val="10425FF6"/>
    <w:rsid w:val="109010E6"/>
    <w:rsid w:val="10B271F4"/>
    <w:rsid w:val="10C8275C"/>
    <w:rsid w:val="10E03539"/>
    <w:rsid w:val="10E82D1F"/>
    <w:rsid w:val="10EE5C94"/>
    <w:rsid w:val="113329E7"/>
    <w:rsid w:val="113F294C"/>
    <w:rsid w:val="11437C85"/>
    <w:rsid w:val="115038ED"/>
    <w:rsid w:val="11511160"/>
    <w:rsid w:val="1166372C"/>
    <w:rsid w:val="11700D10"/>
    <w:rsid w:val="11763776"/>
    <w:rsid w:val="1178125A"/>
    <w:rsid w:val="11953833"/>
    <w:rsid w:val="1196056D"/>
    <w:rsid w:val="11D34654"/>
    <w:rsid w:val="12010480"/>
    <w:rsid w:val="120E707F"/>
    <w:rsid w:val="121961FC"/>
    <w:rsid w:val="127A7D1C"/>
    <w:rsid w:val="12836D8B"/>
    <w:rsid w:val="12AB0349"/>
    <w:rsid w:val="12CD57F1"/>
    <w:rsid w:val="12CE7AFA"/>
    <w:rsid w:val="12D67466"/>
    <w:rsid w:val="13272A5D"/>
    <w:rsid w:val="13493108"/>
    <w:rsid w:val="13733928"/>
    <w:rsid w:val="137E31A9"/>
    <w:rsid w:val="138A5BED"/>
    <w:rsid w:val="138C7281"/>
    <w:rsid w:val="139C16C9"/>
    <w:rsid w:val="13AC7EF0"/>
    <w:rsid w:val="13B63CE1"/>
    <w:rsid w:val="13BC6684"/>
    <w:rsid w:val="13C72B3A"/>
    <w:rsid w:val="13D247B0"/>
    <w:rsid w:val="13DF575E"/>
    <w:rsid w:val="13ED16DB"/>
    <w:rsid w:val="13EE3A98"/>
    <w:rsid w:val="13F60424"/>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6F3F8B"/>
    <w:rsid w:val="157520AF"/>
    <w:rsid w:val="15794927"/>
    <w:rsid w:val="15811F1B"/>
    <w:rsid w:val="15A30135"/>
    <w:rsid w:val="15A34015"/>
    <w:rsid w:val="15A94E30"/>
    <w:rsid w:val="15B771DF"/>
    <w:rsid w:val="15E2236F"/>
    <w:rsid w:val="161D09ED"/>
    <w:rsid w:val="162323A3"/>
    <w:rsid w:val="162F30B1"/>
    <w:rsid w:val="16510F12"/>
    <w:rsid w:val="16566FE7"/>
    <w:rsid w:val="166448F9"/>
    <w:rsid w:val="1677211D"/>
    <w:rsid w:val="167954F9"/>
    <w:rsid w:val="16A060BA"/>
    <w:rsid w:val="16A57EAF"/>
    <w:rsid w:val="16AC6E3F"/>
    <w:rsid w:val="16C872D5"/>
    <w:rsid w:val="16D54FA3"/>
    <w:rsid w:val="16D84D9F"/>
    <w:rsid w:val="16E94D3E"/>
    <w:rsid w:val="17044B01"/>
    <w:rsid w:val="170D06E0"/>
    <w:rsid w:val="17332185"/>
    <w:rsid w:val="17475951"/>
    <w:rsid w:val="17487963"/>
    <w:rsid w:val="177B43C5"/>
    <w:rsid w:val="179F2E61"/>
    <w:rsid w:val="17B6195E"/>
    <w:rsid w:val="17C227C0"/>
    <w:rsid w:val="17E0618F"/>
    <w:rsid w:val="17EE4314"/>
    <w:rsid w:val="18097740"/>
    <w:rsid w:val="181F7674"/>
    <w:rsid w:val="185D3C42"/>
    <w:rsid w:val="185F38AF"/>
    <w:rsid w:val="188224E9"/>
    <w:rsid w:val="18A40BC9"/>
    <w:rsid w:val="18AD1BEB"/>
    <w:rsid w:val="18B3004A"/>
    <w:rsid w:val="18B90B18"/>
    <w:rsid w:val="18B96080"/>
    <w:rsid w:val="18CB1907"/>
    <w:rsid w:val="18EB5087"/>
    <w:rsid w:val="18F67868"/>
    <w:rsid w:val="190B2D88"/>
    <w:rsid w:val="190E6B63"/>
    <w:rsid w:val="19123928"/>
    <w:rsid w:val="19153875"/>
    <w:rsid w:val="19194264"/>
    <w:rsid w:val="19306900"/>
    <w:rsid w:val="19420786"/>
    <w:rsid w:val="19427EC0"/>
    <w:rsid w:val="1954422D"/>
    <w:rsid w:val="195711D7"/>
    <w:rsid w:val="195D2A3F"/>
    <w:rsid w:val="198310E9"/>
    <w:rsid w:val="198D2276"/>
    <w:rsid w:val="198D747A"/>
    <w:rsid w:val="19942A44"/>
    <w:rsid w:val="19A15638"/>
    <w:rsid w:val="19E40400"/>
    <w:rsid w:val="1A125525"/>
    <w:rsid w:val="1A394CFA"/>
    <w:rsid w:val="1A5F4342"/>
    <w:rsid w:val="1A6A3709"/>
    <w:rsid w:val="1A8C5D82"/>
    <w:rsid w:val="1A994988"/>
    <w:rsid w:val="1A9B546C"/>
    <w:rsid w:val="1AA3511F"/>
    <w:rsid w:val="1AAE3B54"/>
    <w:rsid w:val="1AC10987"/>
    <w:rsid w:val="1ACD0DCE"/>
    <w:rsid w:val="1B0C5B32"/>
    <w:rsid w:val="1B0D3E82"/>
    <w:rsid w:val="1B1652AB"/>
    <w:rsid w:val="1B181CD5"/>
    <w:rsid w:val="1B265306"/>
    <w:rsid w:val="1B4F2450"/>
    <w:rsid w:val="1B8C18B7"/>
    <w:rsid w:val="1B8F4496"/>
    <w:rsid w:val="1B9958A6"/>
    <w:rsid w:val="1BB73AE1"/>
    <w:rsid w:val="1BBE1FA1"/>
    <w:rsid w:val="1BDA6D68"/>
    <w:rsid w:val="1C555978"/>
    <w:rsid w:val="1C6554A1"/>
    <w:rsid w:val="1C7971B7"/>
    <w:rsid w:val="1CD402EC"/>
    <w:rsid w:val="1CEA3142"/>
    <w:rsid w:val="1CEB7F0B"/>
    <w:rsid w:val="1CF02333"/>
    <w:rsid w:val="1D0C33A2"/>
    <w:rsid w:val="1D113E6E"/>
    <w:rsid w:val="1D114E5E"/>
    <w:rsid w:val="1D1F0050"/>
    <w:rsid w:val="1D2222DC"/>
    <w:rsid w:val="1D5B3CDE"/>
    <w:rsid w:val="1D6E2950"/>
    <w:rsid w:val="1D8A208E"/>
    <w:rsid w:val="1D970CFC"/>
    <w:rsid w:val="1D98209B"/>
    <w:rsid w:val="1DA23746"/>
    <w:rsid w:val="1DAA14B9"/>
    <w:rsid w:val="1DD04513"/>
    <w:rsid w:val="1E656063"/>
    <w:rsid w:val="1E6B06A5"/>
    <w:rsid w:val="1E777B20"/>
    <w:rsid w:val="1E7F7D9E"/>
    <w:rsid w:val="1E840DA4"/>
    <w:rsid w:val="1EA5444C"/>
    <w:rsid w:val="1EB350EF"/>
    <w:rsid w:val="1EC21749"/>
    <w:rsid w:val="1EEB7C4E"/>
    <w:rsid w:val="1F171B83"/>
    <w:rsid w:val="1F2D491A"/>
    <w:rsid w:val="1F420C28"/>
    <w:rsid w:val="1F7369C7"/>
    <w:rsid w:val="1F94547B"/>
    <w:rsid w:val="1FAF308C"/>
    <w:rsid w:val="1FC11109"/>
    <w:rsid w:val="1FE43FA1"/>
    <w:rsid w:val="1FEF08C8"/>
    <w:rsid w:val="1FF72E6A"/>
    <w:rsid w:val="201B3ED4"/>
    <w:rsid w:val="203106AC"/>
    <w:rsid w:val="20310B02"/>
    <w:rsid w:val="206A7390"/>
    <w:rsid w:val="206F0406"/>
    <w:rsid w:val="20784063"/>
    <w:rsid w:val="207E346A"/>
    <w:rsid w:val="20874663"/>
    <w:rsid w:val="208E12C3"/>
    <w:rsid w:val="209502A3"/>
    <w:rsid w:val="20B767FD"/>
    <w:rsid w:val="210F579E"/>
    <w:rsid w:val="212550B5"/>
    <w:rsid w:val="21592B62"/>
    <w:rsid w:val="21747CD2"/>
    <w:rsid w:val="219E5782"/>
    <w:rsid w:val="21E72B0B"/>
    <w:rsid w:val="221F2D96"/>
    <w:rsid w:val="22246DB1"/>
    <w:rsid w:val="22295FB2"/>
    <w:rsid w:val="22400268"/>
    <w:rsid w:val="22440067"/>
    <w:rsid w:val="225A6017"/>
    <w:rsid w:val="227A5532"/>
    <w:rsid w:val="22843A03"/>
    <w:rsid w:val="22A338AB"/>
    <w:rsid w:val="22AD37A2"/>
    <w:rsid w:val="22B31E8A"/>
    <w:rsid w:val="22C735BD"/>
    <w:rsid w:val="23122833"/>
    <w:rsid w:val="23223458"/>
    <w:rsid w:val="23225D32"/>
    <w:rsid w:val="23357BE6"/>
    <w:rsid w:val="2342574E"/>
    <w:rsid w:val="23681488"/>
    <w:rsid w:val="2377331D"/>
    <w:rsid w:val="237D43DE"/>
    <w:rsid w:val="23827D58"/>
    <w:rsid w:val="23940114"/>
    <w:rsid w:val="23B57016"/>
    <w:rsid w:val="23D4764B"/>
    <w:rsid w:val="23EC3718"/>
    <w:rsid w:val="24044EF2"/>
    <w:rsid w:val="2407139D"/>
    <w:rsid w:val="240B04F4"/>
    <w:rsid w:val="240D7F6A"/>
    <w:rsid w:val="24144D59"/>
    <w:rsid w:val="242A0646"/>
    <w:rsid w:val="2435301D"/>
    <w:rsid w:val="243D6E1A"/>
    <w:rsid w:val="24607F91"/>
    <w:rsid w:val="246C581B"/>
    <w:rsid w:val="247C52A2"/>
    <w:rsid w:val="24CC106B"/>
    <w:rsid w:val="24D00598"/>
    <w:rsid w:val="24D725E9"/>
    <w:rsid w:val="24F44E2B"/>
    <w:rsid w:val="25045F70"/>
    <w:rsid w:val="25056E93"/>
    <w:rsid w:val="25092EBA"/>
    <w:rsid w:val="25241020"/>
    <w:rsid w:val="25535E50"/>
    <w:rsid w:val="257572C3"/>
    <w:rsid w:val="25790E85"/>
    <w:rsid w:val="25972C60"/>
    <w:rsid w:val="259D1676"/>
    <w:rsid w:val="25A353EB"/>
    <w:rsid w:val="25B87B65"/>
    <w:rsid w:val="25CB78C3"/>
    <w:rsid w:val="25D54390"/>
    <w:rsid w:val="26021193"/>
    <w:rsid w:val="261879A7"/>
    <w:rsid w:val="261C26E6"/>
    <w:rsid w:val="264B0BA4"/>
    <w:rsid w:val="268C5256"/>
    <w:rsid w:val="268E455B"/>
    <w:rsid w:val="26912B30"/>
    <w:rsid w:val="269772F0"/>
    <w:rsid w:val="26A30712"/>
    <w:rsid w:val="26AC0C27"/>
    <w:rsid w:val="26C807A6"/>
    <w:rsid w:val="26DB67BA"/>
    <w:rsid w:val="26E311CD"/>
    <w:rsid w:val="26EF24ED"/>
    <w:rsid w:val="26F1408A"/>
    <w:rsid w:val="27015370"/>
    <w:rsid w:val="270B421F"/>
    <w:rsid w:val="27105115"/>
    <w:rsid w:val="274E2228"/>
    <w:rsid w:val="27517A93"/>
    <w:rsid w:val="276658E8"/>
    <w:rsid w:val="277E30D2"/>
    <w:rsid w:val="27803F2A"/>
    <w:rsid w:val="27896E11"/>
    <w:rsid w:val="27A34941"/>
    <w:rsid w:val="27B150B0"/>
    <w:rsid w:val="27DC09B5"/>
    <w:rsid w:val="283C23DF"/>
    <w:rsid w:val="284C16F5"/>
    <w:rsid w:val="28570AB5"/>
    <w:rsid w:val="28573B25"/>
    <w:rsid w:val="2857709D"/>
    <w:rsid w:val="28AB1B2B"/>
    <w:rsid w:val="28C2534B"/>
    <w:rsid w:val="28C5525A"/>
    <w:rsid w:val="28D14B96"/>
    <w:rsid w:val="29020C46"/>
    <w:rsid w:val="290240C7"/>
    <w:rsid w:val="29274EE0"/>
    <w:rsid w:val="2969197F"/>
    <w:rsid w:val="29746E87"/>
    <w:rsid w:val="297C03C2"/>
    <w:rsid w:val="298342B1"/>
    <w:rsid w:val="299573AB"/>
    <w:rsid w:val="29BE5BD0"/>
    <w:rsid w:val="29C01572"/>
    <w:rsid w:val="29E74CE2"/>
    <w:rsid w:val="2A2B114A"/>
    <w:rsid w:val="2A306A36"/>
    <w:rsid w:val="2A5372C6"/>
    <w:rsid w:val="2A5B03D8"/>
    <w:rsid w:val="2A6F6D07"/>
    <w:rsid w:val="2A882500"/>
    <w:rsid w:val="2AB63ABC"/>
    <w:rsid w:val="2B003D00"/>
    <w:rsid w:val="2B074D5E"/>
    <w:rsid w:val="2B100BA9"/>
    <w:rsid w:val="2B194381"/>
    <w:rsid w:val="2B1E3AFC"/>
    <w:rsid w:val="2B2B10ED"/>
    <w:rsid w:val="2B491B6D"/>
    <w:rsid w:val="2B9E4F56"/>
    <w:rsid w:val="2BDB5A88"/>
    <w:rsid w:val="2BE91C37"/>
    <w:rsid w:val="2BEC3F72"/>
    <w:rsid w:val="2C083572"/>
    <w:rsid w:val="2C185F94"/>
    <w:rsid w:val="2C1F1AC4"/>
    <w:rsid w:val="2C3F3A41"/>
    <w:rsid w:val="2C4431C4"/>
    <w:rsid w:val="2C62059F"/>
    <w:rsid w:val="2C6634FA"/>
    <w:rsid w:val="2C732A67"/>
    <w:rsid w:val="2C9F25CE"/>
    <w:rsid w:val="2CAC022C"/>
    <w:rsid w:val="2CC11807"/>
    <w:rsid w:val="2CF16074"/>
    <w:rsid w:val="2CF81D1B"/>
    <w:rsid w:val="2D3063AF"/>
    <w:rsid w:val="2D3F2453"/>
    <w:rsid w:val="2D835174"/>
    <w:rsid w:val="2DD13DB6"/>
    <w:rsid w:val="2DD90B7B"/>
    <w:rsid w:val="2DDD3FC1"/>
    <w:rsid w:val="2DE015DD"/>
    <w:rsid w:val="2DF701D8"/>
    <w:rsid w:val="2DF970A1"/>
    <w:rsid w:val="2E085834"/>
    <w:rsid w:val="2E092640"/>
    <w:rsid w:val="2E1034F8"/>
    <w:rsid w:val="2E440A2C"/>
    <w:rsid w:val="2E505773"/>
    <w:rsid w:val="2E6115DE"/>
    <w:rsid w:val="2E742F70"/>
    <w:rsid w:val="2E793ED9"/>
    <w:rsid w:val="2E7F2F97"/>
    <w:rsid w:val="2EDC2A13"/>
    <w:rsid w:val="2EDF0755"/>
    <w:rsid w:val="2EFD7DB9"/>
    <w:rsid w:val="2F155773"/>
    <w:rsid w:val="2F191EB9"/>
    <w:rsid w:val="2F1A081D"/>
    <w:rsid w:val="2F1E3DC0"/>
    <w:rsid w:val="2F3112DE"/>
    <w:rsid w:val="2F38552A"/>
    <w:rsid w:val="2F3B6922"/>
    <w:rsid w:val="2F506C6D"/>
    <w:rsid w:val="2F51291F"/>
    <w:rsid w:val="2F55758A"/>
    <w:rsid w:val="2F7F15AE"/>
    <w:rsid w:val="2FA54796"/>
    <w:rsid w:val="2FA674E2"/>
    <w:rsid w:val="2FD75F4C"/>
    <w:rsid w:val="2FFE7D49"/>
    <w:rsid w:val="301B1FE2"/>
    <w:rsid w:val="302A5C42"/>
    <w:rsid w:val="307C26FF"/>
    <w:rsid w:val="30B654E5"/>
    <w:rsid w:val="30BF439A"/>
    <w:rsid w:val="30CF6A37"/>
    <w:rsid w:val="30D250CF"/>
    <w:rsid w:val="30E738F1"/>
    <w:rsid w:val="31002970"/>
    <w:rsid w:val="311016AD"/>
    <w:rsid w:val="311A5A74"/>
    <w:rsid w:val="3136622A"/>
    <w:rsid w:val="3139422E"/>
    <w:rsid w:val="31700E4B"/>
    <w:rsid w:val="3172683C"/>
    <w:rsid w:val="319A0963"/>
    <w:rsid w:val="31A359FC"/>
    <w:rsid w:val="31AD0D61"/>
    <w:rsid w:val="31BC3A1D"/>
    <w:rsid w:val="31CD73BD"/>
    <w:rsid w:val="31D66571"/>
    <w:rsid w:val="31DB4220"/>
    <w:rsid w:val="31E63B94"/>
    <w:rsid w:val="32176602"/>
    <w:rsid w:val="322A7699"/>
    <w:rsid w:val="322B25C6"/>
    <w:rsid w:val="32422E70"/>
    <w:rsid w:val="325E56C6"/>
    <w:rsid w:val="3275698A"/>
    <w:rsid w:val="32B51EF8"/>
    <w:rsid w:val="32B943EC"/>
    <w:rsid w:val="32CE6A40"/>
    <w:rsid w:val="32DC63A0"/>
    <w:rsid w:val="32E429C1"/>
    <w:rsid w:val="330C2739"/>
    <w:rsid w:val="334A3B2A"/>
    <w:rsid w:val="3365592E"/>
    <w:rsid w:val="336F6533"/>
    <w:rsid w:val="337E5E2F"/>
    <w:rsid w:val="3384610D"/>
    <w:rsid w:val="33AA5979"/>
    <w:rsid w:val="33C03E90"/>
    <w:rsid w:val="33C96649"/>
    <w:rsid w:val="33CC3D88"/>
    <w:rsid w:val="33E87093"/>
    <w:rsid w:val="33F055DB"/>
    <w:rsid w:val="33FD722F"/>
    <w:rsid w:val="3400362D"/>
    <w:rsid w:val="340B09C5"/>
    <w:rsid w:val="341E4CAB"/>
    <w:rsid w:val="34410298"/>
    <w:rsid w:val="34584EE2"/>
    <w:rsid w:val="34665D96"/>
    <w:rsid w:val="347D373F"/>
    <w:rsid w:val="34956481"/>
    <w:rsid w:val="34963E2C"/>
    <w:rsid w:val="34991240"/>
    <w:rsid w:val="34A35871"/>
    <w:rsid w:val="34C06C9D"/>
    <w:rsid w:val="34C176FB"/>
    <w:rsid w:val="34DF24AE"/>
    <w:rsid w:val="351C4931"/>
    <w:rsid w:val="351D4C26"/>
    <w:rsid w:val="35361A77"/>
    <w:rsid w:val="35461A22"/>
    <w:rsid w:val="35483CC9"/>
    <w:rsid w:val="35642963"/>
    <w:rsid w:val="35A815CB"/>
    <w:rsid w:val="35AA1B9C"/>
    <w:rsid w:val="35DB09A6"/>
    <w:rsid w:val="36973983"/>
    <w:rsid w:val="369B4CF0"/>
    <w:rsid w:val="36AD060C"/>
    <w:rsid w:val="36D62629"/>
    <w:rsid w:val="36D76172"/>
    <w:rsid w:val="36E65D57"/>
    <w:rsid w:val="36E833BB"/>
    <w:rsid w:val="36EB1E1B"/>
    <w:rsid w:val="36EE3C2B"/>
    <w:rsid w:val="36F17F0D"/>
    <w:rsid w:val="37010D02"/>
    <w:rsid w:val="370B0095"/>
    <w:rsid w:val="3735197D"/>
    <w:rsid w:val="373756A2"/>
    <w:rsid w:val="375E0DA6"/>
    <w:rsid w:val="37761D13"/>
    <w:rsid w:val="378B61A6"/>
    <w:rsid w:val="37A13B91"/>
    <w:rsid w:val="37CD3F98"/>
    <w:rsid w:val="37DF75BA"/>
    <w:rsid w:val="37E148E2"/>
    <w:rsid w:val="38037262"/>
    <w:rsid w:val="38304889"/>
    <w:rsid w:val="38382675"/>
    <w:rsid w:val="3851700B"/>
    <w:rsid w:val="385246B6"/>
    <w:rsid w:val="387B329C"/>
    <w:rsid w:val="38A53DB7"/>
    <w:rsid w:val="38BF3388"/>
    <w:rsid w:val="38CC268D"/>
    <w:rsid w:val="38CF183A"/>
    <w:rsid w:val="38D46E50"/>
    <w:rsid w:val="38EC2960"/>
    <w:rsid w:val="38F640E2"/>
    <w:rsid w:val="39226601"/>
    <w:rsid w:val="392536E2"/>
    <w:rsid w:val="39395448"/>
    <w:rsid w:val="39465F15"/>
    <w:rsid w:val="396453C5"/>
    <w:rsid w:val="39922CCF"/>
    <w:rsid w:val="39A65327"/>
    <w:rsid w:val="39A65C9B"/>
    <w:rsid w:val="39BC5ED6"/>
    <w:rsid w:val="39EB39E0"/>
    <w:rsid w:val="39EF02D4"/>
    <w:rsid w:val="3A11342A"/>
    <w:rsid w:val="3A153110"/>
    <w:rsid w:val="3A2507C0"/>
    <w:rsid w:val="3A393FA7"/>
    <w:rsid w:val="3A64203E"/>
    <w:rsid w:val="3A663D00"/>
    <w:rsid w:val="3A7428D0"/>
    <w:rsid w:val="3A923AE4"/>
    <w:rsid w:val="3AA50E25"/>
    <w:rsid w:val="3AC566E3"/>
    <w:rsid w:val="3AD24831"/>
    <w:rsid w:val="3AD6747A"/>
    <w:rsid w:val="3B0F5F1E"/>
    <w:rsid w:val="3B3D0FF2"/>
    <w:rsid w:val="3B521A18"/>
    <w:rsid w:val="3B527435"/>
    <w:rsid w:val="3B923660"/>
    <w:rsid w:val="3B9823B7"/>
    <w:rsid w:val="3BCA44BE"/>
    <w:rsid w:val="3BF15B26"/>
    <w:rsid w:val="3C061F3A"/>
    <w:rsid w:val="3C4165AB"/>
    <w:rsid w:val="3C495480"/>
    <w:rsid w:val="3C6F0167"/>
    <w:rsid w:val="3C71667B"/>
    <w:rsid w:val="3C914F3B"/>
    <w:rsid w:val="3CC17F13"/>
    <w:rsid w:val="3CE320A3"/>
    <w:rsid w:val="3CE9196C"/>
    <w:rsid w:val="3CF15105"/>
    <w:rsid w:val="3D0C04B9"/>
    <w:rsid w:val="3D0E173E"/>
    <w:rsid w:val="3D1414C5"/>
    <w:rsid w:val="3D1C763E"/>
    <w:rsid w:val="3D201AA5"/>
    <w:rsid w:val="3D2B37EA"/>
    <w:rsid w:val="3D2F7FF3"/>
    <w:rsid w:val="3D3D1507"/>
    <w:rsid w:val="3D5A2496"/>
    <w:rsid w:val="3D62085B"/>
    <w:rsid w:val="3D7B4622"/>
    <w:rsid w:val="3D934BE4"/>
    <w:rsid w:val="3D942E29"/>
    <w:rsid w:val="3DB54E0C"/>
    <w:rsid w:val="3DB900C1"/>
    <w:rsid w:val="3DE91725"/>
    <w:rsid w:val="3DF159B1"/>
    <w:rsid w:val="3E1A106E"/>
    <w:rsid w:val="3E36303B"/>
    <w:rsid w:val="3E526044"/>
    <w:rsid w:val="3E740A03"/>
    <w:rsid w:val="3E8C5311"/>
    <w:rsid w:val="3E8E7E55"/>
    <w:rsid w:val="3EB61473"/>
    <w:rsid w:val="3ECA2E0C"/>
    <w:rsid w:val="3EDA0A4D"/>
    <w:rsid w:val="3F315E6B"/>
    <w:rsid w:val="3F3C35FB"/>
    <w:rsid w:val="3F5175E2"/>
    <w:rsid w:val="3F56276A"/>
    <w:rsid w:val="3F6C10E0"/>
    <w:rsid w:val="3F870779"/>
    <w:rsid w:val="3F963015"/>
    <w:rsid w:val="3F964D35"/>
    <w:rsid w:val="3FA327ED"/>
    <w:rsid w:val="3FB11738"/>
    <w:rsid w:val="3FB5581B"/>
    <w:rsid w:val="3FC33D05"/>
    <w:rsid w:val="3FEC757D"/>
    <w:rsid w:val="3FF46B18"/>
    <w:rsid w:val="3FF74A2E"/>
    <w:rsid w:val="3FFC36E2"/>
    <w:rsid w:val="4005572D"/>
    <w:rsid w:val="402833BA"/>
    <w:rsid w:val="40283C2B"/>
    <w:rsid w:val="402E4D28"/>
    <w:rsid w:val="40394FD1"/>
    <w:rsid w:val="40425879"/>
    <w:rsid w:val="40626FEA"/>
    <w:rsid w:val="40765D15"/>
    <w:rsid w:val="407F2DE9"/>
    <w:rsid w:val="40991379"/>
    <w:rsid w:val="409B3C3D"/>
    <w:rsid w:val="40F701DF"/>
    <w:rsid w:val="40FD480A"/>
    <w:rsid w:val="411424E0"/>
    <w:rsid w:val="412A32F8"/>
    <w:rsid w:val="417F433E"/>
    <w:rsid w:val="41B617E9"/>
    <w:rsid w:val="41B7239D"/>
    <w:rsid w:val="41FF3845"/>
    <w:rsid w:val="420C67D1"/>
    <w:rsid w:val="421104A9"/>
    <w:rsid w:val="42143B88"/>
    <w:rsid w:val="42164586"/>
    <w:rsid w:val="425B5DD1"/>
    <w:rsid w:val="4260300C"/>
    <w:rsid w:val="42800B9B"/>
    <w:rsid w:val="42A06B6C"/>
    <w:rsid w:val="42EA5650"/>
    <w:rsid w:val="431408DA"/>
    <w:rsid w:val="4331401E"/>
    <w:rsid w:val="433230F1"/>
    <w:rsid w:val="435A0DF2"/>
    <w:rsid w:val="435E5C94"/>
    <w:rsid w:val="436C42E1"/>
    <w:rsid w:val="437C210F"/>
    <w:rsid w:val="43847F02"/>
    <w:rsid w:val="438F113C"/>
    <w:rsid w:val="439E7EFB"/>
    <w:rsid w:val="43B1568A"/>
    <w:rsid w:val="43CF26EE"/>
    <w:rsid w:val="43D43ECA"/>
    <w:rsid w:val="43DD452F"/>
    <w:rsid w:val="43DE6CD4"/>
    <w:rsid w:val="43E51150"/>
    <w:rsid w:val="43EF28BB"/>
    <w:rsid w:val="43EF56D3"/>
    <w:rsid w:val="43FA001E"/>
    <w:rsid w:val="440A6FD2"/>
    <w:rsid w:val="444946CA"/>
    <w:rsid w:val="444B3F54"/>
    <w:rsid w:val="4476661F"/>
    <w:rsid w:val="447E3AC5"/>
    <w:rsid w:val="449818E5"/>
    <w:rsid w:val="44A90BAA"/>
    <w:rsid w:val="44B24A20"/>
    <w:rsid w:val="44BC0BEE"/>
    <w:rsid w:val="44C922B6"/>
    <w:rsid w:val="44E066EA"/>
    <w:rsid w:val="44FB1C9C"/>
    <w:rsid w:val="454F1836"/>
    <w:rsid w:val="45887B45"/>
    <w:rsid w:val="458B66DF"/>
    <w:rsid w:val="45940F0E"/>
    <w:rsid w:val="45AC5DBA"/>
    <w:rsid w:val="45C647AF"/>
    <w:rsid w:val="45CA1598"/>
    <w:rsid w:val="45DD529D"/>
    <w:rsid w:val="45E57886"/>
    <w:rsid w:val="46003076"/>
    <w:rsid w:val="46177E29"/>
    <w:rsid w:val="46205B7F"/>
    <w:rsid w:val="46476EB4"/>
    <w:rsid w:val="465D501C"/>
    <w:rsid w:val="466060B3"/>
    <w:rsid w:val="466367DB"/>
    <w:rsid w:val="46686D18"/>
    <w:rsid w:val="466B3CF0"/>
    <w:rsid w:val="46C3037C"/>
    <w:rsid w:val="46D218DD"/>
    <w:rsid w:val="46DD105A"/>
    <w:rsid w:val="46FF15E0"/>
    <w:rsid w:val="4700581C"/>
    <w:rsid w:val="4702516A"/>
    <w:rsid w:val="473E02B7"/>
    <w:rsid w:val="474A4B33"/>
    <w:rsid w:val="47665A15"/>
    <w:rsid w:val="47677941"/>
    <w:rsid w:val="477F1660"/>
    <w:rsid w:val="4788232A"/>
    <w:rsid w:val="478B0398"/>
    <w:rsid w:val="478F5D0B"/>
    <w:rsid w:val="47B8724E"/>
    <w:rsid w:val="47D16DE0"/>
    <w:rsid w:val="47ED7BCA"/>
    <w:rsid w:val="48016F34"/>
    <w:rsid w:val="480556DB"/>
    <w:rsid w:val="48185C56"/>
    <w:rsid w:val="48450F81"/>
    <w:rsid w:val="484E729D"/>
    <w:rsid w:val="485A23C2"/>
    <w:rsid w:val="487A6AE4"/>
    <w:rsid w:val="488F0E1B"/>
    <w:rsid w:val="48A16B62"/>
    <w:rsid w:val="48BC6222"/>
    <w:rsid w:val="48C245E9"/>
    <w:rsid w:val="48DB312A"/>
    <w:rsid w:val="48DF49D9"/>
    <w:rsid w:val="48E1539E"/>
    <w:rsid w:val="492108CC"/>
    <w:rsid w:val="4933581D"/>
    <w:rsid w:val="49BC2FBD"/>
    <w:rsid w:val="49F66C27"/>
    <w:rsid w:val="4A05334F"/>
    <w:rsid w:val="4A176B9D"/>
    <w:rsid w:val="4A244932"/>
    <w:rsid w:val="4A2922C8"/>
    <w:rsid w:val="4A381A7F"/>
    <w:rsid w:val="4A4117B2"/>
    <w:rsid w:val="4A730277"/>
    <w:rsid w:val="4A7A4350"/>
    <w:rsid w:val="4A7E2497"/>
    <w:rsid w:val="4A896826"/>
    <w:rsid w:val="4ABF5E17"/>
    <w:rsid w:val="4AE01A66"/>
    <w:rsid w:val="4AED707B"/>
    <w:rsid w:val="4AF4454F"/>
    <w:rsid w:val="4B0B7979"/>
    <w:rsid w:val="4B2D52E4"/>
    <w:rsid w:val="4B386DCB"/>
    <w:rsid w:val="4B520DF4"/>
    <w:rsid w:val="4B603107"/>
    <w:rsid w:val="4B7047B7"/>
    <w:rsid w:val="4B9802B0"/>
    <w:rsid w:val="4B9E65BE"/>
    <w:rsid w:val="4B9F33A8"/>
    <w:rsid w:val="4BA80AFD"/>
    <w:rsid w:val="4BB033BA"/>
    <w:rsid w:val="4BB469AD"/>
    <w:rsid w:val="4BC06040"/>
    <w:rsid w:val="4BF441D2"/>
    <w:rsid w:val="4C1C2A09"/>
    <w:rsid w:val="4C694192"/>
    <w:rsid w:val="4C71246E"/>
    <w:rsid w:val="4C7964D9"/>
    <w:rsid w:val="4C9269F6"/>
    <w:rsid w:val="4CC84335"/>
    <w:rsid w:val="4CE9350A"/>
    <w:rsid w:val="4CEC4311"/>
    <w:rsid w:val="4CFB27A6"/>
    <w:rsid w:val="4D1C4D73"/>
    <w:rsid w:val="4D297BF3"/>
    <w:rsid w:val="4D2D0EAF"/>
    <w:rsid w:val="4D5B6A3E"/>
    <w:rsid w:val="4D5D0D6B"/>
    <w:rsid w:val="4D7F0082"/>
    <w:rsid w:val="4D952FD9"/>
    <w:rsid w:val="4D970662"/>
    <w:rsid w:val="4DB33393"/>
    <w:rsid w:val="4DCF1E0D"/>
    <w:rsid w:val="4DD632D9"/>
    <w:rsid w:val="4DD874C0"/>
    <w:rsid w:val="4DE05DF9"/>
    <w:rsid w:val="4DE44800"/>
    <w:rsid w:val="4DEE0709"/>
    <w:rsid w:val="4DFC14EA"/>
    <w:rsid w:val="4DFF6815"/>
    <w:rsid w:val="4E003967"/>
    <w:rsid w:val="4E0A3427"/>
    <w:rsid w:val="4E304B5D"/>
    <w:rsid w:val="4E682F8C"/>
    <w:rsid w:val="4E6A7BB7"/>
    <w:rsid w:val="4EA14414"/>
    <w:rsid w:val="4EC015B1"/>
    <w:rsid w:val="4F0773B4"/>
    <w:rsid w:val="4F2953A8"/>
    <w:rsid w:val="4F307BB1"/>
    <w:rsid w:val="4F3D562D"/>
    <w:rsid w:val="4F4D08E4"/>
    <w:rsid w:val="4F5C4EE0"/>
    <w:rsid w:val="4F6E1972"/>
    <w:rsid w:val="4F943166"/>
    <w:rsid w:val="4FAC734A"/>
    <w:rsid w:val="4FBA02A1"/>
    <w:rsid w:val="4FBE01E7"/>
    <w:rsid w:val="4FE7106E"/>
    <w:rsid w:val="50053943"/>
    <w:rsid w:val="501F0559"/>
    <w:rsid w:val="503C3883"/>
    <w:rsid w:val="50550E55"/>
    <w:rsid w:val="509F43E4"/>
    <w:rsid w:val="50A54D3E"/>
    <w:rsid w:val="50F1402B"/>
    <w:rsid w:val="50FD2AD9"/>
    <w:rsid w:val="51097D9A"/>
    <w:rsid w:val="51221F1C"/>
    <w:rsid w:val="51237D2E"/>
    <w:rsid w:val="51996737"/>
    <w:rsid w:val="51B408B8"/>
    <w:rsid w:val="51CC0868"/>
    <w:rsid w:val="51D5340F"/>
    <w:rsid w:val="51D653D1"/>
    <w:rsid w:val="52382F2A"/>
    <w:rsid w:val="52386E3D"/>
    <w:rsid w:val="523A7DD1"/>
    <w:rsid w:val="525B6CEF"/>
    <w:rsid w:val="5271774C"/>
    <w:rsid w:val="52A247BF"/>
    <w:rsid w:val="52C61DE3"/>
    <w:rsid w:val="52DE008D"/>
    <w:rsid w:val="52EE341E"/>
    <w:rsid w:val="52F37FE6"/>
    <w:rsid w:val="52FC1CAF"/>
    <w:rsid w:val="52FE2EE5"/>
    <w:rsid w:val="531C6FD2"/>
    <w:rsid w:val="532B6CAF"/>
    <w:rsid w:val="53350D91"/>
    <w:rsid w:val="533F3BE9"/>
    <w:rsid w:val="53412644"/>
    <w:rsid w:val="53433903"/>
    <w:rsid w:val="53517A72"/>
    <w:rsid w:val="5361549D"/>
    <w:rsid w:val="536220DA"/>
    <w:rsid w:val="53650637"/>
    <w:rsid w:val="53757C6B"/>
    <w:rsid w:val="537E1075"/>
    <w:rsid w:val="53A44D07"/>
    <w:rsid w:val="53A46AC8"/>
    <w:rsid w:val="53AB7F1F"/>
    <w:rsid w:val="53AC6F7B"/>
    <w:rsid w:val="53C55637"/>
    <w:rsid w:val="53EB297B"/>
    <w:rsid w:val="5422686A"/>
    <w:rsid w:val="542E2BC2"/>
    <w:rsid w:val="54352A96"/>
    <w:rsid w:val="54447390"/>
    <w:rsid w:val="545E1D01"/>
    <w:rsid w:val="54935B8F"/>
    <w:rsid w:val="54AD4386"/>
    <w:rsid w:val="54CC6227"/>
    <w:rsid w:val="54D10F9B"/>
    <w:rsid w:val="54DC2EBD"/>
    <w:rsid w:val="54EE662F"/>
    <w:rsid w:val="551D586C"/>
    <w:rsid w:val="55200298"/>
    <w:rsid w:val="55335E1B"/>
    <w:rsid w:val="554B7EF0"/>
    <w:rsid w:val="556F1F83"/>
    <w:rsid w:val="556F3D99"/>
    <w:rsid w:val="55860894"/>
    <w:rsid w:val="558F587D"/>
    <w:rsid w:val="55B02DF1"/>
    <w:rsid w:val="55DC290C"/>
    <w:rsid w:val="55F01FA1"/>
    <w:rsid w:val="560F7C69"/>
    <w:rsid w:val="5666669C"/>
    <w:rsid w:val="56990B7C"/>
    <w:rsid w:val="569E1126"/>
    <w:rsid w:val="56B80DEB"/>
    <w:rsid w:val="56BE3705"/>
    <w:rsid w:val="56E06E61"/>
    <w:rsid w:val="56E174BF"/>
    <w:rsid w:val="56F653FE"/>
    <w:rsid w:val="572F484E"/>
    <w:rsid w:val="574D1ABF"/>
    <w:rsid w:val="575B7AFD"/>
    <w:rsid w:val="57660D3F"/>
    <w:rsid w:val="57A203EE"/>
    <w:rsid w:val="57C452D4"/>
    <w:rsid w:val="57D1153D"/>
    <w:rsid w:val="57DC3362"/>
    <w:rsid w:val="57FA3774"/>
    <w:rsid w:val="58084A3C"/>
    <w:rsid w:val="583354EA"/>
    <w:rsid w:val="585D2975"/>
    <w:rsid w:val="587E3341"/>
    <w:rsid w:val="58A968A6"/>
    <w:rsid w:val="58CF56D8"/>
    <w:rsid w:val="58D31010"/>
    <w:rsid w:val="58D6741E"/>
    <w:rsid w:val="58EA3D0E"/>
    <w:rsid w:val="58F71269"/>
    <w:rsid w:val="58FE045E"/>
    <w:rsid w:val="590F193D"/>
    <w:rsid w:val="59561946"/>
    <w:rsid w:val="59670F51"/>
    <w:rsid w:val="596A44F9"/>
    <w:rsid w:val="596C19BB"/>
    <w:rsid w:val="596C21DC"/>
    <w:rsid w:val="59722042"/>
    <w:rsid w:val="59790BDB"/>
    <w:rsid w:val="598653AC"/>
    <w:rsid w:val="59910410"/>
    <w:rsid w:val="59AC3C86"/>
    <w:rsid w:val="59D1293D"/>
    <w:rsid w:val="59D42FDA"/>
    <w:rsid w:val="59DA4E01"/>
    <w:rsid w:val="59F64E82"/>
    <w:rsid w:val="5A027EB7"/>
    <w:rsid w:val="5A10435C"/>
    <w:rsid w:val="5A2654CC"/>
    <w:rsid w:val="5A323A44"/>
    <w:rsid w:val="5A395E66"/>
    <w:rsid w:val="5A427C66"/>
    <w:rsid w:val="5A484352"/>
    <w:rsid w:val="5A49507E"/>
    <w:rsid w:val="5A5321A5"/>
    <w:rsid w:val="5A56101C"/>
    <w:rsid w:val="5A8734AF"/>
    <w:rsid w:val="5A9D3E45"/>
    <w:rsid w:val="5AA4101D"/>
    <w:rsid w:val="5AB17576"/>
    <w:rsid w:val="5ABD68E6"/>
    <w:rsid w:val="5ABF73D2"/>
    <w:rsid w:val="5ACB3D8A"/>
    <w:rsid w:val="5AD14B46"/>
    <w:rsid w:val="5AE1508F"/>
    <w:rsid w:val="5AF1353F"/>
    <w:rsid w:val="5AF80256"/>
    <w:rsid w:val="5AFC08CE"/>
    <w:rsid w:val="5B110CC9"/>
    <w:rsid w:val="5B1F7B5D"/>
    <w:rsid w:val="5B585171"/>
    <w:rsid w:val="5B585B78"/>
    <w:rsid w:val="5B9A2B59"/>
    <w:rsid w:val="5BC0085A"/>
    <w:rsid w:val="5BE10DB9"/>
    <w:rsid w:val="5BF03D58"/>
    <w:rsid w:val="5C1A6BB2"/>
    <w:rsid w:val="5C5355FE"/>
    <w:rsid w:val="5C6A7000"/>
    <w:rsid w:val="5C6F4105"/>
    <w:rsid w:val="5CBB7F6F"/>
    <w:rsid w:val="5D5171CF"/>
    <w:rsid w:val="5D7C3F11"/>
    <w:rsid w:val="5D9D49E0"/>
    <w:rsid w:val="5DDF1821"/>
    <w:rsid w:val="5DE07E68"/>
    <w:rsid w:val="5DEA2F91"/>
    <w:rsid w:val="5E3146A3"/>
    <w:rsid w:val="5E442F62"/>
    <w:rsid w:val="5E6C2C5B"/>
    <w:rsid w:val="5E6C52B2"/>
    <w:rsid w:val="5E7251A2"/>
    <w:rsid w:val="5E7C3591"/>
    <w:rsid w:val="5E9D0E18"/>
    <w:rsid w:val="5EA341D7"/>
    <w:rsid w:val="5EA755DE"/>
    <w:rsid w:val="5ED35F0E"/>
    <w:rsid w:val="5EEB4428"/>
    <w:rsid w:val="5EFC1390"/>
    <w:rsid w:val="5EFC3EB6"/>
    <w:rsid w:val="5F03335D"/>
    <w:rsid w:val="5F0368C7"/>
    <w:rsid w:val="5F1544E7"/>
    <w:rsid w:val="5F1568E3"/>
    <w:rsid w:val="5F3C4923"/>
    <w:rsid w:val="5F9A65E6"/>
    <w:rsid w:val="5F9B2627"/>
    <w:rsid w:val="5FAC7B1F"/>
    <w:rsid w:val="5FB80E3D"/>
    <w:rsid w:val="5FB831B4"/>
    <w:rsid w:val="5FC86B8C"/>
    <w:rsid w:val="5FD40999"/>
    <w:rsid w:val="5FE5522B"/>
    <w:rsid w:val="5FF03F08"/>
    <w:rsid w:val="5FF2548E"/>
    <w:rsid w:val="5FF313D3"/>
    <w:rsid w:val="602610FD"/>
    <w:rsid w:val="602808B2"/>
    <w:rsid w:val="603814FF"/>
    <w:rsid w:val="603A5DED"/>
    <w:rsid w:val="604109A8"/>
    <w:rsid w:val="605D2617"/>
    <w:rsid w:val="60616CDC"/>
    <w:rsid w:val="60624E53"/>
    <w:rsid w:val="606319E5"/>
    <w:rsid w:val="607B3C50"/>
    <w:rsid w:val="608B6567"/>
    <w:rsid w:val="60FF21D9"/>
    <w:rsid w:val="613253FD"/>
    <w:rsid w:val="61421F29"/>
    <w:rsid w:val="61712185"/>
    <w:rsid w:val="61923281"/>
    <w:rsid w:val="61A90D68"/>
    <w:rsid w:val="61D31405"/>
    <w:rsid w:val="61EB0BE3"/>
    <w:rsid w:val="62105B23"/>
    <w:rsid w:val="621775E2"/>
    <w:rsid w:val="622F7552"/>
    <w:rsid w:val="6250406E"/>
    <w:rsid w:val="627A2358"/>
    <w:rsid w:val="627D6831"/>
    <w:rsid w:val="62811B1C"/>
    <w:rsid w:val="62A20409"/>
    <w:rsid w:val="62AE4E82"/>
    <w:rsid w:val="62B54B44"/>
    <w:rsid w:val="62E045DA"/>
    <w:rsid w:val="62E454A1"/>
    <w:rsid w:val="62F36E4C"/>
    <w:rsid w:val="62F47F8F"/>
    <w:rsid w:val="62F7233F"/>
    <w:rsid w:val="6340438B"/>
    <w:rsid w:val="6353238E"/>
    <w:rsid w:val="63612AB8"/>
    <w:rsid w:val="637A736D"/>
    <w:rsid w:val="637D0978"/>
    <w:rsid w:val="638968B0"/>
    <w:rsid w:val="638A282C"/>
    <w:rsid w:val="63A85E90"/>
    <w:rsid w:val="63A962DB"/>
    <w:rsid w:val="63AB1A91"/>
    <w:rsid w:val="63EE4692"/>
    <w:rsid w:val="63FD622D"/>
    <w:rsid w:val="643F32F9"/>
    <w:rsid w:val="64501EDD"/>
    <w:rsid w:val="64582686"/>
    <w:rsid w:val="64673C87"/>
    <w:rsid w:val="64835103"/>
    <w:rsid w:val="64A251DD"/>
    <w:rsid w:val="650242F0"/>
    <w:rsid w:val="65026AFE"/>
    <w:rsid w:val="653B26B5"/>
    <w:rsid w:val="65542778"/>
    <w:rsid w:val="65562452"/>
    <w:rsid w:val="655829AF"/>
    <w:rsid w:val="656535B2"/>
    <w:rsid w:val="656B70C3"/>
    <w:rsid w:val="658F4798"/>
    <w:rsid w:val="659B1EBA"/>
    <w:rsid w:val="65B461E9"/>
    <w:rsid w:val="65BE39A8"/>
    <w:rsid w:val="65FB3FBE"/>
    <w:rsid w:val="66247D11"/>
    <w:rsid w:val="662841B4"/>
    <w:rsid w:val="66736112"/>
    <w:rsid w:val="667F5B5B"/>
    <w:rsid w:val="6694262A"/>
    <w:rsid w:val="66990381"/>
    <w:rsid w:val="66B31B01"/>
    <w:rsid w:val="66CE1E80"/>
    <w:rsid w:val="66E362F9"/>
    <w:rsid w:val="66E47FD9"/>
    <w:rsid w:val="67071922"/>
    <w:rsid w:val="673B73C0"/>
    <w:rsid w:val="675608B6"/>
    <w:rsid w:val="67754402"/>
    <w:rsid w:val="677D54ED"/>
    <w:rsid w:val="67957627"/>
    <w:rsid w:val="67B25E27"/>
    <w:rsid w:val="67C4383B"/>
    <w:rsid w:val="67D35E1A"/>
    <w:rsid w:val="67ED1853"/>
    <w:rsid w:val="67F35317"/>
    <w:rsid w:val="680201B7"/>
    <w:rsid w:val="682664D1"/>
    <w:rsid w:val="68362BFB"/>
    <w:rsid w:val="683F1130"/>
    <w:rsid w:val="684456A1"/>
    <w:rsid w:val="685E1363"/>
    <w:rsid w:val="688E1089"/>
    <w:rsid w:val="6892632C"/>
    <w:rsid w:val="68A026F3"/>
    <w:rsid w:val="68AF6C13"/>
    <w:rsid w:val="690C2BBD"/>
    <w:rsid w:val="690E07C7"/>
    <w:rsid w:val="69236A65"/>
    <w:rsid w:val="692E469B"/>
    <w:rsid w:val="69315C48"/>
    <w:rsid w:val="694019EC"/>
    <w:rsid w:val="69584DB4"/>
    <w:rsid w:val="696C3D80"/>
    <w:rsid w:val="698A5EE4"/>
    <w:rsid w:val="69C811ED"/>
    <w:rsid w:val="69D33070"/>
    <w:rsid w:val="69E97E75"/>
    <w:rsid w:val="69FB5D9E"/>
    <w:rsid w:val="6A1A3007"/>
    <w:rsid w:val="6A1E645E"/>
    <w:rsid w:val="6A417049"/>
    <w:rsid w:val="6A585B4A"/>
    <w:rsid w:val="6A7903E5"/>
    <w:rsid w:val="6A995680"/>
    <w:rsid w:val="6AA03032"/>
    <w:rsid w:val="6AA86FEC"/>
    <w:rsid w:val="6ADA6AC4"/>
    <w:rsid w:val="6ADB11D6"/>
    <w:rsid w:val="6B1A2C3C"/>
    <w:rsid w:val="6B20545A"/>
    <w:rsid w:val="6B31644D"/>
    <w:rsid w:val="6B486C86"/>
    <w:rsid w:val="6B554C72"/>
    <w:rsid w:val="6B824366"/>
    <w:rsid w:val="6B847AD7"/>
    <w:rsid w:val="6B9A2DF9"/>
    <w:rsid w:val="6BAC4619"/>
    <w:rsid w:val="6BBF2306"/>
    <w:rsid w:val="6BCD2823"/>
    <w:rsid w:val="6BDD15DD"/>
    <w:rsid w:val="6BDF2966"/>
    <w:rsid w:val="6BE86A5F"/>
    <w:rsid w:val="6C0528A2"/>
    <w:rsid w:val="6C196DB0"/>
    <w:rsid w:val="6C234DED"/>
    <w:rsid w:val="6C29198B"/>
    <w:rsid w:val="6C2A222E"/>
    <w:rsid w:val="6C3A67D1"/>
    <w:rsid w:val="6C3D2D5C"/>
    <w:rsid w:val="6C4800AA"/>
    <w:rsid w:val="6C4D28F8"/>
    <w:rsid w:val="6C573E9C"/>
    <w:rsid w:val="6C6D1126"/>
    <w:rsid w:val="6C845EBC"/>
    <w:rsid w:val="6CA35B3A"/>
    <w:rsid w:val="6CA41A5D"/>
    <w:rsid w:val="6CAF588C"/>
    <w:rsid w:val="6CB4638E"/>
    <w:rsid w:val="6CBF3C6A"/>
    <w:rsid w:val="6CBF5306"/>
    <w:rsid w:val="6CE70FA1"/>
    <w:rsid w:val="6CFA6351"/>
    <w:rsid w:val="6CFC3C40"/>
    <w:rsid w:val="6D480984"/>
    <w:rsid w:val="6D496C2F"/>
    <w:rsid w:val="6D8C6A34"/>
    <w:rsid w:val="6DB13E57"/>
    <w:rsid w:val="6DC71662"/>
    <w:rsid w:val="6DCD5126"/>
    <w:rsid w:val="6DDB6CB0"/>
    <w:rsid w:val="6DDF577F"/>
    <w:rsid w:val="6DE52ACD"/>
    <w:rsid w:val="6DEA292E"/>
    <w:rsid w:val="6DFC0B44"/>
    <w:rsid w:val="6E0458E7"/>
    <w:rsid w:val="6E212037"/>
    <w:rsid w:val="6E380D0C"/>
    <w:rsid w:val="6E3B221B"/>
    <w:rsid w:val="6E475779"/>
    <w:rsid w:val="6E7764EF"/>
    <w:rsid w:val="6EAD447C"/>
    <w:rsid w:val="6ECD7F59"/>
    <w:rsid w:val="6EED7C80"/>
    <w:rsid w:val="6EF773A4"/>
    <w:rsid w:val="6F0A4796"/>
    <w:rsid w:val="6F2F2D9E"/>
    <w:rsid w:val="6F4147D9"/>
    <w:rsid w:val="6F9311E9"/>
    <w:rsid w:val="6F947E4B"/>
    <w:rsid w:val="6F992CB0"/>
    <w:rsid w:val="6FA30BDA"/>
    <w:rsid w:val="6FB80698"/>
    <w:rsid w:val="7024611F"/>
    <w:rsid w:val="702937E8"/>
    <w:rsid w:val="70637B96"/>
    <w:rsid w:val="70797317"/>
    <w:rsid w:val="7099044B"/>
    <w:rsid w:val="709D518F"/>
    <w:rsid w:val="70C759D3"/>
    <w:rsid w:val="70CF2B23"/>
    <w:rsid w:val="710952C1"/>
    <w:rsid w:val="71452CD8"/>
    <w:rsid w:val="7158683A"/>
    <w:rsid w:val="715B2F52"/>
    <w:rsid w:val="71764F23"/>
    <w:rsid w:val="71946576"/>
    <w:rsid w:val="71967E84"/>
    <w:rsid w:val="719820B9"/>
    <w:rsid w:val="71A61873"/>
    <w:rsid w:val="71AF4936"/>
    <w:rsid w:val="71BC6597"/>
    <w:rsid w:val="71D75D0F"/>
    <w:rsid w:val="721919B3"/>
    <w:rsid w:val="721A6098"/>
    <w:rsid w:val="72310D1A"/>
    <w:rsid w:val="725D6B54"/>
    <w:rsid w:val="72A17C99"/>
    <w:rsid w:val="72AF6F7E"/>
    <w:rsid w:val="72B34E05"/>
    <w:rsid w:val="72E5035E"/>
    <w:rsid w:val="73047904"/>
    <w:rsid w:val="73414465"/>
    <w:rsid w:val="73432A7A"/>
    <w:rsid w:val="734C1A6A"/>
    <w:rsid w:val="735C5949"/>
    <w:rsid w:val="73737DA5"/>
    <w:rsid w:val="7375030D"/>
    <w:rsid w:val="73887B3E"/>
    <w:rsid w:val="73892412"/>
    <w:rsid w:val="73E96BCA"/>
    <w:rsid w:val="73EE4A6E"/>
    <w:rsid w:val="74082F2F"/>
    <w:rsid w:val="741048BC"/>
    <w:rsid w:val="742E78D4"/>
    <w:rsid w:val="74566390"/>
    <w:rsid w:val="74676A28"/>
    <w:rsid w:val="74732A9E"/>
    <w:rsid w:val="747E40B6"/>
    <w:rsid w:val="74AC3224"/>
    <w:rsid w:val="74BB2C83"/>
    <w:rsid w:val="74DE4E5F"/>
    <w:rsid w:val="74EB54AB"/>
    <w:rsid w:val="74F160B9"/>
    <w:rsid w:val="74FF6D43"/>
    <w:rsid w:val="750201A2"/>
    <w:rsid w:val="751A76AF"/>
    <w:rsid w:val="75250574"/>
    <w:rsid w:val="7550443E"/>
    <w:rsid w:val="755F0BCC"/>
    <w:rsid w:val="756F17F9"/>
    <w:rsid w:val="75825461"/>
    <w:rsid w:val="759926FC"/>
    <w:rsid w:val="75A24276"/>
    <w:rsid w:val="75AA231D"/>
    <w:rsid w:val="75E8633A"/>
    <w:rsid w:val="75FD4045"/>
    <w:rsid w:val="7608190C"/>
    <w:rsid w:val="763F09AA"/>
    <w:rsid w:val="764F3FCC"/>
    <w:rsid w:val="7650339F"/>
    <w:rsid w:val="76603C9A"/>
    <w:rsid w:val="76866AB1"/>
    <w:rsid w:val="76967FC0"/>
    <w:rsid w:val="76BB1CAB"/>
    <w:rsid w:val="76C04050"/>
    <w:rsid w:val="76E65049"/>
    <w:rsid w:val="77076007"/>
    <w:rsid w:val="77413F7E"/>
    <w:rsid w:val="77691E21"/>
    <w:rsid w:val="77835654"/>
    <w:rsid w:val="77901BB9"/>
    <w:rsid w:val="7797109C"/>
    <w:rsid w:val="779A2A38"/>
    <w:rsid w:val="77B4450A"/>
    <w:rsid w:val="77B46E73"/>
    <w:rsid w:val="77D56B78"/>
    <w:rsid w:val="77E37A12"/>
    <w:rsid w:val="77FE3468"/>
    <w:rsid w:val="7826607A"/>
    <w:rsid w:val="784505C3"/>
    <w:rsid w:val="78546F0C"/>
    <w:rsid w:val="78EE1C79"/>
    <w:rsid w:val="796432FD"/>
    <w:rsid w:val="79662CCB"/>
    <w:rsid w:val="797239CC"/>
    <w:rsid w:val="79831473"/>
    <w:rsid w:val="7999527A"/>
    <w:rsid w:val="79AF76C5"/>
    <w:rsid w:val="79C25EE1"/>
    <w:rsid w:val="79C97604"/>
    <w:rsid w:val="79CE2967"/>
    <w:rsid w:val="79EA664C"/>
    <w:rsid w:val="7A175207"/>
    <w:rsid w:val="7A2F459A"/>
    <w:rsid w:val="7A517022"/>
    <w:rsid w:val="7A6303C6"/>
    <w:rsid w:val="7A6F5001"/>
    <w:rsid w:val="7A94551C"/>
    <w:rsid w:val="7AA2343E"/>
    <w:rsid w:val="7ACF29F8"/>
    <w:rsid w:val="7ADA73A4"/>
    <w:rsid w:val="7AE66B99"/>
    <w:rsid w:val="7B0A3BCA"/>
    <w:rsid w:val="7B4048C1"/>
    <w:rsid w:val="7B73082F"/>
    <w:rsid w:val="7BA43E85"/>
    <w:rsid w:val="7BB06B1C"/>
    <w:rsid w:val="7BC62E00"/>
    <w:rsid w:val="7BD12360"/>
    <w:rsid w:val="7BE2279E"/>
    <w:rsid w:val="7BE35E2A"/>
    <w:rsid w:val="7BF5648F"/>
    <w:rsid w:val="7BFA1CC7"/>
    <w:rsid w:val="7BFB70B3"/>
    <w:rsid w:val="7C0251DA"/>
    <w:rsid w:val="7C1052F2"/>
    <w:rsid w:val="7C2668D9"/>
    <w:rsid w:val="7C32497F"/>
    <w:rsid w:val="7C3C69AE"/>
    <w:rsid w:val="7C691974"/>
    <w:rsid w:val="7C8A6570"/>
    <w:rsid w:val="7C8B7390"/>
    <w:rsid w:val="7C9B0D0E"/>
    <w:rsid w:val="7CA42B03"/>
    <w:rsid w:val="7CB47D2E"/>
    <w:rsid w:val="7CBA2CE5"/>
    <w:rsid w:val="7CD2318A"/>
    <w:rsid w:val="7CD2702A"/>
    <w:rsid w:val="7CD34C42"/>
    <w:rsid w:val="7CDE3FF9"/>
    <w:rsid w:val="7CE26EBF"/>
    <w:rsid w:val="7CEE3130"/>
    <w:rsid w:val="7D19465F"/>
    <w:rsid w:val="7D1F6674"/>
    <w:rsid w:val="7D480B34"/>
    <w:rsid w:val="7D894AA5"/>
    <w:rsid w:val="7D9005BC"/>
    <w:rsid w:val="7D9F0AD0"/>
    <w:rsid w:val="7DD12BB7"/>
    <w:rsid w:val="7DFF0955"/>
    <w:rsid w:val="7E0B750E"/>
    <w:rsid w:val="7E1626EC"/>
    <w:rsid w:val="7E185E07"/>
    <w:rsid w:val="7E2822EA"/>
    <w:rsid w:val="7E3314F0"/>
    <w:rsid w:val="7E355A7B"/>
    <w:rsid w:val="7E4E5ABF"/>
    <w:rsid w:val="7E6B7623"/>
    <w:rsid w:val="7E6E3E85"/>
    <w:rsid w:val="7E8A1B0F"/>
    <w:rsid w:val="7E9C184B"/>
    <w:rsid w:val="7EA72948"/>
    <w:rsid w:val="7EB31EDB"/>
    <w:rsid w:val="7EE70CC0"/>
    <w:rsid w:val="7EEB48DB"/>
    <w:rsid w:val="7EF27444"/>
    <w:rsid w:val="7EF70770"/>
    <w:rsid w:val="7EFE7EFE"/>
    <w:rsid w:val="7F03025A"/>
    <w:rsid w:val="7F265C58"/>
    <w:rsid w:val="7F582CF2"/>
    <w:rsid w:val="7F5C78AC"/>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line="360" w:lineRule="auto"/>
      <w:outlineLvl w:val="3"/>
    </w:pPr>
    <w:rPr>
      <w:rFonts w:ascii="Arial" w:hAnsi="Arial"/>
      <w:b/>
      <w:bCs/>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link w:val="74"/>
    <w:qFormat/>
    <w:uiPriority w:val="0"/>
  </w:style>
  <w:style w:type="paragraph" w:customStyle="1" w:styleId="5">
    <w:name w:val="Default"/>
    <w:next w:val="1"/>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8">
    <w:name w:val="List Number"/>
    <w:basedOn w:val="1"/>
    <w:qFormat/>
    <w:uiPriority w:val="0"/>
    <w:pPr>
      <w:widowControl/>
      <w:spacing w:beforeAutospacing="1" w:afterAutospacing="1"/>
      <w:jc w:val="left"/>
    </w:pPr>
    <w:rPr>
      <w:rFonts w:ascii="宋体" w:hAnsi="宋体" w:cs="宋体"/>
      <w:kern w:val="0"/>
      <w:sz w:val="24"/>
    </w:rPr>
  </w:style>
  <w:style w:type="paragraph" w:styleId="9">
    <w:name w:val="Normal Indent"/>
    <w:basedOn w:val="1"/>
    <w:next w:val="10"/>
    <w:qFormat/>
    <w:uiPriority w:val="0"/>
    <w:pPr>
      <w:widowControl/>
      <w:spacing w:beforeAutospacing="1" w:afterAutospacing="1"/>
      <w:jc w:val="left"/>
    </w:pPr>
    <w:rPr>
      <w:rFonts w:ascii="宋体" w:hAnsi="宋体" w:cs="宋体"/>
      <w:kern w:val="0"/>
      <w:sz w:val="24"/>
    </w:rPr>
  </w:style>
  <w:style w:type="paragraph" w:styleId="10">
    <w:name w:val="Body Text First Indent 2"/>
    <w:basedOn w:val="11"/>
    <w:next w:val="9"/>
    <w:qFormat/>
    <w:uiPriority w:val="0"/>
    <w:pPr>
      <w:ind w:firstLine="420" w:firstLineChars="200"/>
    </w:pPr>
  </w:style>
  <w:style w:type="paragraph" w:styleId="11">
    <w:name w:val="Body Text Indent"/>
    <w:basedOn w:val="1"/>
    <w:next w:val="12"/>
    <w:qFormat/>
    <w:uiPriority w:val="0"/>
    <w:pPr>
      <w:widowControl/>
      <w:spacing w:beforeAutospacing="1" w:afterAutospacing="1"/>
      <w:jc w:val="left"/>
    </w:pPr>
    <w:rPr>
      <w:rFonts w:ascii="宋体" w:hAnsi="宋体" w:cs="宋体"/>
      <w:kern w:val="0"/>
      <w:sz w:val="24"/>
    </w:rPr>
  </w:style>
  <w:style w:type="paragraph" w:styleId="12">
    <w:name w:val="envelope return"/>
    <w:basedOn w:val="1"/>
    <w:unhideWhenUsed/>
    <w:qFormat/>
    <w:uiPriority w:val="99"/>
    <w:pPr>
      <w:snapToGrid w:val="0"/>
    </w:pPr>
    <w:rPr>
      <w:rFonts w:ascii="Arial" w:hAnsi="Arial"/>
    </w:rPr>
  </w:style>
  <w:style w:type="paragraph" w:styleId="13">
    <w:name w:val="Document Map"/>
    <w:basedOn w:val="1"/>
    <w:link w:val="76"/>
    <w:qFormat/>
    <w:uiPriority w:val="0"/>
    <w:rPr>
      <w:rFonts w:ascii="宋体" w:hAnsi="Calibri"/>
      <w:sz w:val="18"/>
      <w:szCs w:val="18"/>
    </w:rPr>
  </w:style>
  <w:style w:type="paragraph" w:styleId="14">
    <w:name w:val="toa heading"/>
    <w:basedOn w:val="1"/>
    <w:next w:val="1"/>
    <w:qFormat/>
    <w:uiPriority w:val="0"/>
    <w:pPr>
      <w:spacing w:before="120"/>
    </w:pPr>
    <w:rPr>
      <w:rFonts w:ascii="Arial" w:hAnsi="Arial" w:cs="Arial"/>
      <w:sz w:val="24"/>
    </w:rPr>
  </w:style>
  <w:style w:type="paragraph" w:styleId="15">
    <w:name w:val="annotation text"/>
    <w:basedOn w:val="1"/>
    <w:qFormat/>
    <w:uiPriority w:val="0"/>
    <w:pPr>
      <w:jc w:val="left"/>
    </w:pPr>
  </w:style>
  <w:style w:type="paragraph" w:styleId="16">
    <w:name w:val="Body Text 3"/>
    <w:basedOn w:val="1"/>
    <w:qFormat/>
    <w:uiPriority w:val="0"/>
    <w:rPr>
      <w:sz w:val="16"/>
      <w:szCs w:val="16"/>
    </w:rPr>
  </w:style>
  <w:style w:type="paragraph" w:styleId="17">
    <w:name w:val="List 2"/>
    <w:basedOn w:val="1"/>
    <w:qFormat/>
    <w:uiPriority w:val="0"/>
    <w:pPr>
      <w:ind w:left="100" w:leftChars="200" w:hanging="200" w:hangingChars="200"/>
    </w:pPr>
  </w:style>
  <w:style w:type="paragraph" w:styleId="18">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9">
    <w:name w:val="toc 3"/>
    <w:basedOn w:val="1"/>
    <w:next w:val="1"/>
    <w:qFormat/>
    <w:uiPriority w:val="0"/>
    <w:pPr>
      <w:tabs>
        <w:tab w:val="left" w:pos="709"/>
        <w:tab w:val="right" w:leader="dot" w:pos="8789"/>
      </w:tabs>
      <w:spacing w:line="400" w:lineRule="atLeast"/>
    </w:pPr>
    <w:rPr>
      <w:rFonts w:ascii="宋体"/>
      <w:kern w:val="0"/>
      <w:szCs w:val="20"/>
    </w:rPr>
  </w:style>
  <w:style w:type="paragraph" w:styleId="20">
    <w:name w:val="Plain Text"/>
    <w:basedOn w:val="1"/>
    <w:qFormat/>
    <w:uiPriority w:val="0"/>
    <w:pPr>
      <w:widowControl/>
      <w:spacing w:beforeAutospacing="1" w:afterAutospacing="1"/>
      <w:jc w:val="left"/>
    </w:pPr>
    <w:rPr>
      <w:rFonts w:ascii="宋体" w:hAnsi="宋体" w:cs="宋体"/>
      <w:kern w:val="0"/>
      <w:sz w:val="24"/>
    </w:rPr>
  </w:style>
  <w:style w:type="paragraph" w:styleId="21">
    <w:name w:val="Date"/>
    <w:basedOn w:val="1"/>
    <w:next w:val="1"/>
    <w:qFormat/>
    <w:uiPriority w:val="0"/>
    <w:pPr>
      <w:ind w:left="100" w:leftChars="2500"/>
    </w:pPr>
    <w:rPr>
      <w:rFonts w:ascii="宋体" w:hAnsi="宋体"/>
      <w:sz w:val="28"/>
    </w:rPr>
  </w:style>
  <w:style w:type="paragraph" w:styleId="22">
    <w:name w:val="Body Text Indent 2"/>
    <w:basedOn w:val="1"/>
    <w:qFormat/>
    <w:uiPriority w:val="0"/>
    <w:pPr>
      <w:spacing w:line="480" w:lineRule="auto"/>
      <w:ind w:left="420" w:leftChars="200"/>
    </w:pPr>
  </w:style>
  <w:style w:type="paragraph" w:styleId="23">
    <w:name w:val="footer"/>
    <w:basedOn w:val="1"/>
    <w:qFormat/>
    <w:uiPriority w:val="0"/>
    <w:pPr>
      <w:tabs>
        <w:tab w:val="center" w:pos="4153"/>
        <w:tab w:val="right" w:pos="8306"/>
      </w:tabs>
      <w:snapToGrid w:val="0"/>
      <w:jc w:val="left"/>
    </w:pPr>
    <w:rPr>
      <w:sz w:val="18"/>
      <w:szCs w:val="18"/>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4"/>
    <w:next w:val="1"/>
    <w:qFormat/>
    <w:uiPriority w:val="0"/>
  </w:style>
  <w:style w:type="paragraph" w:styleId="26">
    <w:name w:val="List"/>
    <w:basedOn w:val="1"/>
    <w:qFormat/>
    <w:uiPriority w:val="0"/>
    <w:pPr>
      <w:ind w:left="200" w:hanging="200" w:hangingChars="200"/>
    </w:pPr>
  </w:style>
  <w:style w:type="paragraph" w:styleId="27">
    <w:name w:val="Body Text 2"/>
    <w:basedOn w:val="1"/>
    <w:next w:val="4"/>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4"/>
    <w:next w:val="10"/>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10"/>
    <w:qFormat/>
    <w:uiPriority w:val="0"/>
    <w:pPr>
      <w:jc w:val="center"/>
    </w:pPr>
    <w:rPr>
      <w:rFonts w:ascii="Arial" w:hAnsi="Arial"/>
      <w:b/>
      <w:sz w:val="28"/>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2">
    <w:name w:val="No Spacing1"/>
    <w:basedOn w:val="1"/>
    <w:qFormat/>
    <w:uiPriority w:val="0"/>
    <w:pPr>
      <w:spacing w:line="400" w:lineRule="exact"/>
    </w:pPr>
    <w:rPr>
      <w:sz w:val="24"/>
    </w:rPr>
  </w:style>
  <w:style w:type="paragraph" w:customStyle="1" w:styleId="53">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4">
    <w:name w:val="Char"/>
    <w:basedOn w:val="1"/>
    <w:qFormat/>
    <w:uiPriority w:val="0"/>
  </w:style>
  <w:style w:type="paragraph" w:customStyle="1" w:styleId="55">
    <w:name w:val="正文缩进1"/>
    <w:basedOn w:val="1"/>
    <w:qFormat/>
    <w:uiPriority w:val="0"/>
    <w:pPr>
      <w:widowControl/>
      <w:ind w:firstLine="420"/>
      <w:jc w:val="left"/>
    </w:pPr>
    <w:rPr>
      <w:kern w:val="0"/>
      <w:szCs w:val="20"/>
    </w:rPr>
  </w:style>
  <w:style w:type="paragraph" w:customStyle="1" w:styleId="56">
    <w:name w:val="列出段落2"/>
    <w:basedOn w:val="1"/>
    <w:qFormat/>
    <w:uiPriority w:val="34"/>
    <w:pPr>
      <w:ind w:firstLine="420" w:firstLineChars="200"/>
    </w:pPr>
  </w:style>
  <w:style w:type="paragraph" w:customStyle="1" w:styleId="57">
    <w:name w:val="plaintext"/>
    <w:basedOn w:val="1"/>
    <w:qFormat/>
    <w:uiPriority w:val="0"/>
    <w:pPr>
      <w:widowControl/>
      <w:spacing w:beforeAutospacing="1" w:afterAutospacing="1"/>
      <w:jc w:val="left"/>
    </w:pPr>
    <w:rPr>
      <w:rFonts w:ascii="宋体" w:hAnsi="宋体" w:cs="宋体"/>
      <w:kern w:val="0"/>
      <w:sz w:val="24"/>
    </w:rPr>
  </w:style>
  <w:style w:type="paragraph" w:customStyle="1" w:styleId="58">
    <w:name w:val="1"/>
    <w:basedOn w:val="1"/>
    <w:qFormat/>
    <w:uiPriority w:val="0"/>
    <w:pPr>
      <w:widowControl/>
      <w:spacing w:beforeAutospacing="1" w:afterAutospacing="1"/>
      <w:jc w:val="left"/>
    </w:pPr>
    <w:rPr>
      <w:rFonts w:ascii="宋体" w:hAnsi="宋体" w:cs="宋体"/>
      <w:kern w:val="0"/>
      <w:sz w:val="24"/>
    </w:rPr>
  </w:style>
  <w:style w:type="paragraph" w:styleId="59">
    <w:name w:val="No Spacing"/>
    <w:qFormat/>
    <w:uiPriority w:val="1"/>
    <w:rPr>
      <w:rFonts w:ascii="Calibri" w:hAnsi="Calibri" w:eastAsia="宋体" w:cs="Times New Roman"/>
      <w:sz w:val="22"/>
      <w:szCs w:val="22"/>
      <w:lang w:val="en-US" w:eastAsia="zh-CN" w:bidi="ar-SA"/>
    </w:rPr>
  </w:style>
  <w:style w:type="paragraph" w:customStyle="1" w:styleId="60">
    <w:name w:val="_Style 2"/>
    <w:basedOn w:val="1"/>
    <w:qFormat/>
    <w:uiPriority w:val="34"/>
    <w:pPr>
      <w:ind w:firstLine="420" w:firstLineChars="200"/>
    </w:pPr>
    <w:rPr>
      <w:rFonts w:ascii="Calibri" w:hAnsi="Calibri"/>
    </w:rPr>
  </w:style>
  <w:style w:type="paragraph" w:customStyle="1" w:styleId="61">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2">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3">
    <w:name w:val="Char1"/>
    <w:basedOn w:val="1"/>
    <w:qFormat/>
    <w:uiPriority w:val="0"/>
  </w:style>
  <w:style w:type="paragraph" w:customStyle="1" w:styleId="64">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5">
    <w:name w:val="Table Paragraph"/>
    <w:basedOn w:val="1"/>
    <w:qFormat/>
    <w:uiPriority w:val="1"/>
    <w:pPr>
      <w:jc w:val="left"/>
    </w:pPr>
    <w:rPr>
      <w:rFonts w:ascii="宋体" w:hAnsi="宋体" w:cs="宋体"/>
      <w:kern w:val="0"/>
      <w:sz w:val="22"/>
      <w:szCs w:val="22"/>
      <w:lang w:eastAsia="en-US"/>
    </w:rPr>
  </w:style>
  <w:style w:type="paragraph" w:customStyle="1" w:styleId="66">
    <w:name w:val="无间隔1"/>
    <w:basedOn w:val="1"/>
    <w:qFormat/>
    <w:uiPriority w:val="1"/>
    <w:pPr>
      <w:spacing w:line="400" w:lineRule="exact"/>
    </w:pPr>
    <w:rPr>
      <w:sz w:val="24"/>
    </w:rPr>
  </w:style>
  <w:style w:type="paragraph" w:customStyle="1" w:styleId="67">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8">
    <w:name w:val="3"/>
    <w:basedOn w:val="1"/>
    <w:qFormat/>
    <w:uiPriority w:val="0"/>
    <w:pPr>
      <w:widowControl/>
      <w:spacing w:beforeAutospacing="1" w:afterAutospacing="1"/>
      <w:jc w:val="left"/>
    </w:pPr>
    <w:rPr>
      <w:rFonts w:ascii="宋体" w:hAnsi="宋体" w:cs="宋体"/>
      <w:kern w:val="0"/>
      <w:sz w:val="24"/>
    </w:rPr>
  </w:style>
  <w:style w:type="paragraph" w:customStyle="1" w:styleId="69">
    <w:name w:val="列出段落1"/>
    <w:basedOn w:val="1"/>
    <w:qFormat/>
    <w:uiPriority w:val="34"/>
    <w:pPr>
      <w:ind w:firstLine="420" w:firstLineChars="200"/>
    </w:pPr>
  </w:style>
  <w:style w:type="paragraph" w:customStyle="1" w:styleId="70">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1">
    <w:name w:val="a0"/>
    <w:basedOn w:val="1"/>
    <w:qFormat/>
    <w:uiPriority w:val="0"/>
    <w:pPr>
      <w:widowControl/>
      <w:spacing w:beforeAutospacing="1" w:afterAutospacing="1"/>
      <w:jc w:val="left"/>
    </w:pPr>
    <w:rPr>
      <w:rFonts w:ascii="宋体" w:hAnsi="宋体" w:cs="宋体"/>
      <w:kern w:val="0"/>
      <w:sz w:val="24"/>
    </w:rPr>
  </w:style>
  <w:style w:type="paragraph" w:customStyle="1" w:styleId="72">
    <w:name w:val="default"/>
    <w:basedOn w:val="1"/>
    <w:qFormat/>
    <w:uiPriority w:val="0"/>
    <w:pPr>
      <w:widowControl/>
      <w:spacing w:beforeAutospacing="1" w:afterAutospacing="1"/>
      <w:jc w:val="left"/>
    </w:pPr>
    <w:rPr>
      <w:rFonts w:ascii="宋体" w:hAnsi="宋体" w:cs="宋体"/>
      <w:kern w:val="0"/>
      <w:sz w:val="24"/>
    </w:rPr>
  </w:style>
  <w:style w:type="paragraph" w:customStyle="1" w:styleId="73">
    <w:name w:val="列出段落11"/>
    <w:basedOn w:val="1"/>
    <w:qFormat/>
    <w:uiPriority w:val="0"/>
    <w:pPr>
      <w:ind w:firstLine="420" w:firstLineChars="200"/>
    </w:pPr>
    <w:rPr>
      <w:rFonts w:ascii="Calibri" w:hAnsi="Calibri"/>
      <w:szCs w:val="22"/>
    </w:rPr>
  </w:style>
  <w:style w:type="character" w:customStyle="1" w:styleId="74">
    <w:name w:val="正文文本 Char"/>
    <w:basedOn w:val="35"/>
    <w:link w:val="4"/>
    <w:qFormat/>
    <w:uiPriority w:val="0"/>
  </w:style>
  <w:style w:type="character" w:customStyle="1" w:styleId="75">
    <w:name w:val="apple-converted-space"/>
    <w:basedOn w:val="35"/>
    <w:qFormat/>
    <w:uiPriority w:val="0"/>
  </w:style>
  <w:style w:type="character" w:customStyle="1" w:styleId="76">
    <w:name w:val="文档结构图 Char"/>
    <w:link w:val="13"/>
    <w:qFormat/>
    <w:uiPriority w:val="0"/>
    <w:rPr>
      <w:rFonts w:ascii="宋体"/>
      <w:kern w:val="2"/>
      <w:sz w:val="18"/>
      <w:szCs w:val="18"/>
    </w:rPr>
  </w:style>
  <w:style w:type="character" w:customStyle="1" w:styleId="77">
    <w:name w:val="不明显强调1"/>
    <w:qFormat/>
    <w:uiPriority w:val="19"/>
    <w:rPr>
      <w:i/>
      <w:iCs/>
      <w:color w:val="7F7F7F"/>
      <w:szCs w:val="24"/>
    </w:rPr>
  </w:style>
  <w:style w:type="character" w:customStyle="1" w:styleId="78">
    <w:name w:val="font71"/>
    <w:qFormat/>
    <w:uiPriority w:val="0"/>
    <w:rPr>
      <w:rFonts w:hint="eastAsia" w:ascii="宋体" w:hAnsi="宋体" w:eastAsia="宋体" w:cs="宋体"/>
      <w:color w:val="000000"/>
      <w:sz w:val="28"/>
      <w:szCs w:val="28"/>
      <w:u w:val="none"/>
    </w:rPr>
  </w:style>
  <w:style w:type="character" w:customStyle="1" w:styleId="79">
    <w:name w:val="font21"/>
    <w:qFormat/>
    <w:uiPriority w:val="0"/>
    <w:rPr>
      <w:rFonts w:hint="default" w:ascii="Calibri" w:hAnsi="Calibri" w:cs="Calibri"/>
      <w:color w:val="000000"/>
      <w:sz w:val="28"/>
      <w:szCs w:val="28"/>
      <w:u w:val="none"/>
    </w:rPr>
  </w:style>
  <w:style w:type="character" w:customStyle="1" w:styleId="80">
    <w:name w:val="17"/>
    <w:qFormat/>
    <w:uiPriority w:val="0"/>
    <w:rPr>
      <w:rFonts w:hint="eastAsia" w:ascii="宋体" w:hAnsi="宋体" w:eastAsia="宋体"/>
      <w:color w:val="000000"/>
    </w:rPr>
  </w:style>
  <w:style w:type="character" w:customStyle="1" w:styleId="81">
    <w:name w:val="font91"/>
    <w:qFormat/>
    <w:uiPriority w:val="0"/>
    <w:rPr>
      <w:rFonts w:hint="eastAsia" w:ascii="宋体" w:hAnsi="宋体" w:eastAsia="宋体" w:cs="宋体"/>
      <w:color w:val="FF0000"/>
      <w:sz w:val="28"/>
      <w:szCs w:val="28"/>
      <w:u w:val="none"/>
    </w:rPr>
  </w:style>
  <w:style w:type="paragraph" w:customStyle="1" w:styleId="82">
    <w:name w:val="p"/>
    <w:basedOn w:val="1"/>
    <w:qFormat/>
    <w:uiPriority w:val="0"/>
    <w:pPr>
      <w:widowControl/>
      <w:spacing w:line="432" w:lineRule="auto"/>
      <w:jc w:val="left"/>
    </w:pPr>
    <w:rPr>
      <w:rFonts w:ascii="宋体" w:hAnsi="宋体" w:cs="宋体"/>
      <w:kern w:val="0"/>
      <w:sz w:val="24"/>
    </w:rPr>
  </w:style>
  <w:style w:type="paragraph" w:customStyle="1" w:styleId="83">
    <w:name w:val="WPSOffice手动目录 1"/>
    <w:qFormat/>
    <w:uiPriority w:val="0"/>
    <w:rPr>
      <w:rFonts w:ascii="Times New Roman" w:hAnsi="Times New Roman" w:eastAsia="宋体" w:cs="Times New Roman"/>
      <w:lang w:val="en-US" w:eastAsia="zh-CN" w:bidi="ar-SA"/>
    </w:rPr>
  </w:style>
  <w:style w:type="paragraph" w:customStyle="1" w:styleId="84">
    <w:name w:val="*正文_1"/>
    <w:basedOn w:val="1"/>
    <w:next w:val="1"/>
    <w:qFormat/>
    <w:uiPriority w:val="0"/>
    <w:pPr>
      <w:widowControl/>
      <w:ind w:firstLine="482"/>
    </w:pPr>
    <w:rPr>
      <w:rFonts w:ascii="微软雅黑" w:hAnsi="微软雅黑" w:eastAsia="微软雅黑"/>
      <w:kern w:val="0"/>
      <w:szCs w:val="20"/>
    </w:rPr>
  </w:style>
  <w:style w:type="paragraph" w:customStyle="1" w:styleId="85">
    <w:name w:val="表格文字"/>
    <w:basedOn w:val="1"/>
    <w:next w:val="4"/>
    <w:qFormat/>
    <w:uiPriority w:val="0"/>
    <w:pPr>
      <w:adjustRightInd w:val="0"/>
      <w:spacing w:line="420" w:lineRule="atLeast"/>
      <w:jc w:val="left"/>
      <w:textAlignment w:val="baseline"/>
    </w:pPr>
    <w:rPr>
      <w:kern w:val="0"/>
      <w:szCs w:val="20"/>
    </w:rPr>
  </w:style>
  <w:style w:type="character" w:customStyle="1" w:styleId="86">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7">
    <w:name w:val="列表段落1"/>
    <w:basedOn w:val="1"/>
    <w:qFormat/>
    <w:uiPriority w:val="34"/>
    <w:pPr>
      <w:widowControl/>
      <w:ind w:firstLine="420"/>
      <w:jc w:val="left"/>
    </w:pPr>
    <w:rPr>
      <w:kern w:val="0"/>
    </w:rPr>
  </w:style>
  <w:style w:type="paragraph" w:styleId="88">
    <w:name w:val="List Paragraph"/>
    <w:basedOn w:val="1"/>
    <w:qFormat/>
    <w:uiPriority w:val="34"/>
    <w:pPr>
      <w:ind w:firstLine="420" w:firstLineChars="200"/>
    </w:pPr>
  </w:style>
  <w:style w:type="character" w:customStyle="1" w:styleId="89">
    <w:name w:val="hover18"/>
    <w:basedOn w:val="35"/>
    <w:qFormat/>
    <w:uiPriority w:val="0"/>
  </w:style>
  <w:style w:type="character" w:customStyle="1" w:styleId="90">
    <w:name w:val="font41"/>
    <w:basedOn w:val="35"/>
    <w:qFormat/>
    <w:uiPriority w:val="0"/>
    <w:rPr>
      <w:rFonts w:hint="eastAsia" w:ascii="宋体" w:hAnsi="宋体" w:eastAsia="宋体" w:cs="宋体"/>
      <w:color w:val="000000"/>
      <w:sz w:val="21"/>
      <w:szCs w:val="21"/>
      <w:u w:val="none"/>
    </w:rPr>
  </w:style>
  <w:style w:type="character" w:customStyle="1" w:styleId="91">
    <w:name w:val="font51"/>
    <w:basedOn w:val="35"/>
    <w:qFormat/>
    <w:uiPriority w:val="0"/>
    <w:rPr>
      <w:rFonts w:hint="eastAsia" w:ascii="宋体" w:hAnsi="宋体" w:eastAsia="宋体" w:cs="宋体"/>
      <w:b/>
      <w:color w:val="000000"/>
      <w:sz w:val="21"/>
      <w:szCs w:val="21"/>
      <w:u w:val="none"/>
    </w:rPr>
  </w:style>
  <w:style w:type="character" w:customStyle="1" w:styleId="92">
    <w:name w:val="font31"/>
    <w:basedOn w:val="35"/>
    <w:qFormat/>
    <w:uiPriority w:val="0"/>
    <w:rPr>
      <w:rFonts w:hint="eastAsia" w:ascii="宋体" w:hAnsi="宋体" w:eastAsia="宋体" w:cs="宋体"/>
      <w:color w:val="000000"/>
      <w:sz w:val="24"/>
      <w:szCs w:val="24"/>
      <w:u w:val="none"/>
    </w:rPr>
  </w:style>
  <w:style w:type="paragraph" w:customStyle="1" w:styleId="93">
    <w:name w:val="列出段落"/>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15864</Words>
  <Characters>16580</Characters>
  <Lines>50</Lines>
  <Paragraphs>68</Paragraphs>
  <TotalTime>1</TotalTime>
  <ScaleCrop>false</ScaleCrop>
  <LinksUpToDate>false</LinksUpToDate>
  <CharactersWithSpaces>17788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2021-09-30T00:46:00Z</cp:lastPrinted>
  <dcterms:modified xsi:type="dcterms:W3CDTF">2023-09-08T01:38:50Z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CF58E67EE3CE4CD4AE0D1F94136A37DA</vt:lpwstr>
  </property>
  <property fmtid="{D5CDD505-2E9C-101B-9397-08002B2CF9AE}" pid="4" name="commondata">
    <vt:lpwstr>eyJoZGlkIjoiYzIwMjRmYTY4OTJhZjc1NTA1MGQwNDc0NzZhNTkwMmUifQ==</vt:lpwstr>
  </property>
</Properties>
</file>