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lang w:val="en-US" w:eastAsia="zh-CN"/>
        </w:rPr>
      </w:pPr>
      <w:bookmarkStart w:id="0" w:name="_Toc22953395"/>
      <w:bookmarkEnd w:id="0"/>
      <w:bookmarkStart w:id="1" w:name="_Toc22804073"/>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lang w:val="en-US" w:eastAsia="zh-CN"/>
        </w:rPr>
      </w:pPr>
      <w:r>
        <w:rPr>
          <w:rFonts w:hint="eastAsia" w:ascii="黑体" w:hAnsi="黑体" w:eastAsia="黑体" w:cs="宋体"/>
          <w:bCs/>
          <w:color w:val="auto"/>
          <w:kern w:val="0"/>
          <w:sz w:val="48"/>
          <w:szCs w:val="48"/>
          <w:u w:val="none"/>
          <w:lang w:val="en-US" w:eastAsia="zh-CN"/>
        </w:rPr>
        <w:t>驻马店市中心医院门诊楼北墙形象墙工程</w:t>
      </w:r>
    </w:p>
    <w:p>
      <w:pPr>
        <w:pStyle w:val="19"/>
        <w:bidi w:val="0"/>
        <w:jc w:val="center"/>
        <w:rPr>
          <w:rStyle w:val="42"/>
          <w:rFonts w:hint="eastAsia" w:ascii="宋体" w:hAnsi="宋体" w:eastAsia="宋体" w:cs="宋体"/>
          <w:b/>
          <w:bCs/>
          <w:color w:val="auto"/>
          <w:sz w:val="48"/>
          <w:szCs w:val="48"/>
        </w:rPr>
      </w:pPr>
    </w:p>
    <w:p>
      <w:pPr>
        <w:pStyle w:val="19"/>
        <w:bidi w:val="0"/>
        <w:jc w:val="center"/>
        <w:rPr>
          <w:rStyle w:val="42"/>
          <w:rFonts w:hint="eastAsia" w:ascii="宋体" w:hAnsi="宋体" w:eastAsia="宋体" w:cs="宋体"/>
          <w:b/>
          <w:bCs/>
          <w:color w:val="auto"/>
          <w:sz w:val="48"/>
          <w:szCs w:val="48"/>
        </w:rPr>
      </w:pPr>
    </w:p>
    <w:p>
      <w:pPr>
        <w:pStyle w:val="19"/>
        <w:bidi w:val="0"/>
        <w:jc w:val="center"/>
        <w:rPr>
          <w:rStyle w:val="42"/>
          <w:rFonts w:hint="eastAsia" w:ascii="宋体" w:hAnsi="宋体" w:eastAsia="宋体" w:cs="宋体"/>
          <w:b/>
          <w:bCs/>
          <w:color w:val="auto"/>
          <w:sz w:val="48"/>
          <w:szCs w:val="48"/>
        </w:rPr>
      </w:pPr>
    </w:p>
    <w:p>
      <w:pPr>
        <w:pStyle w:val="19"/>
        <w:bidi w:val="0"/>
        <w:jc w:val="center"/>
        <w:rPr>
          <w:rStyle w:val="42"/>
          <w:rFonts w:hint="eastAsia" w:ascii="宋体" w:hAnsi="宋体" w:eastAsia="宋体" w:cs="宋体"/>
          <w:b/>
          <w:bCs/>
          <w:color w:val="auto"/>
          <w:sz w:val="48"/>
          <w:szCs w:val="48"/>
        </w:rPr>
      </w:pPr>
    </w:p>
    <w:p>
      <w:pPr>
        <w:pStyle w:val="19"/>
        <w:bidi w:val="0"/>
        <w:jc w:val="center"/>
        <w:rPr>
          <w:rStyle w:val="42"/>
          <w:rFonts w:hint="eastAsia" w:ascii="宋体" w:hAnsi="宋体" w:eastAsia="宋体" w:cs="宋体"/>
          <w:b/>
          <w:bCs/>
          <w:color w:val="auto"/>
          <w:szCs w:val="44"/>
        </w:rPr>
      </w:pPr>
      <w:r>
        <w:rPr>
          <w:rStyle w:val="42"/>
          <w:rFonts w:hint="eastAsia" w:cs="宋体"/>
          <w:b/>
          <w:bCs/>
          <w:color w:val="auto"/>
          <w:sz w:val="72"/>
          <w:szCs w:val="72"/>
          <w:lang w:val="en-US" w:eastAsia="zh-CN"/>
        </w:rPr>
        <w:t>采购</w:t>
      </w:r>
      <w:r>
        <w:rPr>
          <w:rStyle w:val="42"/>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lang w:val="en-US" w:eastAsia="zh-CN"/>
        </w:rPr>
      </w:pPr>
    </w:p>
    <w:p>
      <w:pPr>
        <w:snapToGrid w:val="0"/>
        <w:spacing w:line="380" w:lineRule="exact"/>
        <w:jc w:val="center"/>
        <w:rPr>
          <w:rFonts w:hint="eastAsia" w:ascii="宋体" w:hAnsi="宋体" w:eastAsia="宋体" w:cs="宋体"/>
          <w:b/>
          <w:color w:val="auto"/>
          <w:sz w:val="32"/>
          <w:szCs w:val="32"/>
        </w:rPr>
      </w:pPr>
    </w:p>
    <w:p>
      <w:pPr>
        <w:pStyle w:val="29"/>
        <w:rPr>
          <w:rFonts w:hint="eastAsia"/>
          <w:color w:val="auto"/>
        </w:rPr>
      </w:pPr>
    </w:p>
    <w:p>
      <w:pPr>
        <w:pStyle w:val="57"/>
        <w:rPr>
          <w:rFonts w:hint="eastAsia" w:ascii="宋体" w:hAnsi="宋体" w:eastAsia="宋体" w:cs="宋体"/>
          <w:bCs/>
          <w:color w:val="auto"/>
          <w:sz w:val="2"/>
          <w:szCs w:val="2"/>
        </w:rPr>
      </w:pPr>
    </w:p>
    <w:p>
      <w:pPr>
        <w:rPr>
          <w:rFonts w:hint="eastAsia" w:ascii="宋体" w:hAnsi="宋体" w:eastAsia="宋体" w:cs="宋体"/>
          <w:bCs/>
          <w:color w:val="auto"/>
          <w:sz w:val="2"/>
          <w:szCs w:val="2"/>
        </w:rPr>
      </w:pPr>
    </w:p>
    <w:p>
      <w:pPr>
        <w:spacing w:line="20" w:lineRule="exact"/>
        <w:rPr>
          <w:rFonts w:hint="eastAsia" w:ascii="宋体" w:hAnsi="宋体" w:eastAsia="宋体" w:cs="宋体"/>
          <w:bCs/>
          <w:color w:val="auto"/>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rPr>
      </w:pPr>
      <w:r>
        <w:rPr>
          <w:rFonts w:hint="eastAsia" w:ascii="宋体" w:hAnsi="宋体" w:eastAsia="宋体" w:cs="宋体"/>
          <w:b/>
          <w:bCs/>
          <w:color w:val="auto"/>
          <w:spacing w:val="-10"/>
          <w:sz w:val="34"/>
          <w:szCs w:val="34"/>
          <w:lang w:val="en-US" w:eastAsia="zh-CN"/>
        </w:rPr>
        <w:t>采 购</w:t>
      </w:r>
      <w:r>
        <w:rPr>
          <w:rFonts w:hint="eastAsia" w:ascii="宋体" w:hAnsi="宋体" w:eastAsia="宋体" w:cs="宋体"/>
          <w:b/>
          <w:bCs/>
          <w:color w:val="auto"/>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color w:val="auto"/>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lang w:val="en-US" w:eastAsia="zh-CN"/>
        </w:rPr>
        <w:t>202</w:t>
      </w:r>
      <w:r>
        <w:rPr>
          <w:rFonts w:hint="eastAsia" w:ascii="宋体" w:hAnsi="宋体" w:cs="宋体"/>
          <w:b/>
          <w:bCs/>
          <w:color w:val="auto"/>
          <w:spacing w:val="40"/>
          <w:sz w:val="34"/>
          <w:szCs w:val="34"/>
          <w:lang w:val="en-US" w:eastAsia="zh-CN"/>
        </w:rPr>
        <w:t>3</w:t>
      </w:r>
      <w:r>
        <w:rPr>
          <w:rFonts w:hint="eastAsia" w:ascii="宋体" w:hAnsi="宋体" w:eastAsia="宋体" w:cs="宋体"/>
          <w:b/>
          <w:bCs/>
          <w:color w:val="auto"/>
          <w:spacing w:val="40"/>
          <w:sz w:val="34"/>
          <w:szCs w:val="34"/>
        </w:rPr>
        <w:t>年</w:t>
      </w:r>
      <w:r>
        <w:rPr>
          <w:rFonts w:hint="eastAsia" w:ascii="宋体" w:hAnsi="宋体" w:cs="宋体"/>
          <w:b/>
          <w:bCs/>
          <w:color w:val="auto"/>
          <w:spacing w:val="40"/>
          <w:sz w:val="34"/>
          <w:szCs w:val="34"/>
          <w:lang w:val="en-US" w:eastAsia="zh-CN"/>
        </w:rPr>
        <w:t>8</w:t>
      </w:r>
      <w:r>
        <w:rPr>
          <w:rFonts w:hint="eastAsia" w:ascii="宋体" w:hAnsi="宋体" w:eastAsia="宋体" w:cs="宋体"/>
          <w:b/>
          <w:bCs/>
          <w:color w:val="auto"/>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1"/>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5</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15</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1"/>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157" w:afterLines="50" w:line="360" w:lineRule="auto"/>
        <w:jc w:val="center"/>
        <w:textAlignment w:val="auto"/>
        <w:outlineLvl w:val="9"/>
        <w:rPr>
          <w:rFonts w:hint="default" w:ascii="黑体" w:hAnsi="黑体" w:eastAsia="黑体" w:cs="宋体"/>
          <w:bCs/>
          <w:color w:val="auto"/>
          <w:kern w:val="0"/>
          <w:sz w:val="28"/>
          <w:szCs w:val="28"/>
          <w:u w:val="none"/>
          <w:lang w:val="en-US" w:eastAsia="zh-CN"/>
        </w:rPr>
      </w:pPr>
      <w:r>
        <w:rPr>
          <w:rFonts w:hint="eastAsia" w:ascii="黑体" w:hAnsi="黑体" w:eastAsia="黑体" w:cs="宋体"/>
          <w:bCs/>
          <w:color w:val="auto"/>
          <w:kern w:val="0"/>
          <w:sz w:val="28"/>
          <w:szCs w:val="28"/>
          <w:u w:val="none"/>
          <w:lang w:val="en-US" w:eastAsia="zh-CN"/>
        </w:rPr>
        <w:t>驻马店市中心医院门诊楼北墙形象墙工程</w:t>
      </w:r>
    </w:p>
    <w:p>
      <w:pPr>
        <w:keepNext w:val="0"/>
        <w:keepLines w:val="0"/>
        <w:pageBreakBefore w:val="0"/>
        <w:widowControl/>
        <w:kinsoku/>
        <w:wordWrap/>
        <w:overflowPunct/>
        <w:topLinePunct w:val="0"/>
        <w:autoSpaceDE/>
        <w:autoSpaceDN/>
        <w:bidi w:val="0"/>
        <w:adjustRightInd w:val="0"/>
        <w:snapToGrid w:val="0"/>
        <w:spacing w:after="157" w:afterLines="50" w:line="360" w:lineRule="auto"/>
        <w:jc w:val="center"/>
        <w:textAlignment w:val="auto"/>
        <w:outlineLvl w:val="9"/>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snapToGrid w:val="0"/>
        <w:spacing w:line="360" w:lineRule="auto"/>
        <w:ind w:firstLine="420" w:firstLineChars="200"/>
        <w:outlineLvl w:val="9"/>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i w:val="0"/>
          <w:iCs w:val="0"/>
          <w:color w:val="auto"/>
          <w:u w:val="single"/>
          <w:lang w:val="en-US" w:eastAsia="zh-CN"/>
        </w:rPr>
        <w:t xml:space="preserve"> </w:t>
      </w:r>
      <w:r>
        <w:rPr>
          <w:rFonts w:hint="eastAsia" w:ascii="宋体" w:hAnsi="宋体" w:cs="宋体"/>
          <w:i w:val="0"/>
          <w:iCs w:val="0"/>
          <w:color w:val="auto"/>
          <w:u w:val="single"/>
          <w:lang w:val="en-US" w:eastAsia="zh-CN"/>
        </w:rPr>
        <w:t>驻马店市中心医院门诊楼北墙形象墙工程</w:t>
      </w:r>
      <w:r>
        <w:rPr>
          <w:rFonts w:hint="eastAsia" w:ascii="宋体" w:hAnsi="宋体" w:eastAsia="宋体" w:cs="宋体"/>
          <w:color w:val="auto"/>
          <w:u w:val="single"/>
          <w:lang w:val="en-US" w:eastAsia="zh-CN"/>
        </w:rPr>
        <w:t xml:space="preserve"> </w:t>
      </w:r>
      <w:r>
        <w:rPr>
          <w:rFonts w:hint="eastAsia" w:ascii="宋体" w:hAnsi="宋体" w:eastAsia="宋体" w:cs="宋体"/>
          <w:i w:val="0"/>
          <w:iCs w:val="0"/>
          <w:color w:val="auto"/>
          <w:u w:val="none"/>
          <w:lang w:val="en-US" w:eastAsia="zh-CN"/>
        </w:rPr>
        <w:t>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9"/>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outlineLvl w:val="9"/>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驻马店市中心医院门诊楼北墙形象墙工程</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outlineLvl w:val="9"/>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cs="宋体"/>
          <w:i w:val="0"/>
          <w:caps w:val="0"/>
          <w:color w:val="auto"/>
          <w:spacing w:val="0"/>
          <w:sz w:val="21"/>
          <w:szCs w:val="21"/>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outlineLvl w:val="9"/>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eastAsia="宋体" w:cs="宋体"/>
          <w:color w:val="auto"/>
          <w:szCs w:val="21"/>
          <w:highlight w:val="none"/>
          <w:shd w:val="clear" w:color="auto" w:fill="FFFFFF"/>
          <w:lang w:val="en-US" w:eastAsia="zh-CN"/>
        </w:rPr>
        <w:t>9.65</w:t>
      </w:r>
      <w:r>
        <w:rPr>
          <w:rFonts w:hint="eastAsia" w:ascii="宋体" w:hAnsi="宋体" w:cs="宋体"/>
          <w:color w:val="auto"/>
          <w:szCs w:val="21"/>
          <w:highlight w:val="none"/>
          <w:shd w:val="clear" w:color="auto" w:fill="FFFFFF"/>
          <w:lang w:eastAsia="zh-CN"/>
        </w:rPr>
        <w:t>万</w:t>
      </w:r>
      <w:r>
        <w:rPr>
          <w:rFonts w:hint="eastAsia" w:ascii="宋体" w:hAnsi="宋体" w:eastAsia="宋体" w:cs="宋体"/>
          <w:color w:val="auto"/>
          <w:szCs w:val="21"/>
          <w:highlight w:val="none"/>
          <w:shd w:val="clear" w:color="auto" w:fill="FFFFFF"/>
        </w:rPr>
        <w:t>元</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自筹资金；</w:t>
      </w:r>
    </w:p>
    <w:p>
      <w:pPr>
        <w:widowControl/>
        <w:tabs>
          <w:tab w:val="left" w:pos="840"/>
        </w:tabs>
        <w:snapToGrid w:val="0"/>
        <w:spacing w:line="360" w:lineRule="auto"/>
        <w:ind w:firstLine="420" w:firstLineChars="200"/>
        <w:jc w:val="left"/>
        <w:outlineLvl w:val="9"/>
        <w:rPr>
          <w:rFonts w:eastAsia="宋体"/>
          <w:color w:val="auto"/>
          <w:highlight w:val="none"/>
        </w:rPr>
      </w:pPr>
      <w:r>
        <w:rPr>
          <w:rFonts w:hint="eastAsia" w:ascii="宋体" w:hAnsi="宋体" w:eastAsia="宋体" w:cs="宋体"/>
          <w:color w:val="auto"/>
          <w:szCs w:val="21"/>
          <w:highlight w:val="none"/>
          <w:shd w:val="clear" w:color="auto" w:fill="FFFFFF"/>
        </w:rPr>
        <w:t>4、</w:t>
      </w:r>
      <w:r>
        <w:rPr>
          <w:rFonts w:hint="eastAsia" w:ascii="宋体" w:hAnsi="宋体" w:eastAsia="宋体" w:cs="宋体"/>
          <w:bCs/>
          <w:color w:val="auto"/>
          <w:szCs w:val="21"/>
          <w:highlight w:val="none"/>
          <w:shd w:val="clear" w:color="auto" w:fill="FFFFFF"/>
          <w:lang w:val="en-US" w:eastAsia="zh-CN"/>
        </w:rPr>
        <w:t>工期</w:t>
      </w:r>
      <w:r>
        <w:rPr>
          <w:rFonts w:hint="eastAsia" w:ascii="宋体" w:hAnsi="宋体" w:eastAsia="宋体" w:cs="宋体"/>
          <w:bCs/>
          <w:color w:val="auto"/>
          <w:szCs w:val="21"/>
          <w:highlight w:val="none"/>
          <w:shd w:val="clear" w:color="auto" w:fill="FFFFFF"/>
        </w:rPr>
        <w:t>：</w:t>
      </w:r>
      <w:r>
        <w:rPr>
          <w:rFonts w:hint="eastAsia" w:ascii="宋体" w:hAnsi="宋体" w:eastAsia="宋体" w:cs="宋体"/>
          <w:bCs/>
          <w:color w:val="auto"/>
          <w:szCs w:val="21"/>
          <w:highlight w:val="none"/>
          <w:shd w:val="clear" w:color="auto" w:fill="FFFFFF"/>
          <w:lang w:val="en-US" w:eastAsia="zh-CN"/>
        </w:rPr>
        <w:t>合同签订后</w:t>
      </w:r>
      <w:r>
        <w:rPr>
          <w:rFonts w:hint="eastAsia" w:ascii="宋体" w:hAnsi="宋体" w:cs="宋体"/>
          <w:bCs/>
          <w:color w:val="auto"/>
          <w:szCs w:val="21"/>
          <w:highlight w:val="none"/>
          <w:shd w:val="clear" w:color="auto" w:fill="FFFFFF"/>
          <w:lang w:val="en-US" w:eastAsia="zh-CN"/>
        </w:rPr>
        <w:t>20</w:t>
      </w:r>
      <w:r>
        <w:rPr>
          <w:rFonts w:hint="eastAsia" w:ascii="宋体" w:hAnsi="宋体" w:eastAsia="宋体" w:cs="宋体"/>
          <w:bCs/>
          <w:color w:val="auto"/>
          <w:szCs w:val="21"/>
          <w:highlight w:val="none"/>
          <w:shd w:val="clear" w:color="auto" w:fill="FFFFFF"/>
          <w:lang w:val="en-US" w:eastAsia="zh-CN"/>
        </w:rPr>
        <w:t>日内</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outlineLvl w:val="9"/>
        <w:rPr>
          <w:rFonts w:ascii="宋体" w:hAnsi="宋体" w:eastAsia="宋体" w:cs="宋体"/>
          <w:color w:val="auto"/>
          <w:szCs w:val="21"/>
          <w:highlight w:val="none"/>
          <w:shd w:val="clear" w:color="auto" w:fill="FFFFFF"/>
        </w:rPr>
      </w:pPr>
      <w:r>
        <w:rPr>
          <w:rFonts w:hint="eastAsia" w:ascii="宋体" w:hAnsi="宋体" w:cs="宋体"/>
          <w:bCs/>
          <w:color w:val="auto"/>
          <w:szCs w:val="21"/>
          <w:highlight w:val="none"/>
          <w:shd w:val="clear" w:color="auto" w:fill="FFFFFF"/>
          <w:lang w:val="en-US" w:eastAsia="zh-CN"/>
        </w:rPr>
        <w:t>5</w:t>
      </w:r>
      <w:r>
        <w:rPr>
          <w:rFonts w:hint="eastAsia" w:ascii="宋体" w:hAnsi="宋体" w:eastAsia="宋体" w:cs="宋体"/>
          <w:bCs/>
          <w:color w:val="auto"/>
          <w:szCs w:val="21"/>
          <w:highlight w:val="none"/>
          <w:shd w:val="clear" w:color="auto" w:fill="FFFFFF"/>
        </w:rPr>
        <w:t>、</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eastAsia="zh-CN"/>
        </w:rPr>
        <w:t>合格。</w:t>
      </w:r>
    </w:p>
    <w:p>
      <w:pPr>
        <w:keepNext w:val="0"/>
        <w:keepLines w:val="0"/>
        <w:widowControl/>
        <w:snapToGrid w:val="0"/>
        <w:spacing w:before="0" w:after="0" w:line="360" w:lineRule="auto"/>
        <w:jc w:val="left"/>
        <w:outlineLvl w:val="9"/>
        <w:rPr>
          <w:rFonts w:ascii="宋体" w:hAnsi="宋体" w:eastAsia="宋体" w:cs="宋体"/>
          <w:b/>
          <w:bCs/>
          <w:color w:val="auto"/>
          <w:kern w:val="2"/>
          <w:sz w:val="21"/>
          <w:szCs w:val="21"/>
          <w:shd w:val="clear" w:color="auto" w:fill="FFFFFF"/>
          <w:lang w:val="en-US" w:eastAsia="zh-CN" w:bidi="ar-SA"/>
        </w:rPr>
      </w:pPr>
      <w:bookmarkStart w:id="4" w:name="_Toc16639"/>
      <w:bookmarkStart w:id="5" w:name="_Toc23626"/>
      <w:bookmarkStart w:id="6" w:name="_Toc27704"/>
      <w:bookmarkStart w:id="7" w:name="_Toc18607"/>
      <w:r>
        <w:rPr>
          <w:rFonts w:hint="eastAsia" w:ascii="宋体" w:hAnsi="宋体" w:eastAsia="宋体" w:cs="宋体"/>
          <w:b/>
          <w:bCs/>
          <w:color w:val="auto"/>
          <w:kern w:val="2"/>
          <w:sz w:val="21"/>
          <w:szCs w:val="21"/>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shd w:val="clear" w:color="auto" w:fill="FFFFFF"/>
          <w:lang w:val="en-US" w:eastAsia="zh-CN" w:bidi="ar-SA"/>
        </w:rPr>
        <w:t>供应商资格要求：</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9"/>
        <w:rPr>
          <w:rFonts w:ascii="宋体" w:hAnsi="宋体" w:eastAsia="宋体" w:cs="宋体"/>
          <w:b w:val="0"/>
          <w:bCs w:val="0"/>
          <w:color w:val="auto"/>
          <w:kern w:val="2"/>
          <w:sz w:val="21"/>
          <w:szCs w:val="21"/>
          <w:shd w:val="clear" w:color="auto" w:fill="FFFFFF"/>
          <w:lang w:val="en-US" w:eastAsia="zh-CN" w:bidi="ar-SA"/>
        </w:rPr>
      </w:pPr>
      <w:bookmarkStart w:id="8" w:name="_Toc30971"/>
      <w:bookmarkStart w:id="9" w:name="_Toc30643"/>
      <w:bookmarkStart w:id="10" w:name="_Toc23395"/>
      <w:bookmarkStart w:id="11" w:name="_Toc7823"/>
      <w:bookmarkStart w:id="12" w:name="_Toc9562"/>
      <w:r>
        <w:rPr>
          <w:rFonts w:hint="eastAsia" w:ascii="宋体" w:hAnsi="宋体" w:eastAsia="宋体" w:cs="宋体"/>
          <w:b w:val="0"/>
          <w:bCs w:val="0"/>
          <w:color w:val="auto"/>
          <w:kern w:val="2"/>
          <w:sz w:val="21"/>
          <w:szCs w:val="21"/>
          <w:shd w:val="clear" w:color="auto" w:fill="FFFFFF"/>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9"/>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2、供应商应提供202</w:t>
      </w:r>
      <w:r>
        <w:rPr>
          <w:rFonts w:hint="eastAsia" w:ascii="宋体" w:hAnsi="宋体" w:cs="宋体"/>
          <w:b w:val="0"/>
          <w:bCs w:val="0"/>
          <w:color w:val="auto"/>
          <w:kern w:val="2"/>
          <w:sz w:val="21"/>
          <w:szCs w:val="21"/>
          <w:shd w:val="clear" w:color="auto" w:fill="FFFFFF"/>
          <w:lang w:val="en-US" w:eastAsia="zh-CN" w:bidi="ar-SA"/>
        </w:rPr>
        <w:t>2年</w:t>
      </w:r>
      <w:r>
        <w:rPr>
          <w:rFonts w:hint="eastAsia" w:ascii="宋体" w:hAnsi="宋体" w:eastAsia="宋体" w:cs="宋体"/>
          <w:b w:val="0"/>
          <w:bCs w:val="0"/>
          <w:color w:val="auto"/>
          <w:kern w:val="2"/>
          <w:sz w:val="21"/>
          <w:szCs w:val="21"/>
          <w:shd w:val="clear" w:color="auto" w:fill="FFFFFF"/>
          <w:lang w:val="en-US" w:eastAsia="zh-CN" w:bidi="ar-SA"/>
        </w:rPr>
        <w:t>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9"/>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3、具有履行合同所必需的设备和专业技术能力（提供书面声明函）；</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9"/>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4、参加本采购活动前三年内，在经营活动中没有重大违法记录（提供书面声明函）；</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9"/>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5、符合法律、行政法规规定的其他条件；</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9"/>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6、须具有建筑装饰装修工程专业承包贰级以上（含贰级）（且符合资质证书承揽范围）资质，具有合格有效的企业安全生产许可证；拟派项目经理须具有贰级或贰级以上建筑工程专业注册建造师资格，且具备有效的安全生产考核合格证书，且未担任其他在建工程。</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9"/>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7</w:t>
      </w:r>
      <w:r>
        <w:rPr>
          <w:rFonts w:hint="eastAsia" w:ascii="宋体" w:hAnsi="宋体" w:eastAsia="宋体" w:cs="宋体"/>
          <w:b w:val="0"/>
          <w:bCs w:val="0"/>
          <w:color w:val="auto"/>
          <w:kern w:val="2"/>
          <w:sz w:val="21"/>
          <w:szCs w:val="21"/>
          <w:shd w:val="clear" w:color="auto" w:fill="FFFFFF"/>
          <w:lang w:val="en-US" w:eastAsia="zh-CN" w:bidi="ar-SA"/>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9"/>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8</w:t>
      </w:r>
      <w:r>
        <w:rPr>
          <w:rFonts w:hint="eastAsia" w:ascii="宋体" w:hAnsi="宋体" w:eastAsia="宋体" w:cs="宋体"/>
          <w:b w:val="0"/>
          <w:bCs w:val="0"/>
          <w:color w:val="auto"/>
          <w:kern w:val="2"/>
          <w:sz w:val="21"/>
          <w:szCs w:val="21"/>
          <w:shd w:val="clear" w:color="auto" w:fill="FFFFFF"/>
          <w:lang w:val="en-US" w:eastAsia="zh-CN" w:bidi="ar-SA"/>
        </w:rPr>
        <w:t>、不接受联合体投标。</w:t>
      </w:r>
    </w:p>
    <w:p>
      <w:pPr>
        <w:keepNext w:val="0"/>
        <w:keepLines w:val="0"/>
        <w:widowControl/>
        <w:snapToGrid w:val="0"/>
        <w:spacing w:before="0" w:after="0" w:line="360" w:lineRule="auto"/>
        <w:jc w:val="left"/>
        <w:outlineLvl w:val="9"/>
        <w:rPr>
          <w:rFonts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bookmarkEnd w:id="8"/>
      <w:bookmarkEnd w:id="9"/>
      <w:bookmarkEnd w:id="10"/>
      <w:bookmarkEnd w:id="11"/>
      <w:bookmarkEnd w:id="12"/>
    </w:p>
    <w:p>
      <w:pPr>
        <w:widowControl/>
        <w:adjustRightInd w:val="0"/>
        <w:snapToGrid w:val="0"/>
        <w:spacing w:line="360" w:lineRule="auto"/>
        <w:ind w:firstLine="420" w:firstLineChars="200"/>
        <w:jc w:val="left"/>
        <w:outlineLvl w:val="9"/>
        <w:rPr>
          <w:rFonts w:ascii="宋体" w:hAnsi="宋体" w:eastAsia="宋体" w:cs="宋体"/>
          <w:color w:val="000000" w:themeColor="text1"/>
          <w:szCs w:val="21"/>
          <w:shd w:val="clear" w:color="auto" w:fill="FFFFFF"/>
          <w14:textFill>
            <w14:solidFill>
              <w14:schemeClr w14:val="tx1"/>
            </w14:solidFill>
          </w14:textFill>
        </w:rPr>
      </w:pPr>
      <w:bookmarkStart w:id="13" w:name="_Toc20287"/>
      <w:bookmarkStart w:id="14" w:name="_Toc6523"/>
      <w:bookmarkStart w:id="15" w:name="_Toc29784"/>
      <w:bookmarkStart w:id="16" w:name="_Toc30918"/>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时间：20</w:t>
      </w:r>
      <w:r>
        <w:rPr>
          <w:rFonts w:hint="eastAsia" w:ascii="宋体" w:hAnsi="宋体" w:cs="宋体"/>
          <w:color w:val="000000" w:themeColor="text1"/>
          <w:szCs w:val="21"/>
          <w:shd w:val="clear" w:color="auto" w:fill="FFFFFF"/>
          <w:lang w:val="en-US" w:eastAsia="zh-CN"/>
          <w14:textFill>
            <w14:solidFill>
              <w14:schemeClr w14:val="tx1"/>
            </w14:solidFill>
          </w14:textFill>
        </w:rPr>
        <w:t>23</w:t>
      </w:r>
      <w:r>
        <w:rPr>
          <w:rFonts w:hint="eastAsia" w:ascii="宋体" w:hAnsi="宋体" w:eastAsia="宋体" w:cs="宋体"/>
          <w:color w:val="000000" w:themeColor="text1"/>
          <w:szCs w:val="21"/>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8</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 xml:space="preserve"> 7</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3</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8</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9</w:t>
      </w:r>
      <w:r>
        <w:rPr>
          <w:rFonts w:hint="eastAsia" w:ascii="宋体" w:hAnsi="宋体" w:eastAsia="宋体" w:cs="宋体"/>
          <w:color w:val="000000" w:themeColor="text1"/>
          <w:szCs w:val="21"/>
          <w:highlight w:val="none"/>
          <w:shd w:val="clear" w:color="auto" w:fill="FFFFFF"/>
          <w14:textFill>
            <w14:solidFill>
              <w14:schemeClr w14:val="tx1"/>
            </w14:solidFill>
          </w14:textFill>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报名费用</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1</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00元。</w:t>
      </w:r>
    </w:p>
    <w:p>
      <w:pPr>
        <w:widowControl/>
        <w:snapToGrid w:val="0"/>
        <w:spacing w:before="0" w:beforeAutospacing="0" w:after="0" w:afterAutospacing="0" w:line="360" w:lineRule="auto"/>
        <w:ind w:firstLine="420" w:firstLineChars="200"/>
        <w:jc w:val="left"/>
        <w:outlineLvl w:val="9"/>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outlineLvl w:val="9"/>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2131538583@qq.com并标明XX公司XX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w:t>
      </w:r>
      <w:r>
        <w:rPr>
          <w:rFonts w:hint="eastAsia" w:ascii="宋体" w:hAnsi="宋体" w:cs="宋体"/>
          <w:color w:val="auto"/>
          <w:kern w:val="0"/>
          <w:sz w:val="21"/>
          <w:szCs w:val="21"/>
          <w:shd w:val="clear" w:color="auto" w:fill="FFFFFF"/>
          <w:lang w:val="en-US" w:eastAsia="zh-CN" w:bidi="ar-SA"/>
        </w:rPr>
        <w:t>报名费</w:t>
      </w:r>
      <w:r>
        <w:rPr>
          <w:rFonts w:hint="eastAsia" w:ascii="宋体" w:hAnsi="宋体" w:eastAsia="宋体" w:cs="宋体"/>
          <w:color w:val="auto"/>
          <w:kern w:val="0"/>
          <w:sz w:val="21"/>
          <w:szCs w:val="21"/>
          <w:shd w:val="clear" w:color="auto" w:fill="FFFFFF"/>
          <w:lang w:val="en-US" w:eastAsia="zh-CN" w:bidi="ar-SA"/>
        </w:rPr>
        <w:t>。</w:t>
      </w:r>
    </w:p>
    <w:p>
      <w:pPr>
        <w:widowControl/>
        <w:wordWrap w:val="0"/>
        <w:snapToGrid w:val="0"/>
        <w:spacing w:before="0" w:beforeAutospacing="0" w:after="0" w:afterAutospacing="0" w:line="360" w:lineRule="auto"/>
        <w:ind w:left="420" w:leftChars="200"/>
        <w:jc w:val="left"/>
        <w:outlineLvl w:val="9"/>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9"/>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四、投标截止时间及地点</w:t>
      </w:r>
    </w:p>
    <w:p>
      <w:pPr>
        <w:widowControl/>
        <w:snapToGrid w:val="0"/>
        <w:spacing w:before="0" w:beforeAutospacing="0" w:after="0" w:afterAutospacing="0" w:line="360" w:lineRule="auto"/>
        <w:ind w:firstLine="420" w:firstLineChars="200"/>
        <w:jc w:val="left"/>
        <w:outlineLvl w:val="9"/>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outlineLvl w:val="9"/>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9"/>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widowControl/>
        <w:snapToGrid w:val="0"/>
        <w:spacing w:before="0" w:beforeAutospacing="0" w:after="0" w:afterAutospacing="0" w:line="360" w:lineRule="auto"/>
        <w:ind w:firstLine="420" w:firstLineChars="200"/>
        <w:jc w:val="left"/>
        <w:outlineLvl w:val="9"/>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outlineLvl w:val="9"/>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9"/>
        <w:rPr>
          <w:rFonts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3"/>
      <w:bookmarkEnd w:id="14"/>
      <w:bookmarkEnd w:id="15"/>
      <w:bookmarkEnd w:id="16"/>
    </w:p>
    <w:p>
      <w:pPr>
        <w:widowControl/>
        <w:snapToGrid w:val="0"/>
        <w:spacing w:before="0" w:beforeAutospacing="0" w:after="0" w:afterAutospacing="0" w:line="360" w:lineRule="auto"/>
        <w:ind w:firstLine="420" w:firstLineChars="200"/>
        <w:jc w:val="left"/>
        <w:outlineLvl w:val="9"/>
        <w:rPr>
          <w:rFonts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w:t>
      </w:r>
      <w:r>
        <w:rPr>
          <w:rFonts w:hint="eastAsia" w:ascii="宋体" w:hAnsi="宋体" w:cs="宋体"/>
          <w:color w:val="auto"/>
          <w:kern w:val="0"/>
          <w:sz w:val="21"/>
          <w:szCs w:val="21"/>
          <w:highlight w:val="none"/>
          <w:shd w:val="clear" w:color="auto" w:fill="FFFFFF"/>
          <w:lang w:val="en-US" w:eastAsia="zh-CN" w:bidi="ar-SA"/>
        </w:rPr>
        <w:t>院内</w:t>
      </w:r>
      <w:r>
        <w:rPr>
          <w:rFonts w:hint="eastAsia" w:ascii="宋体" w:hAnsi="宋体" w:eastAsia="宋体" w:cs="宋体"/>
          <w:color w:val="auto"/>
          <w:kern w:val="0"/>
          <w:sz w:val="21"/>
          <w:szCs w:val="21"/>
          <w:highlight w:val="none"/>
          <w:shd w:val="clear" w:color="auto" w:fill="FFFFFF"/>
          <w:lang w:val="en-US" w:eastAsia="zh-CN" w:bidi="ar-SA"/>
        </w:rPr>
        <w:t>网</w:t>
      </w:r>
      <w:r>
        <w:rPr>
          <w:rFonts w:hint="eastAsia" w:ascii="宋体" w:hAnsi="宋体" w:eastAsia="宋体" w:cs="宋体"/>
          <w:color w:val="auto"/>
          <w:sz w:val="21"/>
          <w:szCs w:val="21"/>
          <w:highlight w:val="none"/>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17" w:name="_Toc35393795"/>
      <w:bookmarkStart w:id="18" w:name="_Toc35393626"/>
    </w:p>
    <w:bookmarkEnd w:id="17"/>
    <w:bookmarkEnd w:id="18"/>
    <w:p>
      <w:pPr>
        <w:keepNext w:val="0"/>
        <w:keepLines w:val="0"/>
        <w:widowControl/>
        <w:snapToGrid w:val="0"/>
        <w:spacing w:before="0" w:after="0" w:line="360" w:lineRule="auto"/>
        <w:jc w:val="left"/>
        <w:outlineLvl w:val="9"/>
        <w:rPr>
          <w:rFonts w:ascii="宋体" w:hAnsi="宋体" w:eastAsia="宋体" w:cs="宋体"/>
          <w:b/>
          <w:bCs/>
          <w:color w:val="auto"/>
          <w:kern w:val="2"/>
          <w:sz w:val="21"/>
          <w:szCs w:val="21"/>
          <w:highlight w:val="none"/>
          <w:lang w:val="en-US" w:eastAsia="zh-CN" w:bidi="ar-SA"/>
        </w:rPr>
      </w:pPr>
      <w:bookmarkStart w:id="19" w:name="_Toc27370"/>
      <w:bookmarkStart w:id="20" w:name="_Toc16291"/>
      <w:bookmarkStart w:id="21" w:name="_Toc24274"/>
      <w:bookmarkStart w:id="22" w:name="_Toc3604"/>
      <w:bookmarkStart w:id="23" w:name="_Toc31928"/>
      <w:r>
        <w:rPr>
          <w:rFonts w:hint="eastAsia" w:ascii="宋体" w:hAnsi="宋体" w:cs="宋体"/>
          <w:b/>
          <w:bCs/>
          <w:color w:val="auto"/>
          <w:kern w:val="2"/>
          <w:sz w:val="21"/>
          <w:szCs w:val="21"/>
          <w:highlight w:val="none"/>
          <w:shd w:val="clear" w:color="auto" w:fill="FFFFFF"/>
          <w:lang w:val="en-US" w:eastAsia="zh-CN" w:bidi="ar-SA"/>
        </w:rPr>
        <w:t>七</w:t>
      </w:r>
      <w:r>
        <w:rPr>
          <w:rFonts w:hint="eastAsia" w:ascii="宋体" w:hAnsi="宋体" w:eastAsia="宋体" w:cs="宋体"/>
          <w:b/>
          <w:bCs/>
          <w:color w:val="auto"/>
          <w:kern w:val="2"/>
          <w:sz w:val="21"/>
          <w:szCs w:val="21"/>
          <w:highlight w:val="none"/>
          <w:shd w:val="clear" w:color="auto" w:fill="FFFFFF"/>
          <w:lang w:val="en-US" w:eastAsia="zh-CN" w:bidi="ar-SA"/>
        </w:rPr>
        <w:t>、</w:t>
      </w:r>
      <w:bookmarkEnd w:id="19"/>
      <w:bookmarkEnd w:id="20"/>
      <w:bookmarkEnd w:id="21"/>
      <w:bookmarkEnd w:id="22"/>
      <w:bookmarkEnd w:id="23"/>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outlineLvl w:val="9"/>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报名联系人：李先生</w:t>
      </w:r>
    </w:p>
    <w:p>
      <w:pPr>
        <w:widowControl/>
        <w:snapToGrid w:val="0"/>
        <w:spacing w:before="0" w:beforeAutospacing="0" w:after="0" w:afterAutospacing="0" w:line="360" w:lineRule="auto"/>
        <w:ind w:firstLine="420" w:firstLineChars="200"/>
        <w:jc w:val="left"/>
        <w:outlineLvl w:val="9"/>
        <w:rPr>
          <w:rFonts w:hint="default"/>
          <w:lang w:val="en-US" w:eastAsia="zh-CN"/>
        </w:rPr>
      </w:pPr>
      <w:r>
        <w:rPr>
          <w:rFonts w:hint="eastAsia" w:ascii="宋体" w:hAnsi="宋体" w:eastAsia="宋体" w:cs="宋体"/>
          <w:color w:val="auto"/>
          <w:kern w:val="0"/>
          <w:sz w:val="21"/>
          <w:szCs w:val="21"/>
          <w:highlight w:val="none"/>
          <w:shd w:val="clear" w:color="auto" w:fill="FFFFFF"/>
          <w:lang w:val="en-US" w:eastAsia="zh-CN" w:bidi="ar-SA"/>
        </w:rPr>
        <w:t>联系电话：18595618752</w:t>
      </w:r>
      <w:r>
        <w:rPr>
          <w:rFonts w:hint="eastAsia" w:ascii="宋体" w:hAnsi="宋体" w:cs="宋体"/>
          <w:color w:val="auto"/>
          <w:kern w:val="0"/>
          <w:sz w:val="21"/>
          <w:szCs w:val="21"/>
          <w:highlight w:val="none"/>
          <w:shd w:val="clear" w:color="auto" w:fill="FFFFFF"/>
          <w:lang w:val="en-US" w:eastAsia="zh-CN" w:bidi="ar-SA"/>
        </w:rPr>
        <w:t xml:space="preserve"> / 0396</w:t>
      </w:r>
      <w:r>
        <w:rPr>
          <w:rFonts w:hint="eastAsia" w:ascii="宋体" w:hAnsi="宋体" w:eastAsia="宋体" w:cs="宋体"/>
          <w:color w:val="auto"/>
          <w:kern w:val="0"/>
          <w:sz w:val="21"/>
          <w:szCs w:val="21"/>
          <w:shd w:val="clear" w:color="auto" w:fill="FFFFFF"/>
          <w:lang w:val="en-US" w:eastAsia="zh-CN" w:bidi="ar-SA"/>
        </w:rPr>
        <w:t>-</w:t>
      </w:r>
      <w:r>
        <w:rPr>
          <w:rFonts w:hint="eastAsia" w:ascii="宋体" w:hAnsi="宋体" w:cs="宋体"/>
          <w:color w:val="auto"/>
          <w:kern w:val="0"/>
          <w:sz w:val="21"/>
          <w:szCs w:val="21"/>
          <w:shd w:val="clear" w:color="auto" w:fill="FFFFFF"/>
          <w:lang w:val="en-US" w:eastAsia="zh-CN" w:bidi="ar-SA"/>
        </w:rPr>
        <w:t>3383666</w:t>
      </w:r>
    </w:p>
    <w:p>
      <w:pPr>
        <w:widowControl/>
        <w:snapToGrid w:val="0"/>
        <w:spacing w:before="0" w:beforeAutospacing="0" w:after="0" w:afterAutospacing="0" w:line="360" w:lineRule="auto"/>
        <w:ind w:firstLine="420" w:firstLineChars="200"/>
        <w:jc w:val="left"/>
        <w:outlineLvl w:val="9"/>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outlineLvl w:val="9"/>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outlineLvl w:val="9"/>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outlineLvl w:val="9"/>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outlineLvl w:val="9"/>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w:t>
      </w:r>
      <w:r>
        <w:rPr>
          <w:rFonts w:hint="eastAsia" w:ascii="宋体" w:hAnsi="宋体" w:eastAsia="宋体" w:cs="宋体"/>
          <w:color w:val="auto"/>
          <w:kern w:val="0"/>
          <w:sz w:val="21"/>
          <w:szCs w:val="21"/>
          <w:highlight w:val="none"/>
          <w:shd w:val="clear" w:color="auto" w:fill="FFFFFF"/>
          <w:lang w:val="en-US" w:eastAsia="zh-CN" w:bidi="ar-SA"/>
        </w:rPr>
        <w:t>0396-2726678</w:t>
      </w:r>
    </w:p>
    <w:p>
      <w:pPr>
        <w:pStyle w:val="29"/>
        <w:outlineLvl w:val="9"/>
        <w:rPr>
          <w:rFonts w:hint="eastAsia"/>
          <w:color w:val="auto"/>
          <w:highlight w:val="none"/>
          <w:lang w:val="en-US" w:eastAsia="zh-CN"/>
        </w:rPr>
      </w:pPr>
    </w:p>
    <w:p>
      <w:pPr>
        <w:widowControl/>
        <w:snapToGrid w:val="0"/>
        <w:spacing w:before="0" w:beforeAutospacing="0" w:after="0" w:afterAutospacing="0" w:line="360" w:lineRule="auto"/>
        <w:ind w:firstLine="420" w:firstLineChars="200"/>
        <w:jc w:val="right"/>
        <w:outlineLvl w:val="9"/>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pPr>
        <w:pStyle w:val="27"/>
        <w:widowControl/>
        <w:snapToGrid w:val="0"/>
        <w:spacing w:before="0" w:beforeAutospacing="0" w:after="0" w:afterAutospacing="0" w:line="360" w:lineRule="auto"/>
        <w:ind w:firstLine="420" w:firstLineChars="200"/>
        <w:jc w:val="right"/>
        <w:outlineLvl w:val="9"/>
        <w:rPr>
          <w:rFonts w:ascii="宋体" w:hAnsi="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20</w:t>
      </w:r>
      <w:r>
        <w:rPr>
          <w:rFonts w:hint="eastAsia" w:ascii="宋体" w:hAnsi="宋体" w:cs="宋体"/>
          <w:color w:val="auto"/>
          <w:kern w:val="0"/>
          <w:sz w:val="21"/>
          <w:szCs w:val="21"/>
          <w:highlight w:val="none"/>
          <w:shd w:val="clear" w:color="auto" w:fill="FFFFFF"/>
          <w:lang w:val="en-US" w:eastAsia="zh-CN" w:bidi="ar-SA"/>
        </w:rPr>
        <w:t>23</w:t>
      </w:r>
      <w:r>
        <w:rPr>
          <w:rFonts w:hint="eastAsia" w:ascii="宋体" w:hAnsi="宋体" w:eastAsia="宋体" w:cs="宋体"/>
          <w:color w:val="auto"/>
          <w:kern w:val="0"/>
          <w:sz w:val="21"/>
          <w:szCs w:val="21"/>
          <w:highlight w:val="none"/>
          <w:shd w:val="clear" w:color="auto" w:fill="FFFFFF"/>
          <w:lang w:val="en-US" w:eastAsia="zh-CN" w:bidi="ar-SA"/>
        </w:rPr>
        <w:t>年</w:t>
      </w:r>
      <w:r>
        <w:rPr>
          <w:rFonts w:hint="eastAsia" w:ascii="宋体" w:hAnsi="宋体" w:cs="宋体"/>
          <w:color w:val="auto"/>
          <w:kern w:val="0"/>
          <w:sz w:val="21"/>
          <w:szCs w:val="21"/>
          <w:highlight w:val="none"/>
          <w:shd w:val="clear" w:color="auto" w:fill="FFFFFF"/>
          <w:lang w:val="en-US" w:eastAsia="zh-CN" w:bidi="ar-SA"/>
        </w:rPr>
        <w:t xml:space="preserve"> 8</w:t>
      </w:r>
      <w:r>
        <w:rPr>
          <w:rFonts w:hint="eastAsia" w:ascii="宋体" w:hAnsi="宋体" w:eastAsia="宋体" w:cs="宋体"/>
          <w:color w:val="auto"/>
          <w:kern w:val="0"/>
          <w:sz w:val="21"/>
          <w:szCs w:val="21"/>
          <w:highlight w:val="none"/>
          <w:shd w:val="clear" w:color="auto" w:fill="FFFFFF"/>
          <w:lang w:val="en-US" w:eastAsia="zh-CN" w:bidi="ar-SA"/>
        </w:rPr>
        <w:t>月</w:t>
      </w:r>
      <w:r>
        <w:rPr>
          <w:rFonts w:hint="eastAsia" w:ascii="宋体" w:hAnsi="宋体" w:cs="宋体"/>
          <w:color w:val="auto"/>
          <w:kern w:val="0"/>
          <w:sz w:val="21"/>
          <w:szCs w:val="21"/>
          <w:highlight w:val="none"/>
          <w:shd w:val="clear" w:color="auto" w:fill="FFFFFF"/>
          <w:lang w:val="en-US" w:eastAsia="zh-CN" w:bidi="ar-SA"/>
        </w:rPr>
        <w:t>4</w:t>
      </w:r>
      <w:bookmarkStart w:id="73" w:name="_GoBack"/>
      <w:bookmarkEnd w:id="73"/>
      <w:r>
        <w:rPr>
          <w:rFonts w:hint="eastAsia" w:ascii="宋体" w:hAnsi="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日</w:t>
      </w:r>
    </w:p>
    <w:p>
      <w:pPr>
        <w:pStyle w:val="27"/>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b/>
          <w:bCs/>
          <w:color w:val="auto"/>
          <w:sz w:val="24"/>
          <w:highlight w:val="none"/>
        </w:rPr>
      </w:pPr>
      <w:r>
        <w:rPr>
          <w:rFonts w:hint="eastAsia"/>
          <w:b/>
          <w:bCs/>
          <w:color w:val="auto"/>
          <w:sz w:val="24"/>
          <w:highlight w:val="none"/>
        </w:rPr>
        <w:br w:type="page"/>
      </w:r>
    </w:p>
    <w:p>
      <w:pPr>
        <w:keepNext w:val="0"/>
        <w:keepLines w:val="0"/>
        <w:pageBreakBefore w:val="0"/>
        <w:widowControl w:val="0"/>
        <w:kinsoku/>
        <w:wordWrap/>
        <w:overflowPunct/>
        <w:topLinePunct w:val="0"/>
        <w:autoSpaceDE/>
        <w:autoSpaceDN/>
        <w:bidi w:val="0"/>
        <w:adjustRightInd/>
        <w:snapToGrid w:val="0"/>
        <w:spacing w:after="161" w:afterLines="50" w:line="240" w:lineRule="auto"/>
        <w:jc w:val="center"/>
        <w:textAlignment w:val="auto"/>
        <w:outlineLvl w:val="0"/>
        <w:rPr>
          <w:rFonts w:ascii="宋体" w:hAnsi="宋体"/>
          <w:b/>
          <w:color w:val="auto"/>
          <w:sz w:val="32"/>
          <w:szCs w:val="32"/>
          <w:highlight w:val="none"/>
        </w:rPr>
      </w:pPr>
      <w:bookmarkStart w:id="24" w:name="_Toc25063"/>
      <w:bookmarkStart w:id="25" w:name="_Toc29890"/>
      <w:bookmarkStart w:id="26" w:name="_Toc23793"/>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24"/>
      <w:bookmarkStart w:id="27" w:name="_Toc31536"/>
      <w:bookmarkStart w:id="28" w:name="_Toc23610"/>
      <w:bookmarkStart w:id="29" w:name="_Toc9989"/>
    </w:p>
    <w:bookmarkEnd w:id="27"/>
    <w:bookmarkEnd w:id="28"/>
    <w:bookmarkEnd w:id="29"/>
    <w:p>
      <w:pPr>
        <w:widowControl/>
        <w:shd w:val="clear" w:color="auto" w:fill="FFFFFF"/>
        <w:spacing w:line="460" w:lineRule="atLeast"/>
        <w:jc w:val="left"/>
        <w:rPr>
          <w:rFonts w:hint="eastAsia" w:ascii="宋体" w:hAnsi="宋体" w:cs="宋体"/>
          <w:b w:val="0"/>
          <w:bCs w:val="0"/>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一、</w:t>
      </w:r>
      <w:r>
        <w:rPr>
          <w:rFonts w:hint="eastAsia" w:ascii="宋体" w:hAnsi="宋体" w:eastAsia="宋体" w:cs="宋体"/>
          <w:b/>
          <w:bCs/>
          <w:color w:val="auto"/>
          <w:kern w:val="0"/>
          <w:sz w:val="21"/>
          <w:szCs w:val="21"/>
          <w:highlight w:val="none"/>
          <w:lang w:val="en-US" w:eastAsia="zh-CN"/>
        </w:rPr>
        <w:t>项目名称、数量</w:t>
      </w:r>
      <w:r>
        <w:rPr>
          <w:rFonts w:ascii="宋体" w:hAnsi="宋体" w:cs="宋体"/>
          <w:b/>
          <w:bCs/>
          <w:color w:val="auto"/>
          <w:kern w:val="0"/>
          <w:sz w:val="21"/>
          <w:szCs w:val="21"/>
          <w:highlight w:val="none"/>
        </w:rPr>
        <w:t>：</w:t>
      </w:r>
      <w:r>
        <w:rPr>
          <w:rFonts w:hint="eastAsia" w:ascii="宋体" w:hAnsi="宋体" w:cs="宋体"/>
          <w:color w:val="auto"/>
          <w:szCs w:val="21"/>
          <w:highlight w:val="none"/>
          <w:shd w:val="clear" w:color="auto" w:fill="FFFFFF"/>
          <w:lang w:val="en-US" w:eastAsia="zh-CN"/>
        </w:rPr>
        <w:t>驻马店市中心医院门诊楼北墙形象墙工程</w:t>
      </w:r>
      <w:r>
        <w:rPr>
          <w:rFonts w:hint="eastAsia" w:ascii="宋体" w:hAnsi="宋体" w:cs="宋体"/>
          <w:b w:val="0"/>
          <w:bCs w:val="0"/>
          <w:color w:val="auto"/>
          <w:kern w:val="0"/>
          <w:sz w:val="21"/>
          <w:szCs w:val="21"/>
          <w:highlight w:val="none"/>
          <w:lang w:val="en-US" w:eastAsia="zh-CN"/>
        </w:rPr>
        <w:t>；</w:t>
      </w:r>
    </w:p>
    <w:p>
      <w:pPr>
        <w:widowControl/>
        <w:shd w:val="clear" w:color="auto" w:fill="FFFFFF"/>
        <w:spacing w:line="460" w:lineRule="atLeast"/>
        <w:ind w:firstLine="422" w:firstLineChars="200"/>
        <w:jc w:val="left"/>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bCs/>
          <w:color w:val="auto"/>
          <w:kern w:val="0"/>
          <w:sz w:val="21"/>
          <w:szCs w:val="21"/>
          <w:highlight w:val="none"/>
          <w:lang w:val="en-US" w:eastAsia="zh-CN" w:bidi="ar-SA"/>
        </w:rPr>
        <w:t>采购内容：</w:t>
      </w:r>
      <w:r>
        <w:rPr>
          <w:rFonts w:hint="eastAsia" w:ascii="宋体" w:hAnsi="宋体" w:eastAsia="宋体" w:cs="宋体"/>
          <w:b w:val="0"/>
          <w:bCs w:val="0"/>
          <w:color w:val="000000"/>
          <w:kern w:val="0"/>
          <w:sz w:val="21"/>
          <w:szCs w:val="21"/>
          <w:lang w:val="en-US" w:eastAsia="zh-CN" w:bidi="ar-SA"/>
        </w:rPr>
        <w:t>本工程施工图纸、采购文件（含工程量清单）等包含的全部内容。</w:t>
      </w:r>
    </w:p>
    <w:p>
      <w:pPr>
        <w:numPr>
          <w:ilvl w:val="0"/>
          <w:numId w:val="0"/>
        </w:numPr>
        <w:autoSpaceDE w:val="0"/>
        <w:autoSpaceDN w:val="0"/>
        <w:adjustRightInd w:val="0"/>
        <w:snapToGrid w:val="0"/>
        <w:spacing w:line="500" w:lineRule="exact"/>
        <w:jc w:val="left"/>
        <w:rPr>
          <w:rFonts w:hint="eastAsia"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lang w:val="en-US" w:eastAsia="zh-CN"/>
        </w:rPr>
        <w:t>二</w:t>
      </w:r>
      <w:r>
        <w:rPr>
          <w:rFonts w:hint="eastAsia" w:ascii="Times New Roman" w:hAnsi="Times New Roman" w:eastAsia="宋体" w:cs="Times New Roman"/>
          <w:b/>
          <w:bCs/>
          <w:color w:val="auto"/>
          <w:sz w:val="21"/>
          <w:szCs w:val="21"/>
        </w:rPr>
        <w:t>、</w:t>
      </w:r>
      <w:r>
        <w:rPr>
          <w:rFonts w:hint="eastAsia" w:cs="Times New Roman"/>
          <w:b/>
          <w:bCs/>
          <w:color w:val="auto"/>
          <w:sz w:val="21"/>
          <w:szCs w:val="21"/>
          <w:lang w:val="en-US" w:eastAsia="zh-CN"/>
        </w:rPr>
        <w:t>采购项目清单</w:t>
      </w:r>
      <w:r>
        <w:rPr>
          <w:rFonts w:hint="eastAsia" w:ascii="Times New Roman" w:hAnsi="Times New Roman" w:eastAsia="宋体" w:cs="Times New Roman"/>
          <w:b/>
          <w:bCs/>
          <w:color w:val="auto"/>
          <w:sz w:val="21"/>
          <w:szCs w:val="21"/>
        </w:rPr>
        <w:t>：</w:t>
      </w:r>
    </w:p>
    <w:tbl>
      <w:tblPr>
        <w:tblStyle w:val="31"/>
        <w:tblW w:w="9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3355"/>
        <w:gridCol w:w="1785"/>
        <w:gridCol w:w="1665"/>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133" w:type="dxa"/>
            <w:tcBorders>
              <w:bottom w:val="single" w:color="auto" w:sz="4" w:space="0"/>
              <w:right w:val="single" w:color="auto" w:sz="4" w:space="0"/>
            </w:tcBorders>
            <w:vAlign w:val="center"/>
          </w:tcPr>
          <w:p>
            <w:pPr>
              <w:pStyle w:val="14"/>
              <w:ind w:left="0" w:leftChars="0"/>
              <w:jc w:val="center"/>
              <w:rPr>
                <w:rFonts w:hint="eastAsia" w:ascii="宋体" w:hAnsi="宋体"/>
                <w:b/>
                <w:bCs/>
                <w:color w:val="auto"/>
                <w:sz w:val="21"/>
                <w:szCs w:val="21"/>
              </w:rPr>
            </w:pPr>
            <w:r>
              <w:rPr>
                <w:rFonts w:hint="eastAsia" w:ascii="宋体" w:hAnsi="宋体"/>
                <w:b/>
                <w:bCs/>
                <w:color w:val="auto"/>
                <w:sz w:val="21"/>
                <w:szCs w:val="21"/>
              </w:rPr>
              <w:t>序号</w:t>
            </w:r>
          </w:p>
        </w:tc>
        <w:tc>
          <w:tcPr>
            <w:tcW w:w="3355" w:type="dxa"/>
            <w:tcBorders>
              <w:left w:val="nil"/>
              <w:bottom w:val="single" w:color="auto" w:sz="4" w:space="0"/>
              <w:right w:val="single" w:color="auto" w:sz="4" w:space="0"/>
            </w:tcBorders>
            <w:vAlign w:val="center"/>
          </w:tcPr>
          <w:p>
            <w:pPr>
              <w:pStyle w:val="14"/>
              <w:ind w:left="0" w:leftChars="0"/>
              <w:jc w:val="center"/>
              <w:rPr>
                <w:rFonts w:hint="eastAsia" w:ascii="宋体" w:hAnsi="宋体"/>
                <w:b/>
                <w:bCs/>
                <w:color w:val="auto"/>
                <w:sz w:val="21"/>
                <w:szCs w:val="21"/>
              </w:rPr>
            </w:pPr>
            <w:r>
              <w:rPr>
                <w:rFonts w:hint="eastAsia" w:ascii="宋体" w:hAnsi="宋体"/>
                <w:b/>
                <w:bCs/>
                <w:color w:val="auto"/>
                <w:sz w:val="21"/>
                <w:szCs w:val="21"/>
              </w:rPr>
              <w:t>项目名称</w:t>
            </w:r>
          </w:p>
        </w:tc>
        <w:tc>
          <w:tcPr>
            <w:tcW w:w="1785" w:type="dxa"/>
            <w:tcBorders>
              <w:left w:val="nil"/>
              <w:bottom w:val="single" w:color="auto" w:sz="4" w:space="0"/>
              <w:right w:val="single" w:color="auto" w:sz="4" w:space="0"/>
            </w:tcBorders>
            <w:vAlign w:val="center"/>
          </w:tcPr>
          <w:p>
            <w:pPr>
              <w:pStyle w:val="14"/>
              <w:ind w:left="0" w:leftChars="0"/>
              <w:jc w:val="center"/>
              <w:rPr>
                <w:rFonts w:hint="eastAsia" w:ascii="宋体" w:hAnsi="宋体"/>
                <w:b/>
                <w:bCs/>
                <w:color w:val="auto"/>
                <w:sz w:val="21"/>
                <w:szCs w:val="21"/>
              </w:rPr>
            </w:pPr>
            <w:r>
              <w:rPr>
                <w:rFonts w:hint="eastAsia" w:ascii="宋体" w:hAnsi="宋体"/>
                <w:b/>
                <w:bCs/>
                <w:color w:val="auto"/>
                <w:sz w:val="21"/>
                <w:szCs w:val="21"/>
              </w:rPr>
              <w:t>数量或规模</w:t>
            </w:r>
          </w:p>
        </w:tc>
        <w:tc>
          <w:tcPr>
            <w:tcW w:w="1665" w:type="dxa"/>
            <w:tcBorders>
              <w:left w:val="nil"/>
              <w:bottom w:val="single" w:color="auto" w:sz="4" w:space="0"/>
            </w:tcBorders>
            <w:vAlign w:val="center"/>
          </w:tcPr>
          <w:p>
            <w:pPr>
              <w:pStyle w:val="14"/>
              <w:ind w:left="0" w:leftChars="0"/>
              <w:jc w:val="center"/>
              <w:rPr>
                <w:rFonts w:hint="eastAsia" w:ascii="宋体" w:hAnsi="宋体"/>
                <w:b/>
                <w:bCs/>
                <w:color w:val="auto"/>
                <w:sz w:val="21"/>
                <w:szCs w:val="21"/>
              </w:rPr>
            </w:pPr>
            <w:r>
              <w:rPr>
                <w:rFonts w:hint="eastAsia" w:ascii="宋体" w:hAnsi="宋体"/>
                <w:b/>
                <w:bCs/>
                <w:color w:val="auto"/>
                <w:sz w:val="21"/>
                <w:szCs w:val="21"/>
              </w:rPr>
              <w:t>资金预算</w:t>
            </w:r>
          </w:p>
        </w:tc>
        <w:tc>
          <w:tcPr>
            <w:tcW w:w="1635" w:type="dxa"/>
            <w:tcBorders>
              <w:left w:val="nil"/>
              <w:bottom w:val="single" w:color="auto" w:sz="4" w:space="0"/>
            </w:tcBorders>
            <w:vAlign w:val="center"/>
          </w:tcPr>
          <w:p>
            <w:pPr>
              <w:pStyle w:val="14"/>
              <w:ind w:left="0" w:leftChars="0"/>
              <w:jc w:val="center"/>
              <w:rPr>
                <w:rFonts w:hint="eastAsia" w:ascii="宋体" w:hAnsi="宋体"/>
                <w:b/>
                <w:bCs/>
                <w:color w:val="auto"/>
                <w:sz w:val="21"/>
                <w:szCs w:val="21"/>
              </w:rPr>
            </w:pPr>
            <w:r>
              <w:rPr>
                <w:rFonts w:hint="eastAsia" w:ascii="宋体" w:hAnsi="宋体"/>
                <w:b/>
                <w:bCs/>
                <w:color w:val="auto"/>
                <w:sz w:val="21"/>
                <w:szCs w:val="21"/>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33" w:type="dxa"/>
            <w:tcBorders>
              <w:top w:val="single" w:color="auto" w:sz="4" w:space="0"/>
              <w:right w:val="single" w:color="auto" w:sz="4" w:space="0"/>
            </w:tcBorders>
            <w:vAlign w:val="center"/>
          </w:tcPr>
          <w:p>
            <w:pPr>
              <w:pStyle w:val="14"/>
              <w:jc w:val="center"/>
              <w:rPr>
                <w:rFonts w:hint="eastAsia" w:eastAsia="宋体"/>
                <w:color w:val="auto"/>
                <w:sz w:val="21"/>
                <w:szCs w:val="21"/>
                <w:lang w:val="en-US" w:eastAsia="zh-CN"/>
              </w:rPr>
            </w:pPr>
            <w:r>
              <w:rPr>
                <w:rFonts w:hint="eastAsia" w:ascii="宋体" w:hAnsi="宋体"/>
                <w:color w:val="auto"/>
                <w:sz w:val="24"/>
                <w:szCs w:val="24"/>
                <w:lang w:val="en-US" w:eastAsia="zh-CN"/>
              </w:rPr>
              <w:t>1</w:t>
            </w:r>
          </w:p>
        </w:tc>
        <w:tc>
          <w:tcPr>
            <w:tcW w:w="3355" w:type="dxa"/>
            <w:tcBorders>
              <w:top w:val="single" w:color="auto" w:sz="4" w:space="0"/>
              <w:left w:val="nil"/>
              <w:right w:val="single" w:color="auto" w:sz="4" w:space="0"/>
            </w:tcBorders>
            <w:vAlign w:val="center"/>
          </w:tcPr>
          <w:p>
            <w:pPr>
              <w:pStyle w:val="14"/>
              <w:jc w:val="cente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门诊楼北墙形象墙工程</w:t>
            </w:r>
          </w:p>
        </w:tc>
        <w:tc>
          <w:tcPr>
            <w:tcW w:w="1785" w:type="dxa"/>
            <w:tcBorders>
              <w:top w:val="single" w:color="auto" w:sz="4" w:space="0"/>
              <w:left w:val="nil"/>
              <w:right w:val="single" w:color="auto" w:sz="4" w:space="0"/>
            </w:tcBorders>
            <w:vAlign w:val="center"/>
          </w:tcPr>
          <w:p>
            <w:pPr>
              <w:pStyle w:val="14"/>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见清单</w:t>
            </w:r>
          </w:p>
        </w:tc>
        <w:tc>
          <w:tcPr>
            <w:tcW w:w="1665" w:type="dxa"/>
            <w:tcBorders>
              <w:top w:val="single" w:color="auto" w:sz="4" w:space="0"/>
              <w:left w:val="nil"/>
            </w:tcBorders>
            <w:vAlign w:val="center"/>
          </w:tcPr>
          <w:p>
            <w:pPr>
              <w:pStyle w:val="14"/>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9.65万元</w:t>
            </w:r>
          </w:p>
        </w:tc>
        <w:tc>
          <w:tcPr>
            <w:tcW w:w="1635" w:type="dxa"/>
            <w:tcBorders>
              <w:top w:val="single" w:color="auto" w:sz="4" w:space="0"/>
              <w:left w:val="nil"/>
            </w:tcBorders>
            <w:vAlign w:val="center"/>
          </w:tcPr>
          <w:p>
            <w:pPr>
              <w:pStyle w:val="14"/>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自筹</w:t>
            </w:r>
          </w:p>
        </w:tc>
      </w:tr>
    </w:tbl>
    <w:p>
      <w:pPr>
        <w:pStyle w:val="14"/>
        <w:keepNext w:val="0"/>
        <w:keepLines w:val="0"/>
        <w:pageBreakBefore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三、详细技术要求、参数及产品资料等：</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 xml:space="preserve"> ①、详情见后附工程量清单。②、工期为20天。  </w:t>
      </w:r>
    </w:p>
    <w:p>
      <w:pPr>
        <w:pStyle w:val="14"/>
        <w:keepNext w:val="0"/>
        <w:keepLines w:val="0"/>
        <w:pageBreakBefore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bCs/>
          <w:color w:val="auto"/>
          <w:kern w:val="0"/>
          <w:sz w:val="21"/>
          <w:szCs w:val="21"/>
          <w:highlight w:val="none"/>
          <w:lang w:val="en-US" w:eastAsia="zh-CN" w:bidi="ar-SA"/>
        </w:rPr>
      </w:pPr>
      <w:r>
        <w:rPr>
          <w:rFonts w:hint="eastAsia" w:cs="宋体"/>
          <w:b/>
          <w:bCs/>
          <w:color w:val="auto"/>
          <w:kern w:val="0"/>
          <w:sz w:val="21"/>
          <w:szCs w:val="21"/>
          <w:highlight w:val="none"/>
          <w:lang w:val="en-US" w:eastAsia="zh-CN" w:bidi="ar-SA"/>
        </w:rPr>
        <w:t>四、</w:t>
      </w:r>
      <w:r>
        <w:rPr>
          <w:rFonts w:hint="eastAsia" w:ascii="宋体" w:hAnsi="宋体" w:eastAsia="宋体" w:cs="宋体"/>
          <w:b/>
          <w:bCs/>
          <w:color w:val="auto"/>
          <w:kern w:val="0"/>
          <w:sz w:val="21"/>
          <w:szCs w:val="21"/>
          <w:highlight w:val="none"/>
          <w:lang w:val="en-US" w:eastAsia="zh-CN" w:bidi="ar-SA"/>
        </w:rPr>
        <w:t>售后服务条件及交货日期（或工期）：</w:t>
      </w:r>
    </w:p>
    <w:bookmarkEnd w:id="25"/>
    <w:bookmarkEnd w:id="26"/>
    <w:p>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 xml:space="preserve"> ①、质量承诺（包括质保期）；②、响应院方工期要求，若承诺的工期不能按时完成，按合同约定进行处罚；③、施工中做好施工组织，保证安全生产，防止人为的对场区管网的损坏。如有安全事故或对场区管网损坏，其造成的伤害事故及一切经济损失，由施工方承担全责；④、招标控制价及工程量清单的编制费用由中标方支付。</w:t>
      </w:r>
    </w:p>
    <w:p>
      <w:pPr>
        <w:pStyle w:val="29"/>
        <w:ind w:firstLine="0" w:firstLineChars="0"/>
        <w:rPr>
          <w:rFonts w:hint="eastAsia"/>
          <w:b/>
          <w:bCs/>
          <w:color w:val="auto"/>
          <w:sz w:val="30"/>
          <w:szCs w:val="30"/>
          <w:highlight w:val="none"/>
        </w:rPr>
      </w:pPr>
    </w:p>
    <w:p>
      <w:pPr>
        <w:pStyle w:val="29"/>
        <w:ind w:firstLine="0" w:firstLineChars="0"/>
        <w:jc w:val="center"/>
        <w:rPr>
          <w:b/>
          <w:bCs/>
          <w:color w:val="auto"/>
          <w:sz w:val="30"/>
          <w:szCs w:val="30"/>
          <w:highlight w:val="none"/>
        </w:rPr>
      </w:pPr>
      <w:r>
        <w:rPr>
          <w:rFonts w:hint="eastAsia"/>
          <w:b/>
          <w:bCs/>
          <w:color w:val="auto"/>
          <w:sz w:val="30"/>
          <w:szCs w:val="30"/>
          <w:highlight w:val="none"/>
        </w:rPr>
        <w:t>采购人对项目的特殊要求及说明</w:t>
      </w:r>
    </w:p>
    <w:tbl>
      <w:tblPr>
        <w:tblStyle w:val="31"/>
        <w:tblW w:w="93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8"/>
        <w:gridCol w:w="80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6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8001"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pPr>
            <w:r>
              <w:rPr>
                <w:rFonts w:hint="eastAsia"/>
              </w:rPr>
              <w:t>不接受联合体投标，不允许转包和分包。</w:t>
            </w:r>
          </w:p>
          <w:p>
            <w:pPr>
              <w:widowControl/>
              <w:snapToGrid w:val="0"/>
              <w:spacing w:line="360" w:lineRule="auto"/>
              <w:rPr>
                <w:rFonts w:hint="eastAsia" w:eastAsia="宋体"/>
                <w:lang w:val="en-US" w:eastAsia="zh-CN"/>
              </w:rPr>
            </w:pPr>
            <w:r>
              <w:rPr>
                <w:rFonts w:hint="eastAsia" w:eastAsia="宋体"/>
                <w:lang w:val="en-US" w:eastAsia="zh-CN"/>
              </w:rPr>
              <w:t>2、授权评标委员会确定一名中标人并推荐两名中标候选人。</w:t>
            </w:r>
          </w:p>
          <w:p>
            <w:pPr>
              <w:widowControl/>
              <w:snapToGrid w:val="0"/>
              <w:spacing w:line="360" w:lineRule="auto"/>
              <w:rPr>
                <w:rFonts w:hint="default" w:eastAsia="宋体"/>
                <w:lang w:val="en-US" w:eastAsia="zh-CN"/>
              </w:rPr>
            </w:pPr>
            <w:r>
              <w:rPr>
                <w:rFonts w:hint="eastAsia" w:eastAsia="宋体"/>
                <w:lang w:val="en-US" w:eastAsia="zh-CN"/>
              </w:rPr>
              <w:t>3、本项目不要求带样品。</w:t>
            </w:r>
          </w:p>
        </w:tc>
      </w:tr>
    </w:tbl>
    <w:p>
      <w:pPr>
        <w:rPr>
          <w:color w:val="auto"/>
          <w:highlight w:val="none"/>
        </w:rPr>
      </w:pPr>
    </w:p>
    <w:p>
      <w:pPr>
        <w:keepNext w:val="0"/>
        <w:keepLines w:val="0"/>
        <w:pageBreakBefore w:val="0"/>
        <w:kinsoku/>
        <w:wordWrap/>
        <w:overflowPunct/>
        <w:topLinePunct w:val="0"/>
        <w:autoSpaceDE/>
        <w:autoSpaceDN/>
        <w:bidi w:val="0"/>
        <w:adjustRightInd/>
        <w:snapToGrid w:val="0"/>
        <w:spacing w:line="360" w:lineRule="auto"/>
        <w:textAlignment w:val="auto"/>
        <w:rPr>
          <w:color w:val="auto"/>
          <w:sz w:val="32"/>
          <w:szCs w:val="32"/>
          <w:highlight w:val="none"/>
        </w:rPr>
      </w:pPr>
    </w:p>
    <w:p>
      <w:pPr>
        <w:rPr>
          <w:color w:val="auto"/>
          <w:highlight w:val="none"/>
        </w:rPr>
      </w:pPr>
    </w:p>
    <w:p>
      <w:pPr>
        <w:rPr>
          <w:rFonts w:hint="eastAsia"/>
          <w:color w:val="auto"/>
          <w:sz w:val="32"/>
          <w:szCs w:val="32"/>
          <w:highlight w:val="none"/>
        </w:rPr>
      </w:pPr>
      <w:bookmarkStart w:id="30" w:name="_Toc14504"/>
      <w:r>
        <w:rPr>
          <w:rFonts w:hint="eastAsia"/>
          <w:color w:val="auto"/>
          <w:sz w:val="32"/>
          <w:szCs w:val="32"/>
          <w:highlight w:val="none"/>
        </w:rPr>
        <w:br w:type="page"/>
      </w:r>
    </w:p>
    <w:p>
      <w:pPr>
        <w:pStyle w:val="3"/>
        <w:spacing w:before="0" w:after="0" w:line="240" w:lineRule="atLeast"/>
        <w:jc w:val="center"/>
        <w:rPr>
          <w:color w:val="auto"/>
          <w:sz w:val="32"/>
          <w:szCs w:val="32"/>
          <w:highlight w:val="none"/>
        </w:rPr>
      </w:pPr>
      <w:r>
        <w:rPr>
          <w:rFonts w:hint="eastAsia"/>
          <w:color w:val="auto"/>
          <w:sz w:val="32"/>
          <w:szCs w:val="32"/>
          <w:highlight w:val="none"/>
        </w:rPr>
        <w:t>第三章  投标人须知</w:t>
      </w:r>
      <w:bookmarkEnd w:id="3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1"/>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eastAsia="宋体"/>
                <w:color w:val="auto"/>
                <w:highlight w:val="none"/>
                <w:lang w:eastAsia="zh-CN"/>
              </w:rPr>
            </w:pPr>
            <w:r>
              <w:rPr>
                <w:rFonts w:hint="eastAsia"/>
                <w:color w:val="auto"/>
                <w:highlight w:val="none"/>
              </w:rPr>
              <w:t>1.1 项目名称：</w:t>
            </w:r>
            <w:r>
              <w:rPr>
                <w:rFonts w:hint="eastAsia"/>
                <w:color w:val="auto"/>
                <w:highlight w:val="none"/>
                <w:lang w:val="en-US" w:eastAsia="zh-CN"/>
              </w:rPr>
              <w:t xml:space="preserve"> </w:t>
            </w:r>
            <w:r>
              <w:rPr>
                <w:rFonts w:hint="eastAsia" w:ascii="宋体" w:hAnsi="宋体" w:cs="宋体"/>
                <w:color w:val="auto"/>
                <w:szCs w:val="21"/>
                <w:highlight w:val="none"/>
                <w:shd w:val="clear" w:color="auto" w:fill="FFFFFF"/>
                <w:lang w:val="en-US" w:eastAsia="zh-CN"/>
              </w:rPr>
              <w:t>驻马店市中心医院门诊楼北墙形象墙工程</w:t>
            </w:r>
          </w:p>
          <w:p>
            <w:pPr>
              <w:widowControl/>
              <w:snapToGrid w:val="0"/>
              <w:spacing w:line="440" w:lineRule="exact"/>
              <w:jc w:val="left"/>
              <w:outlineLvl w:val="0"/>
              <w:rPr>
                <w:color w:val="auto"/>
                <w:highlight w:val="none"/>
              </w:rPr>
            </w:pPr>
            <w:r>
              <w:rPr>
                <w:rFonts w:hint="eastAsia"/>
                <w:color w:val="auto"/>
                <w:highlight w:val="none"/>
              </w:rPr>
              <w:t>1.2 采购人名称：</w:t>
            </w:r>
            <w:r>
              <w:rPr>
                <w:rFonts w:hint="eastAsia" w:ascii="宋体" w:hAnsi="宋体" w:eastAsia="宋体" w:cs="宋体"/>
                <w:color w:val="auto"/>
              </w:rPr>
              <w:t>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9.65万元</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color w:val="auto"/>
              </w:rPr>
            </w:pPr>
            <w:r>
              <w:rPr>
                <w:rFonts w:hint="eastAsia"/>
                <w:color w:val="auto"/>
              </w:rPr>
              <w:t>投标文件组成：纸质投标文件正本1份</w:t>
            </w:r>
            <w:r>
              <w:rPr>
                <w:rFonts w:hint="eastAsia"/>
                <w:color w:val="auto"/>
                <w:lang w:eastAsia="zh-CN"/>
              </w:rPr>
              <w:t>、</w:t>
            </w:r>
            <w:r>
              <w:rPr>
                <w:rFonts w:hint="eastAsia"/>
                <w:color w:val="auto"/>
                <w:lang w:val="en-US" w:eastAsia="zh-CN"/>
              </w:rPr>
              <w:t>副本2份</w:t>
            </w:r>
            <w:r>
              <w:rPr>
                <w:rFonts w:hint="eastAsia"/>
                <w:color w:val="auto"/>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val="en-US"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2.4 “工程”系指供应商按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文件规定向采购人提供的一切工作内容。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 xml:space="preserve"> “货物”系指投标人按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 xml:space="preserve"> “相关服务”系指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3.本次采购预算（最高限价）为</w:t>
      </w:r>
      <w:r>
        <w:rPr>
          <w:rFonts w:hint="eastAsia" w:ascii="宋体" w:hAnsi="宋体" w:cs="宋体"/>
          <w:b/>
          <w:bCs/>
          <w:color w:val="auto"/>
          <w:kern w:val="0"/>
          <w:szCs w:val="21"/>
          <w:highlight w:val="none"/>
          <w:lang w:val="en-US" w:eastAsia="zh-CN"/>
        </w:rPr>
        <w:t>9.65万元</w:t>
      </w:r>
      <w:r>
        <w:rPr>
          <w:rFonts w:hint="eastAsia" w:ascii="宋体" w:hAnsi="宋体" w:cs="宋体"/>
          <w:b/>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4.1 </w:t>
      </w:r>
      <w:r>
        <w:rPr>
          <w:rFonts w:hint="eastAsia" w:ascii="宋体" w:hAnsi="宋体" w:cs="宋体"/>
          <w:color w:val="auto"/>
          <w:szCs w:val="21"/>
          <w:highlight w:val="none"/>
          <w:lang w:eastAsia="zh-CN"/>
        </w:rPr>
        <w:t>供应商应为注册在中华人民共和国境内的，且具有独立承担民事责任能力，</w:t>
      </w:r>
      <w:r>
        <w:rPr>
          <w:rFonts w:hint="eastAsia" w:ascii="宋体" w:hAnsi="宋体" w:cs="宋体"/>
          <w:color w:val="auto"/>
          <w:szCs w:val="21"/>
          <w:highlight w:val="none"/>
        </w:rPr>
        <w:t>提供法人或者其他组织的营业执照等证明文件</w:t>
      </w:r>
      <w:r>
        <w:rPr>
          <w:rFonts w:hint="eastAsia" w:ascii="宋体" w:hAnsi="宋体" w:cs="宋体"/>
          <w:color w:val="auto"/>
          <w:szCs w:val="21"/>
          <w:highlight w:val="none"/>
          <w:lang w:eastAsia="zh-CN"/>
        </w:rPr>
        <w:t>。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r>
        <w:rPr>
          <w:rFonts w:hint="eastAsia" w:ascii="宋体" w:hAnsi="宋体" w:cs="宋体"/>
          <w:color w:val="auto"/>
          <w:szCs w:val="21"/>
          <w:highlight w:val="none"/>
        </w:rPr>
        <w:t>；</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9"/>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color w:val="auto"/>
          <w:szCs w:val="21"/>
          <w:highlight w:val="none"/>
        </w:rPr>
        <w:t xml:space="preserve">4.2 </w:t>
      </w:r>
      <w:r>
        <w:rPr>
          <w:rFonts w:hint="eastAsia" w:ascii="宋体" w:hAnsi="宋体" w:eastAsia="宋体" w:cs="宋体"/>
          <w:b w:val="0"/>
          <w:bCs w:val="0"/>
          <w:color w:val="auto"/>
          <w:kern w:val="2"/>
          <w:sz w:val="21"/>
          <w:szCs w:val="21"/>
          <w:shd w:val="clear" w:color="auto" w:fill="FFFFFF"/>
          <w:lang w:val="en-US" w:eastAsia="zh-CN" w:bidi="ar-SA"/>
        </w:rPr>
        <w:t>供应商应提供202</w:t>
      </w:r>
      <w:r>
        <w:rPr>
          <w:rFonts w:hint="eastAsia" w:ascii="宋体" w:hAnsi="宋体" w:cs="宋体"/>
          <w:b w:val="0"/>
          <w:bCs w:val="0"/>
          <w:color w:val="auto"/>
          <w:kern w:val="2"/>
          <w:sz w:val="21"/>
          <w:szCs w:val="21"/>
          <w:shd w:val="clear" w:color="auto" w:fill="FFFFFF"/>
          <w:lang w:val="en-US" w:eastAsia="zh-CN" w:bidi="ar-SA"/>
        </w:rPr>
        <w:t>2年</w:t>
      </w:r>
      <w:r>
        <w:rPr>
          <w:rFonts w:hint="eastAsia" w:ascii="宋体" w:hAnsi="宋体" w:eastAsia="宋体" w:cs="宋体"/>
          <w:b w:val="0"/>
          <w:bCs w:val="0"/>
          <w:color w:val="auto"/>
          <w:kern w:val="2"/>
          <w:sz w:val="21"/>
          <w:szCs w:val="21"/>
          <w:shd w:val="clear" w:color="auto" w:fill="FFFFFF"/>
          <w:lang w:val="en-US" w:eastAsia="zh-CN" w:bidi="ar-SA"/>
        </w:rPr>
        <w:t>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bidi w:val="0"/>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 xml:space="preserve">4.3 </w:t>
      </w:r>
      <w:r>
        <w:rPr>
          <w:rFonts w:hint="eastAsia" w:ascii="宋体" w:hAnsi="宋体" w:eastAsia="宋体" w:cs="宋体"/>
          <w:color w:val="auto"/>
          <w:kern w:val="2"/>
          <w:sz w:val="21"/>
          <w:szCs w:val="24"/>
          <w:lang w:val="en-US" w:eastAsia="zh-CN" w:bidi="ar-SA"/>
        </w:rPr>
        <w:t>参加本采购活动前三年内，在经营活动中没有重大违法记录</w:t>
      </w:r>
      <w:r>
        <w:rPr>
          <w:rFonts w:hint="eastAsia" w:ascii="宋体" w:hAnsi="宋体" w:cs="宋体"/>
          <w:color w:val="auto"/>
          <w:szCs w:val="21"/>
          <w:highlight w:val="none"/>
        </w:rPr>
        <w:t>的书面声明函；</w:t>
      </w:r>
    </w:p>
    <w:p>
      <w:pPr>
        <w:keepNext w:val="0"/>
        <w:keepLines w:val="0"/>
        <w:pageBreakBefore w:val="0"/>
        <w:widowControl/>
        <w:kinsoku/>
        <w:wordWrap/>
        <w:overflowPunct/>
        <w:topLinePunct w:val="0"/>
        <w:bidi w:val="0"/>
        <w:snapToGrid w:val="0"/>
        <w:spacing w:line="360" w:lineRule="auto"/>
        <w:ind w:firstLine="420" w:firstLineChars="200"/>
        <w:jc w:val="left"/>
        <w:outlineLvl w:val="9"/>
        <w:rPr>
          <w:rFonts w:ascii="宋体" w:hAnsi="宋体" w:cs="宋体"/>
          <w:color w:val="auto"/>
          <w:szCs w:val="21"/>
          <w:highlight w:val="none"/>
        </w:rPr>
      </w:pPr>
      <w:r>
        <w:rPr>
          <w:rFonts w:hint="eastAsia" w:ascii="宋体" w:hAnsi="宋体" w:cs="宋体"/>
          <w:color w:val="auto"/>
          <w:szCs w:val="21"/>
          <w:highlight w:val="none"/>
        </w:rPr>
        <w:t>4.4 具备履行合同所必需的设备和专业技术能力的书面声明函；</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 </w:t>
      </w:r>
      <w:r>
        <w:rPr>
          <w:rFonts w:hint="eastAsia"/>
          <w:color w:val="auto"/>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Cs w:val="21"/>
          <w:highlight w:val="none"/>
        </w:rPr>
        <w:t>。</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9"/>
        <w:rPr>
          <w:rFonts w:ascii="宋体" w:hAnsi="宋体" w:cs="宋体"/>
          <w:b/>
          <w:bCs/>
          <w:color w:val="auto"/>
          <w:kern w:val="0"/>
          <w:szCs w:val="21"/>
          <w:highlight w:val="none"/>
        </w:rPr>
      </w:pPr>
      <w:r>
        <w:rPr>
          <w:rFonts w:hint="eastAsia" w:ascii="宋体" w:hAnsi="宋体" w:cs="宋体"/>
          <w:color w:val="auto"/>
          <w:szCs w:val="21"/>
          <w:highlight w:val="none"/>
          <w:lang w:val="en-US" w:eastAsia="zh-CN"/>
        </w:rPr>
        <w:t>4.</w:t>
      </w:r>
      <w:r>
        <w:rPr>
          <w:rFonts w:hint="eastAsia" w:ascii="宋体" w:hAnsi="宋体" w:cs="宋体"/>
          <w:b w:val="0"/>
          <w:bCs w:val="0"/>
          <w:color w:val="auto"/>
          <w:kern w:val="2"/>
          <w:sz w:val="21"/>
          <w:szCs w:val="21"/>
          <w:shd w:val="clear" w:color="auto" w:fill="FFFFFF"/>
          <w:lang w:val="en-US" w:eastAsia="zh-CN" w:bidi="ar-SA"/>
        </w:rPr>
        <w:t>6须具有建筑装饰装修工程专业承包贰级以上（含贰级）（且符合资质证书承揽范围）资质，具有合格有效的企业安全生产许可证；拟派项目经理须具有贰级或贰级以上建筑工程专业注册建造师资格，且具备有效的安全生产考核合格证书，且未担任其他在建工程。</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val="en-US"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文件、招标过程和中标结果中使自己合法权益受到损害的实质性内容，提供相关事实、依据和证据及其来源或线索，便于有关单位调查、答复和处理。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1投标文件封面（格式）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2 投标书（格式）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3 开标一览表（格式）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4 法定代表人身份证明（格式）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5</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法定代表人授权书（格式）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6 报价明细表</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7</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8</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供应商承诺书（格式）</w:t>
      </w:r>
    </w:p>
    <w:p>
      <w:pPr>
        <w:keepNext w:val="0"/>
        <w:keepLines w:val="0"/>
        <w:pageBreakBefore w:val="0"/>
        <w:widowControl/>
        <w:kinsoku/>
        <w:wordWrap/>
        <w:overflowPunct/>
        <w:topLinePunct w:val="0"/>
        <w:bidi w:val="0"/>
        <w:snapToGrid w:val="0"/>
        <w:spacing w:line="360" w:lineRule="auto"/>
        <w:ind w:firstLine="480"/>
        <w:jc w:val="left"/>
        <w:rPr>
          <w:color w:val="auto"/>
          <w:sz w:val="21"/>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9 采购项目承诺书</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eastAsia="宋体" w:cs="宋体"/>
          <w:color w:val="auto"/>
          <w:kern w:val="0"/>
          <w:sz w:val="21"/>
          <w:szCs w:val="21"/>
        </w:rPr>
        <w:t>供应商要按初次报价一览表的内容填写</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18.4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 xml:space="preserve">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工期</w:t>
      </w:r>
      <w:r>
        <w:rPr>
          <w:rFonts w:hint="eastAsia" w:ascii="宋体" w:hAnsi="宋体" w:eastAsia="宋体" w:cs="宋体"/>
          <w:color w:val="auto"/>
          <w:kern w:val="0"/>
          <w:szCs w:val="21"/>
          <w:highlight w:val="none"/>
        </w:rPr>
        <w:t>、投标有效期、质量要求、技术标准和要求、</w:t>
      </w:r>
      <w:r>
        <w:rPr>
          <w:rFonts w:hint="eastAsia" w:ascii="宋体" w:hAnsi="宋体" w:cs="宋体"/>
          <w:color w:val="auto"/>
          <w:kern w:val="0"/>
          <w:szCs w:val="21"/>
          <w:highlight w:val="none"/>
          <w:lang w:eastAsia="zh-CN"/>
        </w:rPr>
        <w:t>采购</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 代表人（单位负责人）或其授权的代理人签字。</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color w:val="auto"/>
          <w:lang w:eastAsia="zh-CN"/>
        </w:rPr>
      </w:pPr>
      <w:r>
        <w:rPr>
          <w:rFonts w:hint="eastAsia"/>
          <w:color w:val="auto"/>
          <w:lang w:eastAsia="zh-CN"/>
        </w:rPr>
        <w:t>2</w:t>
      </w:r>
      <w:r>
        <w:rPr>
          <w:rFonts w:hint="eastAsia"/>
          <w:color w:val="auto"/>
          <w:lang w:val="en-US" w:eastAsia="zh-CN"/>
        </w:rPr>
        <w:t>1</w:t>
      </w:r>
      <w:r>
        <w:rPr>
          <w:rFonts w:hint="eastAsia"/>
          <w:color w:val="auto"/>
          <w:lang w:eastAsia="zh-CN"/>
        </w:rPr>
        <w:t>.3 未按本章第2</w:t>
      </w:r>
      <w:r>
        <w:rPr>
          <w:rFonts w:hint="eastAsia"/>
          <w:color w:val="auto"/>
          <w:lang w:val="en-US" w:eastAsia="zh-CN"/>
        </w:rPr>
        <w:t>1</w:t>
      </w:r>
      <w:r>
        <w:rPr>
          <w:rFonts w:hint="eastAsia"/>
          <w:color w:val="auto"/>
          <w:lang w:eastAsia="zh-CN"/>
        </w:rPr>
        <w:t>.1项或第2</w:t>
      </w:r>
      <w:r>
        <w:rPr>
          <w:rFonts w:hint="eastAsia"/>
          <w:color w:val="auto"/>
          <w:lang w:val="en-US" w:eastAsia="zh-CN"/>
        </w:rPr>
        <w:t>1</w:t>
      </w:r>
      <w:r>
        <w:rPr>
          <w:rFonts w:hint="eastAsia"/>
          <w:color w:val="auto"/>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w:t>
      </w:r>
      <w:r>
        <w:rPr>
          <w:rFonts w:hint="eastAsia" w:ascii="宋体" w:hAnsi="宋体"/>
          <w:color w:val="auto"/>
          <w:szCs w:val="21"/>
          <w:highlight w:val="none"/>
          <w:lang w:val="en-US" w:eastAsia="zh-CN"/>
        </w:rPr>
        <w:t>工期</w:t>
      </w:r>
      <w:r>
        <w:rPr>
          <w:rFonts w:hint="eastAsia" w:ascii="宋体" w:hAnsi="宋体"/>
          <w:color w:val="auto"/>
          <w:szCs w:val="21"/>
          <w:highlight w:val="none"/>
        </w:rPr>
        <w:t>、质保期等不满足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yellow"/>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3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32"/>
    <w:p>
      <w:pPr>
        <w:rPr>
          <w:color w:val="auto"/>
          <w:highlight w:val="none"/>
        </w:rPr>
      </w:pPr>
      <w:bookmarkStart w:id="33" w:name="_Toc4700"/>
      <w:bookmarkStart w:id="34"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35" w:name="_Toc9022"/>
      <w:r>
        <w:rPr>
          <w:rFonts w:hint="eastAsia" w:ascii="黑体" w:hAnsi="宋体" w:eastAsia="黑体" w:cs="宋体"/>
          <w:b/>
          <w:bCs/>
          <w:color w:val="auto"/>
          <w:kern w:val="0"/>
          <w:sz w:val="32"/>
          <w:szCs w:val="32"/>
          <w:highlight w:val="none"/>
        </w:rPr>
        <w:t>第四章  评标办法及评分标准</w:t>
      </w:r>
      <w:bookmarkEnd w:id="33"/>
      <w:bookmarkEnd w:id="35"/>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1"/>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5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219"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rPr>
              <w:t>分)</w:t>
            </w:r>
          </w:p>
        </w:tc>
        <w:tc>
          <w:tcPr>
            <w:tcW w:w="7980" w:type="dxa"/>
            <w:gridSpan w:val="2"/>
            <w:noWrap w:val="0"/>
            <w:vAlign w:val="center"/>
          </w:tcPr>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技术部分</w:t>
            </w:r>
            <w:r>
              <w:rPr>
                <w:rFonts w:hint="eastAsia" w:ascii="宋体" w:hAnsi="宋体" w:eastAsia="宋体" w:cs="宋体"/>
                <w:i w:val="0"/>
                <w:iCs w:val="0"/>
                <w:color w:val="auto"/>
                <w:kern w:val="0"/>
                <w:sz w:val="21"/>
                <w:szCs w:val="21"/>
                <w:u w:val="none"/>
                <w:lang w:val="en-US" w:eastAsia="zh-CN" w:bidi="ar"/>
              </w:rPr>
              <w:t>（</w:t>
            </w:r>
            <w:r>
              <w:rPr>
                <w:rFonts w:hint="eastAsia" w:ascii="宋体" w:hAnsi="宋体" w:cs="宋体"/>
                <w:i w:val="0"/>
                <w:iCs w:val="0"/>
                <w:color w:val="auto"/>
                <w:kern w:val="0"/>
                <w:sz w:val="21"/>
                <w:szCs w:val="21"/>
                <w:u w:val="none"/>
                <w:lang w:val="en-US" w:eastAsia="zh-CN" w:bidi="ar"/>
              </w:rPr>
              <w:t>45</w:t>
            </w:r>
            <w:r>
              <w:rPr>
                <w:rFonts w:hint="eastAsia" w:ascii="宋体" w:hAnsi="宋体" w:eastAsia="宋体" w:cs="宋体"/>
                <w:i w:val="0"/>
                <w:iCs w:val="0"/>
                <w:color w:val="auto"/>
                <w:kern w:val="0"/>
                <w:sz w:val="21"/>
                <w:szCs w:val="21"/>
                <w:u w:val="none"/>
                <w:lang w:val="en-US" w:eastAsia="zh-CN" w:bidi="ar"/>
              </w:rPr>
              <w:t>分）</w:t>
            </w:r>
          </w:p>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p>
            <w:pPr>
              <w:pStyle w:val="2"/>
              <w:rPr>
                <w:rFonts w:hint="eastAsia"/>
                <w:lang w:val="en-US" w:eastAsia="zh-CN"/>
              </w:rPr>
            </w:pPr>
          </w:p>
        </w:tc>
        <w:tc>
          <w:tcPr>
            <w:tcW w:w="21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cs="宋体"/>
                <w:i w:val="0"/>
                <w:iCs w:val="0"/>
                <w:color w:val="auto"/>
                <w:kern w:val="0"/>
                <w:sz w:val="21"/>
                <w:szCs w:val="21"/>
                <w:u w:val="none"/>
                <w:lang w:val="en-US" w:eastAsia="zh-CN" w:bidi="ar"/>
              </w:rPr>
              <w:t>1.施工方案与技术措施（10分）</w:t>
            </w:r>
          </w:p>
        </w:tc>
        <w:tc>
          <w:tcPr>
            <w:tcW w:w="584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施工方案（含工程特点、施工重点与难点及绿色施工）总体安排合理，运用先进、合理的施工工艺、施工机械；对施工难点有先进、合理的建议。</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完全符合以上要求的得7-10分；基本满足的得4-6分；施工方案一般的得1-3分，缺项得0分。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pStyle w:val="2"/>
              <w:rPr>
                <w:rFonts w:hint="eastAsia"/>
                <w:lang w:val="en-US" w:eastAsia="zh-CN"/>
              </w:rPr>
            </w:pPr>
          </w:p>
        </w:tc>
        <w:tc>
          <w:tcPr>
            <w:tcW w:w="2140" w:type="dxa"/>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2.质量管理体系与措施（10分）</w:t>
            </w:r>
          </w:p>
        </w:tc>
        <w:tc>
          <w:tcPr>
            <w:tcW w:w="584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组织结构形式合理，有完善的质量监控系统，主体结构质量保障措施切实可行；按照工程建设强制性标准和其他技术标准施工，不存在偷工减料。</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完全满足以上要求的得7-10分；基本满足以上要求的得4-6分；措施一般的得1-3分；缺项得0分。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pStyle w:val="2"/>
              <w:rPr>
                <w:rFonts w:hint="eastAsia"/>
                <w:lang w:val="en-US" w:eastAsia="zh-CN"/>
              </w:rPr>
            </w:pPr>
          </w:p>
        </w:tc>
        <w:tc>
          <w:tcPr>
            <w:tcW w:w="2140" w:type="dxa"/>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3.安全管理体系与措施、文明施工措施、工期保证措施（15分）</w:t>
            </w:r>
          </w:p>
        </w:tc>
        <w:tc>
          <w:tcPr>
            <w:tcW w:w="584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1）施工安全生产保障体系健全，全员安全责任制明确，现场安全管理组织机构、人员配备满足国家规定要求；</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2）文明施工措施符合有关文明施工、健康卫生的规定。</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3）工期承诺满足要求，工期保证措施合理且有针对性。</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完全满足以上要求的得11-15分；基本满足以上要求的得6-10分；措施一般的得1-5分；缺项得0分。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2140" w:type="dxa"/>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4.拟投入资源配备计划（10分）</w:t>
            </w:r>
          </w:p>
        </w:tc>
        <w:tc>
          <w:tcPr>
            <w:tcW w:w="584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根据投标人拟投入的人员、机械设备、物资投入计划综合对比。</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配备合理、完全满足施工需要的得7-10份；配备基本合理，基本满足施工需要的得4-6分；一般满足采购需求的得1-3分，缺项得0分。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w:t>
            </w:r>
          </w:p>
        </w:tc>
        <w:tc>
          <w:tcPr>
            <w:tcW w:w="2140" w:type="dxa"/>
            <w:tcBorders>
              <w:top w:val="single" w:color="auto" w:sz="4" w:space="0"/>
            </w:tcBorders>
            <w:noWrap w:val="0"/>
            <w:vAlign w:val="center"/>
          </w:tcPr>
          <w:p>
            <w:pPr>
              <w:pStyle w:val="27"/>
              <w:keepNext w:val="0"/>
              <w:keepLines w:val="0"/>
              <w:pageBreakBefore w:val="0"/>
              <w:widowControl/>
              <w:wordWrap/>
              <w:topLinePunct w:val="0"/>
              <w:autoSpaceDE/>
              <w:autoSpaceDN/>
              <w:bidi w:val="0"/>
              <w:adjustRightInd/>
              <w:snapToGrid/>
              <w:spacing w:before="0" w:beforeAutospacing="0" w:after="0" w:afterAutospacing="0" w:line="420" w:lineRule="exact"/>
              <w:jc w:val="both"/>
              <w:textAlignment w:val="auto"/>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b w:val="0"/>
                <w:bCs/>
                <w:color w:val="auto"/>
                <w:kern w:val="0"/>
                <w:sz w:val="21"/>
                <w:szCs w:val="21"/>
                <w:lang w:val="en-US" w:eastAsia="zh-CN" w:bidi="ar-SA"/>
              </w:rPr>
              <w:t>1.类似业绩（8分）</w:t>
            </w:r>
          </w:p>
        </w:tc>
        <w:tc>
          <w:tcPr>
            <w:tcW w:w="584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1）企业2020年1月1日以来具有类似工程业绩，每份得2分，最多得4分。</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2）拟派项目经理2020年1月1日以来承担的类似工程类业绩，每份得2分，最多得4分。（注：企业业绩不得与项目经理业绩重复，否则不得分。以上业绩均以合同为准）。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2140"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b w:val="0"/>
                <w:bCs w:val="0"/>
                <w:color w:val="auto"/>
                <w:sz w:val="21"/>
                <w:szCs w:val="21"/>
                <w:highlight w:val="none"/>
                <w:lang w:val="en-US" w:eastAsia="zh-CN"/>
              </w:rPr>
              <w:t>2.售后服务(12分)</w:t>
            </w:r>
          </w:p>
        </w:tc>
        <w:tc>
          <w:tcPr>
            <w:tcW w:w="584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根据投标人工程保修期内、外的优惠及服务承诺综合对比。</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服务内容科学、合理、针对性强、完善程度高的得9-12分；以上内容比较全面的得5-8分；完善程度一般的得1-4分；缺项的0分。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7980"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bookmarkEnd w:id="34"/>
    </w:tbl>
    <w:p>
      <w:pPr>
        <w:rPr>
          <w:color w:val="auto"/>
          <w:highlight w:val="none"/>
        </w:rPr>
      </w:pPr>
      <w:bookmarkStart w:id="36" w:name="_Toc1947"/>
      <w:bookmarkStart w:id="37" w:name="_Toc1482"/>
      <w:bookmarkStart w:id="38" w:name="_Toc326786897"/>
      <w:bookmarkStart w:id="39" w:name="_Toc256519703"/>
    </w:p>
    <w:p>
      <w:pPr>
        <w:pStyle w:val="3"/>
        <w:snapToGrid w:val="0"/>
        <w:spacing w:before="0" w:after="0" w:line="480" w:lineRule="auto"/>
        <w:jc w:val="center"/>
        <w:rPr>
          <w:color w:val="auto"/>
          <w:sz w:val="28"/>
          <w:szCs w:val="28"/>
          <w:highlight w:val="yellow"/>
        </w:rPr>
      </w:pPr>
      <w:bookmarkStart w:id="40" w:name="_Toc28988"/>
      <w:r>
        <w:rPr>
          <w:rFonts w:hint="eastAsia"/>
          <w:color w:val="auto"/>
          <w:sz w:val="28"/>
          <w:szCs w:val="28"/>
          <w:highlight w:val="none"/>
        </w:rPr>
        <w:t>第五章  采购合同</w:t>
      </w:r>
      <w:bookmarkEnd w:id="4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olor w:val="auto"/>
          <w:sz w:val="21"/>
          <w:szCs w:val="21"/>
          <w:lang w:eastAsia="zh-CN"/>
        </w:rPr>
      </w:pPr>
      <w:r>
        <w:rPr>
          <w:rFonts w:hint="eastAsia" w:ascii="宋体" w:hAnsi="宋体"/>
          <w:color w:val="auto"/>
          <w:sz w:val="21"/>
          <w:szCs w:val="21"/>
          <w:lang w:eastAsia="zh-CN"/>
        </w:rPr>
        <w:t>（</w:t>
      </w:r>
      <w:r>
        <w:rPr>
          <w:rFonts w:hint="eastAsia" w:ascii="宋体" w:hAnsi="宋体"/>
          <w:color w:val="auto"/>
          <w:sz w:val="21"/>
          <w:szCs w:val="21"/>
          <w:lang w:val="en-US" w:eastAsia="zh-CN"/>
        </w:rPr>
        <w:t>以实际合同为准</w:t>
      </w:r>
      <w:r>
        <w:rPr>
          <w:rFonts w:hint="eastAsia" w:ascii="宋体" w:hAnsi="宋体"/>
          <w:color w:val="auto"/>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29"/>
        <w:rPr>
          <w:color w:val="auto"/>
        </w:rPr>
      </w:pPr>
    </w:p>
    <w:p>
      <w:pPr>
        <w:pStyle w:val="3"/>
        <w:jc w:val="center"/>
        <w:rPr>
          <w:rFonts w:ascii="宋体" w:hAnsi="宋体" w:cs="宋体"/>
          <w:color w:val="auto"/>
          <w:kern w:val="0"/>
          <w:highlight w:val="none"/>
        </w:rPr>
      </w:pPr>
      <w:bookmarkStart w:id="41" w:name="_Toc2638"/>
      <w:r>
        <w:rPr>
          <w:rFonts w:hint="eastAsia"/>
          <w:color w:val="auto"/>
          <w:sz w:val="32"/>
          <w:szCs w:val="32"/>
          <w:highlight w:val="none"/>
        </w:rPr>
        <w:t>第六章  投标文件格式</w:t>
      </w:r>
      <w:bookmarkEnd w:id="36"/>
      <w:bookmarkEnd w:id="37"/>
      <w:bookmarkEnd w:id="41"/>
    </w:p>
    <w:p>
      <w:pPr>
        <w:spacing w:line="440" w:lineRule="exact"/>
        <w:rPr>
          <w:color w:val="auto"/>
          <w:sz w:val="24"/>
          <w:highlight w:val="none"/>
        </w:rPr>
      </w:pPr>
    </w:p>
    <w:p>
      <w:pPr>
        <w:jc w:val="center"/>
        <w:rPr>
          <w:b/>
          <w:bCs/>
          <w:color w:val="auto"/>
          <w:sz w:val="32"/>
          <w:szCs w:val="32"/>
          <w:highlight w:val="none"/>
        </w:rPr>
      </w:pPr>
      <w:bookmarkStart w:id="42" w:name="_Toc13604"/>
      <w:r>
        <w:rPr>
          <w:rFonts w:hint="eastAsia"/>
          <w:b/>
          <w:bCs/>
          <w:color w:val="auto"/>
          <w:sz w:val="32"/>
          <w:szCs w:val="32"/>
          <w:highlight w:val="none"/>
        </w:rPr>
        <w:t>目    录</w:t>
      </w:r>
      <w:bookmarkEnd w:id="4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43" w:name="_Toc11308"/>
      <w:r>
        <w:rPr>
          <w:rFonts w:hint="eastAsia"/>
          <w:color w:val="auto"/>
          <w:sz w:val="24"/>
          <w:highlight w:val="none"/>
        </w:rPr>
        <w:t>附件1投标文件封面（格式）</w:t>
      </w:r>
      <w:bookmarkEnd w:id="43"/>
    </w:p>
    <w:p>
      <w:pPr>
        <w:snapToGrid w:val="0"/>
        <w:spacing w:line="360" w:lineRule="auto"/>
        <w:ind w:firstLine="480" w:firstLineChars="200"/>
        <w:rPr>
          <w:color w:val="auto"/>
          <w:sz w:val="24"/>
          <w:highlight w:val="none"/>
        </w:rPr>
      </w:pPr>
      <w:bookmarkStart w:id="44" w:name="_Toc25345"/>
      <w:r>
        <w:rPr>
          <w:rFonts w:hint="eastAsia"/>
          <w:color w:val="auto"/>
          <w:sz w:val="24"/>
          <w:highlight w:val="none"/>
        </w:rPr>
        <w:t>附件2 投标书（格式）</w:t>
      </w:r>
      <w:bookmarkEnd w:id="44"/>
    </w:p>
    <w:p>
      <w:pPr>
        <w:snapToGrid w:val="0"/>
        <w:spacing w:line="360" w:lineRule="auto"/>
        <w:ind w:firstLine="480" w:firstLineChars="200"/>
        <w:rPr>
          <w:color w:val="auto"/>
          <w:sz w:val="24"/>
          <w:highlight w:val="none"/>
        </w:rPr>
      </w:pPr>
      <w:bookmarkStart w:id="45" w:name="_Toc10217"/>
      <w:r>
        <w:rPr>
          <w:rFonts w:hint="eastAsia"/>
          <w:color w:val="auto"/>
          <w:sz w:val="24"/>
          <w:highlight w:val="none"/>
        </w:rPr>
        <w:t>附件3 开标一览表（格式）</w:t>
      </w:r>
      <w:bookmarkEnd w:id="45"/>
    </w:p>
    <w:p>
      <w:pPr>
        <w:snapToGrid w:val="0"/>
        <w:spacing w:line="360" w:lineRule="auto"/>
        <w:ind w:firstLine="480" w:firstLineChars="200"/>
        <w:rPr>
          <w:color w:val="auto"/>
          <w:sz w:val="24"/>
          <w:highlight w:val="none"/>
        </w:rPr>
      </w:pPr>
      <w:bookmarkStart w:id="46" w:name="_Toc9579"/>
      <w:r>
        <w:rPr>
          <w:rFonts w:hint="eastAsia"/>
          <w:color w:val="auto"/>
          <w:sz w:val="24"/>
          <w:highlight w:val="none"/>
        </w:rPr>
        <w:t xml:space="preserve">附件4 </w:t>
      </w:r>
      <w:bookmarkEnd w:id="46"/>
      <w:r>
        <w:rPr>
          <w:rFonts w:hint="eastAsia"/>
          <w:color w:val="auto"/>
          <w:sz w:val="24"/>
          <w:highlight w:val="none"/>
        </w:rPr>
        <w:t>法定代表人身份证明（格式）</w:t>
      </w:r>
    </w:p>
    <w:p>
      <w:pPr>
        <w:snapToGrid w:val="0"/>
        <w:spacing w:line="360" w:lineRule="auto"/>
        <w:ind w:firstLine="480" w:firstLineChars="200"/>
        <w:rPr>
          <w:color w:val="auto"/>
          <w:sz w:val="24"/>
          <w:highlight w:val="none"/>
        </w:rPr>
      </w:pPr>
      <w:bookmarkStart w:id="47" w:name="_Toc28392"/>
      <w:r>
        <w:rPr>
          <w:rFonts w:hint="eastAsia"/>
          <w:color w:val="auto"/>
          <w:sz w:val="24"/>
          <w:highlight w:val="none"/>
        </w:rPr>
        <w:t>附件5</w:t>
      </w:r>
      <w:bookmarkEnd w:id="47"/>
      <w:r>
        <w:rPr>
          <w:rFonts w:hint="eastAsia"/>
          <w:color w:val="auto"/>
          <w:sz w:val="24"/>
          <w:highlight w:val="none"/>
          <w:lang w:val="en-US" w:eastAsia="zh-CN"/>
        </w:rPr>
        <w:t xml:space="preserve"> </w:t>
      </w:r>
      <w:r>
        <w:rPr>
          <w:rFonts w:hint="eastAsia"/>
          <w:color w:val="auto"/>
          <w:sz w:val="24"/>
          <w:highlight w:val="none"/>
        </w:rPr>
        <w:t>法定代表人授权书（格式）</w:t>
      </w:r>
    </w:p>
    <w:p>
      <w:pPr>
        <w:snapToGrid w:val="0"/>
        <w:spacing w:line="360" w:lineRule="auto"/>
        <w:ind w:firstLine="480" w:firstLineChars="200"/>
        <w:rPr>
          <w:color w:val="auto"/>
          <w:sz w:val="24"/>
          <w:highlight w:val="none"/>
        </w:rPr>
      </w:pPr>
      <w:bookmarkStart w:id="48" w:name="_Toc6234"/>
      <w:r>
        <w:rPr>
          <w:rFonts w:hint="eastAsia"/>
          <w:color w:val="auto"/>
          <w:sz w:val="24"/>
          <w:highlight w:val="none"/>
        </w:rPr>
        <w:t xml:space="preserve">附件6 </w:t>
      </w:r>
      <w:bookmarkEnd w:id="48"/>
      <w:r>
        <w:rPr>
          <w:rFonts w:hint="eastAsia"/>
          <w:color w:val="auto"/>
          <w:sz w:val="24"/>
          <w:highlight w:val="none"/>
        </w:rPr>
        <w:t>已标价的工程量清单</w:t>
      </w:r>
    </w:p>
    <w:p>
      <w:pPr>
        <w:snapToGrid w:val="0"/>
        <w:spacing w:line="360" w:lineRule="auto"/>
        <w:ind w:firstLine="480" w:firstLineChars="200"/>
        <w:rPr>
          <w:color w:val="auto"/>
          <w:sz w:val="24"/>
          <w:highlight w:val="none"/>
        </w:rPr>
      </w:pPr>
      <w:bookmarkStart w:id="49" w:name="_Toc26231"/>
      <w:r>
        <w:rPr>
          <w:rFonts w:hint="eastAsia"/>
          <w:color w:val="auto"/>
          <w:sz w:val="24"/>
          <w:highlight w:val="none"/>
        </w:rPr>
        <w:t>附件7</w:t>
      </w:r>
      <w:r>
        <w:rPr>
          <w:rFonts w:hint="eastAsia"/>
          <w:color w:val="auto"/>
          <w:sz w:val="24"/>
          <w:highlight w:val="none"/>
          <w:lang w:val="en-US" w:eastAsia="zh-CN"/>
        </w:rPr>
        <w:t xml:space="preserve"> </w:t>
      </w:r>
      <w:bookmarkEnd w:id="49"/>
      <w:r>
        <w:rPr>
          <w:rFonts w:hint="eastAsia"/>
          <w:color w:val="auto"/>
          <w:sz w:val="24"/>
          <w:highlight w:val="none"/>
        </w:rPr>
        <w:t>证明文件</w:t>
      </w:r>
    </w:p>
    <w:p>
      <w:pPr>
        <w:snapToGrid w:val="0"/>
        <w:spacing w:line="360" w:lineRule="auto"/>
        <w:ind w:firstLine="480" w:firstLineChars="200"/>
        <w:rPr>
          <w:rFonts w:hint="eastAsia"/>
          <w:color w:val="auto"/>
          <w:sz w:val="24"/>
          <w:highlight w:val="none"/>
        </w:rPr>
      </w:pPr>
      <w:bookmarkStart w:id="50" w:name="_Toc18484"/>
      <w:r>
        <w:rPr>
          <w:rFonts w:hint="eastAsia"/>
          <w:color w:val="auto"/>
          <w:sz w:val="24"/>
          <w:highlight w:val="none"/>
        </w:rPr>
        <w:t>附件8</w:t>
      </w:r>
      <w:r>
        <w:rPr>
          <w:rFonts w:hint="eastAsia"/>
          <w:color w:val="auto"/>
          <w:sz w:val="24"/>
          <w:highlight w:val="none"/>
          <w:lang w:val="en-US" w:eastAsia="zh-CN"/>
        </w:rPr>
        <w:t xml:space="preserve"> </w:t>
      </w:r>
      <w:bookmarkEnd w:id="50"/>
      <w:r>
        <w:rPr>
          <w:rFonts w:hint="eastAsia"/>
          <w:color w:val="auto"/>
          <w:sz w:val="24"/>
          <w:highlight w:val="none"/>
        </w:rPr>
        <w:t>供应商承诺书（格式）</w:t>
      </w:r>
    </w:p>
    <w:p>
      <w:pPr>
        <w:snapToGrid w:val="0"/>
        <w:spacing w:line="360" w:lineRule="auto"/>
        <w:ind w:firstLine="480" w:firstLineChars="200"/>
        <w:rPr>
          <w:rFonts w:hint="eastAsia" w:eastAsia="宋体"/>
          <w:color w:val="auto"/>
          <w:sz w:val="24"/>
          <w:highlight w:val="none"/>
          <w:lang w:val="en-US" w:eastAsia="zh-CN"/>
        </w:rPr>
      </w:pPr>
      <w:r>
        <w:rPr>
          <w:rFonts w:hint="eastAsia" w:eastAsia="宋体"/>
          <w:color w:val="auto"/>
          <w:sz w:val="24"/>
          <w:highlight w:val="none"/>
          <w:lang w:val="en-US" w:eastAsia="zh-CN"/>
        </w:rPr>
        <w:t>附件</w:t>
      </w:r>
      <w:r>
        <w:rPr>
          <w:rFonts w:hint="eastAsia"/>
          <w:color w:val="auto"/>
          <w:sz w:val="24"/>
          <w:highlight w:val="none"/>
          <w:lang w:val="en-US" w:eastAsia="zh-CN"/>
        </w:rPr>
        <w:t>9</w:t>
      </w:r>
      <w:r>
        <w:rPr>
          <w:rFonts w:hint="eastAsia" w:eastAsia="宋体"/>
          <w:color w:val="auto"/>
          <w:sz w:val="24"/>
          <w:highlight w:val="none"/>
          <w:lang w:val="en-US" w:eastAsia="zh-CN"/>
        </w:rPr>
        <w:t xml:space="preserve"> 供应商信用承诺函（格式）</w:t>
      </w:r>
    </w:p>
    <w:p>
      <w:pPr>
        <w:pStyle w:val="29"/>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12"/>
        <w:rPr>
          <w:rFonts w:ascii="宋体" w:hAnsi="宋体" w:cs="宋体"/>
          <w:b/>
          <w:bCs/>
          <w:color w:val="auto"/>
          <w:kern w:val="0"/>
          <w:sz w:val="24"/>
          <w:highlight w:val="none"/>
        </w:rPr>
      </w:pPr>
    </w:p>
    <w:p>
      <w:pPr>
        <w:pStyle w:val="48"/>
        <w:rPr>
          <w:rFonts w:hAnsi="宋体"/>
          <w:b/>
          <w:bCs/>
          <w:color w:val="auto"/>
          <w:highlight w:val="none"/>
        </w:rPr>
      </w:pPr>
    </w:p>
    <w:p>
      <w:pPr>
        <w:pStyle w:val="48"/>
        <w:rPr>
          <w:rFonts w:hAnsi="宋体"/>
          <w:b/>
          <w:bCs/>
          <w:color w:val="auto"/>
          <w:highlight w:val="none"/>
        </w:rPr>
      </w:pPr>
    </w:p>
    <w:p>
      <w:pPr>
        <w:rPr>
          <w:color w:val="auto"/>
          <w:highlight w:val="none"/>
        </w:rPr>
      </w:pPr>
      <w:r>
        <w:rPr>
          <w:rFonts w:hint="eastAsia"/>
          <w:color w:val="auto"/>
          <w:highlight w:val="none"/>
        </w:rPr>
        <w:br w:type="page"/>
      </w:r>
    </w:p>
    <w:p>
      <w:pPr>
        <w:pStyle w:val="13"/>
        <w:rPr>
          <w:color w:val="auto"/>
          <w:highlight w:val="none"/>
        </w:rPr>
      </w:pPr>
    </w:p>
    <w:p>
      <w:pPr>
        <w:pStyle w:val="4"/>
        <w:rPr>
          <w:color w:val="auto"/>
          <w:highlight w:val="none"/>
        </w:rPr>
      </w:pPr>
      <w:bookmarkStart w:id="51" w:name="_Toc24743"/>
      <w:bookmarkStart w:id="52" w:name="_Toc31798"/>
      <w:r>
        <w:rPr>
          <w:rFonts w:hint="eastAsia"/>
          <w:color w:val="auto"/>
          <w:highlight w:val="none"/>
        </w:rPr>
        <w:t>附件1               投标文件封面（格式）</w:t>
      </w:r>
      <w:bookmarkEnd w:id="51"/>
      <w:bookmarkEnd w:id="52"/>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cs="宋体"/>
          <w:b/>
          <w:snapToGrid w:val="0"/>
          <w:color w:val="auto"/>
          <w:spacing w:val="0"/>
          <w:kern w:val="0"/>
          <w:sz w:val="44"/>
          <w:szCs w:val="44"/>
          <w:highlight w:val="none"/>
          <w:u w:val="none"/>
          <w:lang w:val="en-US" w:eastAsia="zh-CN"/>
        </w:rPr>
        <w:t>驻马店市中心医院门诊楼北墙形象墙工程</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8"/>
        <w:spacing w:line="360" w:lineRule="auto"/>
        <w:rPr>
          <w:rFonts w:hint="eastAsia" w:ascii="宋体" w:hAnsi="宋体" w:eastAsia="宋体" w:cs="宋体"/>
          <w:color w:val="auto"/>
          <w:highlight w:val="none"/>
        </w:rPr>
      </w:pPr>
    </w:p>
    <w:p>
      <w:pPr>
        <w:pStyle w:val="48"/>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12"/>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4"/>
        <w:rPr>
          <w:color w:val="auto"/>
          <w:highlight w:val="none"/>
        </w:rPr>
      </w:pPr>
      <w:bookmarkStart w:id="53" w:name="_Toc8818"/>
      <w:bookmarkStart w:id="54" w:name="_Toc14560"/>
      <w:r>
        <w:rPr>
          <w:rFonts w:hint="eastAsia"/>
          <w:color w:val="auto"/>
          <w:highlight w:val="none"/>
        </w:rPr>
        <w:t>附件2               投  标  书（格式）</w:t>
      </w:r>
      <w:bookmarkEnd w:id="53"/>
      <w:bookmarkEnd w:id="54"/>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eastAsia="宋体" w:cs="宋体"/>
          <w:color w:val="auto"/>
          <w:kern w:val="0"/>
          <w:sz w:val="21"/>
          <w:szCs w:val="21"/>
          <w:highlight w:val="none"/>
        </w:rPr>
        <w:t>已标价的工程量清单</w:t>
      </w:r>
      <w:r>
        <w:rPr>
          <w:rFonts w:hint="eastAsia" w:ascii="宋体" w:hAnsi="宋体" w:cs="宋体"/>
          <w:color w:val="auto"/>
          <w:kern w:val="0"/>
          <w:szCs w:val="21"/>
          <w:highlight w:val="none"/>
        </w:rPr>
        <w:t>。</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、证明文件。</w:t>
      </w:r>
    </w:p>
    <w:p>
      <w:pPr>
        <w:widowControl/>
        <w:wordWrap w:val="0"/>
        <w:snapToGrid w:val="0"/>
        <w:spacing w:line="4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、抵制商业贿赂承诺。</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4"/>
        <w:spacing w:before="20" w:after="20"/>
        <w:rPr>
          <w:color w:val="auto"/>
          <w:highlight w:val="none"/>
        </w:rPr>
      </w:pPr>
      <w:bookmarkStart w:id="55" w:name="_Toc7838"/>
      <w:r>
        <w:rPr>
          <w:rFonts w:hint="eastAsia"/>
          <w:color w:val="auto"/>
          <w:highlight w:val="none"/>
        </w:rPr>
        <w:t>附件3               开标一览表</w:t>
      </w:r>
      <w:bookmarkEnd w:id="55"/>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1"/>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        元</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元（详见已标价工程量清单）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autoSpaceDE w:val="0"/>
              <w:autoSpaceDN w:val="0"/>
              <w:jc w:val="center"/>
              <w:rPr>
                <w:rFonts w:hint="default" w:ascii="宋体" w:hAnsi="宋体" w:eastAsia="宋体"/>
                <w:color w:val="auto"/>
                <w:szCs w:val="21"/>
                <w:highlight w:val="none"/>
                <w:lang w:val="en-US" w:eastAsia="zh-CN"/>
              </w:rPr>
            </w:pPr>
            <w:r>
              <w:rPr>
                <w:rFonts w:hint="eastAsia" w:ascii="宋体" w:hAnsi="宋体" w:eastAsia="宋体" w:cs="宋体"/>
                <w:color w:val="auto"/>
                <w:sz w:val="21"/>
                <w:szCs w:val="21"/>
              </w:rPr>
              <w:t>工期</w:t>
            </w:r>
          </w:p>
        </w:tc>
        <w:tc>
          <w:tcPr>
            <w:tcW w:w="7708" w:type="dxa"/>
            <w:noWrap/>
            <w:vAlign w:val="center"/>
          </w:tcPr>
          <w:p>
            <w:pPr>
              <w:autoSpaceDE w:val="0"/>
              <w:autoSpaceDN w:val="0"/>
              <w:jc w:val="left"/>
              <w:rPr>
                <w:rFonts w:ascii="宋体" w:hAnsi="宋体"/>
                <w:color w:val="auto"/>
                <w:szCs w:val="21"/>
                <w:highlight w:val="none"/>
              </w:rPr>
            </w:pPr>
            <w:r>
              <w:rPr>
                <w:rFonts w:hint="eastAsia" w:ascii="宋体" w:hAnsi="宋体" w:eastAsia="宋体" w:cs="宋体"/>
                <w:color w:val="auto"/>
                <w:sz w:val="21"/>
                <w:szCs w:val="21"/>
              </w:rPr>
              <w:t>合同签订后</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autoSpaceDE w:val="0"/>
              <w:autoSpaceDN w:val="0"/>
              <w:jc w:val="center"/>
              <w:rPr>
                <w:rFonts w:ascii="宋体" w:hAnsi="宋体"/>
                <w:color w:val="auto"/>
                <w:szCs w:val="21"/>
                <w:highlight w:val="none"/>
              </w:rPr>
            </w:pPr>
            <w:r>
              <w:rPr>
                <w:rFonts w:hint="eastAsia" w:ascii="宋体" w:hAnsi="宋体" w:eastAsia="宋体" w:cs="宋体"/>
                <w:color w:val="auto"/>
                <w:sz w:val="21"/>
                <w:szCs w:val="21"/>
              </w:rPr>
              <w:t>质量</w:t>
            </w:r>
          </w:p>
        </w:tc>
        <w:tc>
          <w:tcPr>
            <w:tcW w:w="7708" w:type="dxa"/>
            <w:noWrap/>
            <w:vAlign w:val="top"/>
          </w:tcPr>
          <w:p>
            <w:pPr>
              <w:autoSpaceDE w:val="0"/>
              <w:autoSpaceDN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2、以上报价应与“ </w:t>
      </w:r>
      <w:r>
        <w:rPr>
          <w:rFonts w:hint="eastAsia" w:ascii="宋体" w:hAnsi="宋体" w:cs="宋体"/>
          <w:color w:val="auto"/>
          <w:kern w:val="0"/>
          <w:szCs w:val="21"/>
          <w:highlight w:val="none"/>
          <w:lang w:val="en-US" w:eastAsia="zh-CN"/>
        </w:rPr>
        <w:t>已标价的工程量清单</w:t>
      </w:r>
      <w:r>
        <w:rPr>
          <w:rFonts w:hint="eastAsia" w:ascii="宋体" w:hAnsi="宋体" w:cs="宋体"/>
          <w:color w:val="auto"/>
          <w:kern w:val="0"/>
          <w:szCs w:val="21"/>
          <w:highlight w:val="none"/>
        </w:rPr>
        <w:t>”中的报价相一致。</w:t>
      </w:r>
    </w:p>
    <w:p>
      <w:pPr>
        <w:spacing w:line="360" w:lineRule="auto"/>
        <w:ind w:firstLine="420" w:firstLineChars="20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56" w:name="_Toc20877"/>
      <w:bookmarkStart w:id="57" w:name="_Toc11620"/>
      <w:r>
        <w:rPr>
          <w:rFonts w:hint="eastAsia" w:ascii="宋体" w:hAnsi="宋体"/>
          <w:color w:val="auto"/>
          <w:szCs w:val="21"/>
          <w:highlight w:val="none"/>
        </w:rPr>
        <w:t>投标人（全称并加盖公章）：</w:t>
      </w:r>
      <w:bookmarkEnd w:id="56"/>
      <w:bookmarkEnd w:id="57"/>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58" w:name="_Toc625"/>
      <w:bookmarkStart w:id="59" w:name="_Toc12222"/>
      <w:r>
        <w:rPr>
          <w:rFonts w:hint="eastAsia" w:ascii="宋体" w:hAnsi="宋体"/>
          <w:color w:val="auto"/>
          <w:szCs w:val="21"/>
          <w:highlight w:val="none"/>
        </w:rPr>
        <w:t>法定代表人或其委托代理人（签字）：</w:t>
      </w:r>
      <w:bookmarkEnd w:id="58"/>
      <w:bookmarkEnd w:id="5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60" w:name="_Toc1330"/>
      <w:bookmarkStart w:id="61" w:name="_Toc9950"/>
      <w:r>
        <w:rPr>
          <w:rFonts w:hint="eastAsia" w:ascii="宋体" w:hAnsi="宋体"/>
          <w:color w:val="auto"/>
          <w:szCs w:val="21"/>
          <w:highlight w:val="none"/>
        </w:rPr>
        <w:t>年  月  日</w:t>
      </w:r>
      <w:bookmarkEnd w:id="60"/>
      <w:bookmarkEnd w:id="61"/>
    </w:p>
    <w:p>
      <w:pPr>
        <w:rPr>
          <w:color w:val="auto"/>
          <w:highlight w:val="none"/>
        </w:rPr>
      </w:pPr>
      <w:r>
        <w:rPr>
          <w:color w:val="auto"/>
          <w:highlight w:val="none"/>
        </w:rPr>
        <w:br w:type="page"/>
      </w:r>
    </w:p>
    <w:bookmarkEnd w:id="38"/>
    <w:bookmarkEnd w:id="39"/>
    <w:p>
      <w:pPr>
        <w:pStyle w:val="29"/>
        <w:ind w:left="0" w:leftChars="0" w:firstLine="0" w:firstLineChars="0"/>
        <w:rPr>
          <w:color w:val="auto"/>
        </w:rPr>
      </w:pPr>
    </w:p>
    <w:p>
      <w:pPr>
        <w:widowControl/>
        <w:wordWrap w:val="0"/>
        <w:spacing w:line="460" w:lineRule="exact"/>
        <w:jc w:val="left"/>
        <w:outlineLvl w:val="0"/>
        <w:rPr>
          <w:rFonts w:ascii="Arial" w:hAnsi="Arial" w:eastAsia="新宋体"/>
          <w:b/>
          <w:color w:val="auto"/>
          <w:sz w:val="28"/>
          <w:highlight w:val="none"/>
        </w:rPr>
      </w:pPr>
      <w:bookmarkStart w:id="62" w:name="_Toc28621"/>
      <w:bookmarkStart w:id="63" w:name="_Toc31526"/>
      <w:r>
        <w:rPr>
          <w:rFonts w:hint="eastAsia" w:ascii="Arial" w:hAnsi="Arial" w:eastAsia="新宋体"/>
          <w:b/>
          <w:color w:val="auto"/>
          <w:sz w:val="28"/>
          <w:highlight w:val="none"/>
        </w:rPr>
        <w:t>附件</w:t>
      </w:r>
      <w:r>
        <w:rPr>
          <w:rFonts w:hint="eastAsia" w:ascii="Arial" w:hAnsi="Arial" w:eastAsia="新宋体"/>
          <w:b/>
          <w:color w:val="auto"/>
          <w:sz w:val="28"/>
          <w:highlight w:val="none"/>
          <w:lang w:val="en-US" w:eastAsia="zh-CN"/>
        </w:rPr>
        <w:t>4</w:t>
      </w:r>
      <w:r>
        <w:rPr>
          <w:rFonts w:hint="eastAsia" w:ascii="Arial" w:hAnsi="Arial" w:eastAsia="新宋体"/>
          <w:b/>
          <w:color w:val="auto"/>
          <w:sz w:val="28"/>
          <w:highlight w:val="none"/>
        </w:rPr>
        <w:t xml:space="preserve">               法定代表人身份证明（格式）</w:t>
      </w:r>
      <w:bookmarkEnd w:id="62"/>
      <w:bookmarkEnd w:id="63"/>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1"/>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1"/>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64" w:name="_Toc30519"/>
      <w:bookmarkStart w:id="65" w:name="_Toc13976"/>
      <w:r>
        <w:rPr>
          <w:rFonts w:hint="eastAsia" w:ascii="Arial" w:hAnsi="Arial" w:eastAsia="新宋体"/>
          <w:b/>
          <w:color w:val="auto"/>
          <w:sz w:val="28"/>
          <w:highlight w:val="none"/>
        </w:rPr>
        <w:t>附件</w:t>
      </w:r>
      <w:r>
        <w:rPr>
          <w:rFonts w:hint="eastAsia" w:ascii="Arial" w:hAnsi="Arial" w:eastAsia="新宋体"/>
          <w:b/>
          <w:color w:val="auto"/>
          <w:sz w:val="28"/>
          <w:highlight w:val="none"/>
          <w:lang w:val="en-US" w:eastAsia="zh-CN"/>
        </w:rPr>
        <w:t>5</w:t>
      </w:r>
      <w:r>
        <w:rPr>
          <w:rFonts w:hint="eastAsia" w:ascii="Arial" w:hAnsi="Arial" w:eastAsia="新宋体"/>
          <w:b/>
          <w:color w:val="auto"/>
          <w:sz w:val="28"/>
          <w:highlight w:val="none"/>
        </w:rPr>
        <w:t xml:space="preserve">               法定代表人授权书（格式）</w:t>
      </w:r>
      <w:bookmarkEnd w:id="64"/>
      <w:bookmarkEnd w:id="65"/>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1"/>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hint="default" w:ascii="宋体" w:hAnsi="宋体" w:eastAsia="新宋体" w:cs="宋体"/>
          <w:b/>
          <w:color w:val="auto"/>
          <w:kern w:val="0"/>
          <w:sz w:val="24"/>
          <w:highlight w:val="none"/>
          <w:lang w:val="en-US" w:eastAsia="zh-CN"/>
        </w:rPr>
      </w:pPr>
      <w:r>
        <w:rPr>
          <w:rFonts w:hint="eastAsia" w:ascii="Arial" w:hAnsi="Arial" w:eastAsia="新宋体"/>
          <w:b/>
          <w:color w:val="auto"/>
          <w:sz w:val="28"/>
          <w:highlight w:val="none"/>
        </w:rPr>
        <w:t>附件</w:t>
      </w:r>
      <w:r>
        <w:rPr>
          <w:rFonts w:hint="eastAsia" w:ascii="Arial" w:hAnsi="Arial" w:eastAsia="新宋体"/>
          <w:b/>
          <w:color w:val="auto"/>
          <w:sz w:val="28"/>
          <w:highlight w:val="none"/>
          <w:lang w:val="en-US" w:eastAsia="zh-CN"/>
        </w:rPr>
        <w:t>6</w:t>
      </w:r>
      <w:r>
        <w:rPr>
          <w:rFonts w:hint="eastAsia" w:ascii="Arial" w:hAnsi="Arial" w:eastAsia="新宋体"/>
          <w:b/>
          <w:color w:val="auto"/>
          <w:sz w:val="28"/>
          <w:highlight w:val="none"/>
        </w:rPr>
        <w:t xml:space="preserve">        </w:t>
      </w:r>
      <w:r>
        <w:rPr>
          <w:rFonts w:hint="eastAsia" w:ascii="Arial" w:hAnsi="Arial" w:eastAsia="新宋体"/>
          <w:b/>
          <w:color w:val="auto"/>
          <w:sz w:val="28"/>
          <w:highlight w:val="none"/>
          <w:lang w:val="en-US" w:eastAsia="zh-CN"/>
        </w:rPr>
        <w:t xml:space="preserve">  </w:t>
      </w:r>
      <w:r>
        <w:rPr>
          <w:rFonts w:hint="eastAsia" w:ascii="Arial" w:hAnsi="Arial" w:eastAsia="新宋体"/>
          <w:b/>
          <w:color w:val="auto"/>
          <w:sz w:val="28"/>
          <w:highlight w:val="none"/>
        </w:rPr>
        <w:t xml:space="preserve">       报价明细表</w:t>
      </w:r>
    </w:p>
    <w:p>
      <w:pPr>
        <w:pStyle w:val="48"/>
        <w:rPr>
          <w:rFonts w:ascii="宋体" w:hAnsi="宋体" w:cs="宋体"/>
          <w:b/>
          <w:color w:val="auto"/>
          <w:kern w:val="0"/>
          <w:sz w:val="24"/>
          <w:highlight w:val="none"/>
        </w:rPr>
      </w:pPr>
    </w:p>
    <w:p>
      <w:pPr>
        <w:pStyle w:val="49"/>
        <w:rPr>
          <w:rFonts w:ascii="宋体" w:hAnsi="宋体" w:cs="宋体"/>
          <w:b/>
          <w:color w:val="auto"/>
          <w:kern w:val="0"/>
          <w:sz w:val="24"/>
          <w:highlight w:val="none"/>
        </w:rPr>
      </w:pPr>
    </w:p>
    <w:p>
      <w:pPr>
        <w:pStyle w:val="30"/>
        <w:rPr>
          <w:rFonts w:ascii="宋体" w:hAnsi="宋体" w:cs="宋体"/>
          <w:b/>
          <w:color w:val="auto"/>
          <w:kern w:val="0"/>
          <w:sz w:val="24"/>
          <w:highlight w:val="none"/>
        </w:rPr>
      </w:pPr>
    </w:p>
    <w:p>
      <w:pPr>
        <w:pStyle w:val="48"/>
        <w:rPr>
          <w:rFonts w:ascii="宋体" w:hAnsi="宋体" w:cs="宋体"/>
          <w:b/>
          <w:color w:val="auto"/>
          <w:kern w:val="0"/>
          <w:sz w:val="24"/>
          <w:highlight w:val="none"/>
        </w:rPr>
      </w:pPr>
    </w:p>
    <w:p>
      <w:pPr>
        <w:pStyle w:val="49"/>
        <w:rPr>
          <w:rFonts w:ascii="宋体" w:hAnsi="宋体" w:cs="宋体"/>
          <w:b/>
          <w:color w:val="auto"/>
          <w:kern w:val="0"/>
          <w:sz w:val="24"/>
          <w:highlight w:val="none"/>
        </w:rPr>
      </w:pPr>
    </w:p>
    <w:p>
      <w:pPr>
        <w:pStyle w:val="30"/>
        <w:rPr>
          <w:rFonts w:ascii="宋体" w:hAnsi="宋体" w:cs="宋体"/>
          <w:b/>
          <w:color w:val="auto"/>
          <w:kern w:val="0"/>
          <w:sz w:val="24"/>
          <w:highlight w:val="none"/>
        </w:rPr>
      </w:pPr>
    </w:p>
    <w:p>
      <w:pPr>
        <w:pStyle w:val="47"/>
        <w:rPr>
          <w:rFonts w:ascii="宋体" w:hAnsi="宋体" w:cs="宋体"/>
          <w:b/>
          <w:color w:val="auto"/>
          <w:kern w:val="0"/>
          <w:sz w:val="24"/>
          <w:highlight w:val="none"/>
        </w:rPr>
      </w:pPr>
    </w:p>
    <w:p>
      <w:pPr>
        <w:rPr>
          <w:rFonts w:ascii="宋体" w:hAnsi="宋体" w:cs="宋体"/>
          <w:b/>
          <w:color w:val="auto"/>
          <w:kern w:val="0"/>
          <w:sz w:val="24"/>
          <w:highlight w:val="none"/>
        </w:rPr>
      </w:pPr>
    </w:p>
    <w:p>
      <w:pPr>
        <w:pStyle w:val="48"/>
        <w:rPr>
          <w:color w:val="auto"/>
        </w:rPr>
      </w:pPr>
    </w:p>
    <w:p>
      <w:pPr>
        <w:widowControl/>
        <w:snapToGrid w:val="0"/>
        <w:spacing w:before="156" w:after="156" w:line="360" w:lineRule="auto"/>
        <w:jc w:val="left"/>
        <w:outlineLvl w:val="0"/>
        <w:rPr>
          <w:rFonts w:ascii="宋体" w:hAnsi="宋体" w:cs="宋体"/>
          <w:b/>
          <w:color w:val="auto"/>
          <w:kern w:val="0"/>
          <w:sz w:val="24"/>
          <w:highlight w:val="none"/>
        </w:rPr>
      </w:pPr>
      <w:bookmarkStart w:id="66" w:name="_Toc18105"/>
      <w:bookmarkStart w:id="67" w:name="_Toc24693"/>
      <w:r>
        <w:rPr>
          <w:rFonts w:hint="eastAsia" w:ascii="Arial" w:hAnsi="Arial" w:eastAsia="新宋体"/>
          <w:b/>
          <w:color w:val="auto"/>
          <w:sz w:val="28"/>
          <w:highlight w:val="none"/>
        </w:rPr>
        <w:t>附件</w:t>
      </w:r>
      <w:r>
        <w:rPr>
          <w:rFonts w:hint="eastAsia" w:ascii="Arial" w:hAnsi="Arial" w:eastAsia="新宋体"/>
          <w:b/>
          <w:color w:val="auto"/>
          <w:sz w:val="28"/>
          <w:highlight w:val="none"/>
          <w:lang w:val="en-US" w:eastAsia="zh-CN"/>
        </w:rPr>
        <w:t>7</w:t>
      </w:r>
      <w:r>
        <w:rPr>
          <w:rFonts w:hint="eastAsia" w:ascii="Arial" w:hAnsi="Arial" w:eastAsia="新宋体"/>
          <w:b/>
          <w:color w:val="auto"/>
          <w:sz w:val="28"/>
          <w:highlight w:val="none"/>
        </w:rPr>
        <w:t xml:space="preserve">               证明文件</w:t>
      </w:r>
      <w:bookmarkEnd w:id="66"/>
      <w:bookmarkEnd w:id="67"/>
    </w:p>
    <w:p>
      <w:pPr>
        <w:pStyle w:val="8"/>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1</w:t>
      </w:r>
      <w:r>
        <w:rPr>
          <w:rFonts w:hint="eastAsia"/>
          <w:bCs/>
          <w:color w:val="auto"/>
          <w:sz w:val="21"/>
          <w:szCs w:val="21"/>
          <w:highlight w:val="none"/>
          <w:lang w:val="en-US" w:eastAsia="zh-CN"/>
        </w:rPr>
        <w:t>、</w:t>
      </w:r>
      <w:r>
        <w:rPr>
          <w:rFonts w:hint="eastAsia"/>
          <w:bCs/>
          <w:color w:val="auto"/>
          <w:sz w:val="21"/>
          <w:szCs w:val="21"/>
          <w:highlight w:val="none"/>
        </w:rPr>
        <w:t>资格审查资料</w:t>
      </w:r>
    </w:p>
    <w:p>
      <w:pPr>
        <w:pStyle w:val="8"/>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2</w:t>
      </w:r>
      <w:r>
        <w:rPr>
          <w:rFonts w:hint="eastAsia"/>
          <w:bCs/>
          <w:color w:val="auto"/>
          <w:sz w:val="21"/>
          <w:szCs w:val="21"/>
          <w:highlight w:val="none"/>
          <w:lang w:val="en-US" w:eastAsia="zh-CN"/>
        </w:rPr>
        <w:t>、</w:t>
      </w:r>
      <w:r>
        <w:rPr>
          <w:rFonts w:hint="eastAsia"/>
          <w:bCs/>
          <w:color w:val="auto"/>
          <w:sz w:val="21"/>
          <w:szCs w:val="21"/>
          <w:highlight w:val="none"/>
        </w:rPr>
        <w:t>技术方案</w:t>
      </w:r>
    </w:p>
    <w:p>
      <w:pPr>
        <w:pStyle w:val="8"/>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3</w:t>
      </w:r>
      <w:r>
        <w:rPr>
          <w:rFonts w:hint="eastAsia"/>
          <w:bCs/>
          <w:color w:val="auto"/>
          <w:sz w:val="21"/>
          <w:szCs w:val="21"/>
          <w:highlight w:val="none"/>
          <w:lang w:val="en-US" w:eastAsia="zh-CN"/>
        </w:rPr>
        <w:t>、</w:t>
      </w:r>
      <w:r>
        <w:rPr>
          <w:rFonts w:hint="eastAsia"/>
          <w:bCs/>
          <w:color w:val="auto"/>
          <w:sz w:val="21"/>
          <w:szCs w:val="21"/>
          <w:highlight w:val="none"/>
        </w:rPr>
        <w:t>其他需要提供的证明材料</w:t>
      </w:r>
      <w:bookmarkStart w:id="68" w:name="_Toc17966"/>
    </w:p>
    <w:p>
      <w:pPr>
        <w:pStyle w:val="8"/>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lang w:val="en-US" w:eastAsia="zh-CN"/>
        </w:rPr>
        <w:t>4、</w:t>
      </w:r>
      <w:r>
        <w:rPr>
          <w:rFonts w:hint="eastAsia"/>
          <w:bCs/>
          <w:color w:val="auto"/>
          <w:sz w:val="21"/>
          <w:szCs w:val="21"/>
          <w:highlight w:val="none"/>
        </w:rPr>
        <w:t>其他证明材料。</w:t>
      </w:r>
    </w:p>
    <w:p>
      <w:pPr>
        <w:pStyle w:val="8"/>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8"/>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69" w:name="_Toc13726"/>
      <w:bookmarkStart w:id="70" w:name="_Toc12888"/>
      <w:r>
        <w:rPr>
          <w:rFonts w:hint="eastAsia" w:ascii="宋体" w:hAnsi="宋体" w:cs="Lucida Sans Unicode"/>
          <w:b/>
          <w:color w:val="auto"/>
          <w:kern w:val="0"/>
          <w:sz w:val="28"/>
          <w:szCs w:val="28"/>
          <w:highlight w:val="none"/>
        </w:rPr>
        <w:t>附件</w:t>
      </w:r>
      <w:r>
        <w:rPr>
          <w:rFonts w:hint="eastAsia" w:ascii="宋体" w:hAnsi="宋体" w:cs="Lucida Sans Unicode"/>
          <w:b/>
          <w:color w:val="auto"/>
          <w:kern w:val="0"/>
          <w:sz w:val="28"/>
          <w:szCs w:val="28"/>
          <w:highlight w:val="none"/>
          <w:lang w:val="en-US" w:eastAsia="zh-CN"/>
        </w:rPr>
        <w:t>8</w:t>
      </w:r>
      <w:r>
        <w:rPr>
          <w:rFonts w:hint="eastAsia" w:ascii="宋体" w:hAnsi="宋体" w:cs="Lucida Sans Unicode"/>
          <w:b/>
          <w:color w:val="auto"/>
          <w:kern w:val="0"/>
          <w:sz w:val="28"/>
          <w:szCs w:val="28"/>
          <w:highlight w:val="none"/>
        </w:rPr>
        <w:t xml:space="preserve">       </w:t>
      </w:r>
      <w:bookmarkEnd w:id="68"/>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69"/>
      <w:bookmarkEnd w:id="70"/>
    </w:p>
    <w:p>
      <w:pPr>
        <w:bidi w:val="0"/>
        <w:rPr>
          <w:color w:val="auto"/>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lang w:val="en-US" w:eastAsia="zh-CN"/>
        </w:rPr>
        <w:t>公司名称</w:t>
      </w: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color w:val="auto"/>
          <w:sz w:val="28"/>
          <w:szCs w:val="28"/>
        </w:rPr>
      </w:pPr>
      <w:r>
        <w:rPr>
          <w:rFonts w:hint="eastAsia" w:ascii="宋体" w:hAnsi="宋体" w:eastAsia="宋体" w:cs="宋体"/>
          <w:color w:val="auto"/>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pStyle w:val="29"/>
        <w:rPr>
          <w:color w:val="auto"/>
          <w:highlight w:val="none"/>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w:t>
      </w:r>
      <w:r>
        <w:rPr>
          <w:rFonts w:hint="eastAsia" w:ascii="宋体" w:hAnsi="宋体" w:cs="宋体"/>
          <w:b/>
          <w:bCs/>
          <w:color w:val="auto"/>
          <w:kern w:val="2"/>
          <w:sz w:val="28"/>
          <w:szCs w:val="18"/>
          <w:highlight w:val="none"/>
          <w:lang w:val="en-US" w:eastAsia="zh-CN" w:bidi="ar-SA"/>
        </w:rPr>
        <w:t>9</w:t>
      </w:r>
      <w:r>
        <w:rPr>
          <w:rFonts w:hint="eastAsia" w:ascii="宋体" w:hAnsi="宋体" w:eastAsia="宋体" w:cs="宋体"/>
          <w:b/>
          <w:bCs/>
          <w:color w:val="auto"/>
          <w:kern w:val="2"/>
          <w:sz w:val="28"/>
          <w:szCs w:val="18"/>
          <w:highlight w:val="none"/>
          <w:lang w:val="en-US" w:eastAsia="zh-CN" w:bidi="ar-SA"/>
        </w:rPr>
        <w:t xml:space="preserve">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pStyle w:val="30"/>
        <w:rPr>
          <w:color w:val="auto"/>
          <w:highlight w:val="none"/>
        </w:rPr>
      </w:pPr>
    </w:p>
    <w:p>
      <w:pPr>
        <w:pStyle w:val="47"/>
      </w:pPr>
    </w:p>
    <w:p>
      <w:pPr>
        <w:rPr>
          <w:color w:val="auto"/>
          <w:highlight w:val="none"/>
        </w:rPr>
      </w:pPr>
      <w:r>
        <w:rPr>
          <w:color w:val="auto"/>
          <w:highlight w:val="none"/>
        </w:rPr>
        <w:br w:type="page"/>
      </w:r>
    </w:p>
    <w:p>
      <w:pPr>
        <w:pStyle w:val="47"/>
        <w:rPr>
          <w:color w:val="auto"/>
        </w:rPr>
      </w:pPr>
    </w:p>
    <w:p>
      <w:pPr>
        <w:widowControl/>
        <w:snapToGrid w:val="0"/>
        <w:spacing w:line="360" w:lineRule="auto"/>
        <w:jc w:val="center"/>
        <w:outlineLvl w:val="0"/>
        <w:rPr>
          <w:rFonts w:ascii="宋体" w:hAnsi="宋体" w:cs="Lucida Sans Unicode"/>
          <w:b/>
          <w:color w:val="auto"/>
          <w:kern w:val="0"/>
          <w:sz w:val="24"/>
          <w:highlight w:val="none"/>
        </w:rPr>
      </w:pPr>
      <w:bookmarkStart w:id="71" w:name="_Toc23394"/>
      <w:bookmarkStart w:id="72" w:name="_Toc25094"/>
      <w:r>
        <w:rPr>
          <w:rFonts w:hint="eastAsia" w:ascii="宋体" w:hAnsi="宋体" w:cs="Lucida Sans Unicode"/>
          <w:b/>
          <w:color w:val="auto"/>
          <w:kern w:val="0"/>
          <w:sz w:val="24"/>
          <w:highlight w:val="none"/>
        </w:rPr>
        <w:t>投标人认为有必要的其他资料</w:t>
      </w:r>
      <w:bookmarkEnd w:id="71"/>
      <w:bookmarkEnd w:id="72"/>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center"/>
        <w:rPr>
          <w:b/>
          <w:bCs/>
          <w:color w:val="auto"/>
          <w:sz w:val="28"/>
          <w:szCs w:val="28"/>
          <w:highlight w:val="none"/>
        </w:rPr>
      </w:pPr>
    </w:p>
    <w:p>
      <w:pPr>
        <w:pStyle w:val="8"/>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right"/>
    </w:pPr>
    <w:r>
      <w:rPr>
        <w:rFonts w:hint="eastAsia" w:ascii="宋体" w:hAnsi="宋体" w:cs="宋体"/>
        <w:color w:val="auto"/>
        <w:szCs w:val="21"/>
        <w:highlight w:val="none"/>
        <w:shd w:val="clear" w:color="auto" w:fill="FFFFFF"/>
        <w:lang w:val="en-US" w:eastAsia="zh-CN"/>
      </w:rPr>
      <w:t>驻马店市中心医院门诊楼北墙形象墙工程</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right"/>
      <w:rPr>
        <w:rFonts w:hint="eastAsia"/>
      </w:rPr>
    </w:pPr>
    <w:r>
      <w:rPr>
        <w:rFonts w:hint="eastAsia"/>
      </w:rPr>
      <w:t xml:space="preserve">                           </w:t>
    </w:r>
    <w:r>
      <w:rPr>
        <w:rFonts w:hint="eastAsia" w:ascii="宋体" w:hAnsi="宋体" w:cs="宋体"/>
        <w:color w:val="auto"/>
        <w:szCs w:val="21"/>
        <w:highlight w:val="none"/>
        <w:shd w:val="clear" w:color="auto" w:fill="FFFFFF"/>
        <w:lang w:val="en-US" w:eastAsia="zh-CN"/>
      </w:rPr>
      <w:t>驻马店市中心医院门诊楼北墙形象墙工程</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C3DC8"/>
    <w:rsid w:val="01525212"/>
    <w:rsid w:val="01564054"/>
    <w:rsid w:val="017E6D95"/>
    <w:rsid w:val="01CE57B8"/>
    <w:rsid w:val="01D715BE"/>
    <w:rsid w:val="01EB45BC"/>
    <w:rsid w:val="01FA63A5"/>
    <w:rsid w:val="02011C7D"/>
    <w:rsid w:val="02035523"/>
    <w:rsid w:val="021C6E40"/>
    <w:rsid w:val="02222FF2"/>
    <w:rsid w:val="02384FF4"/>
    <w:rsid w:val="023F67A9"/>
    <w:rsid w:val="025235B1"/>
    <w:rsid w:val="0262674D"/>
    <w:rsid w:val="02747B01"/>
    <w:rsid w:val="02890D36"/>
    <w:rsid w:val="02D92EF7"/>
    <w:rsid w:val="02DA4665"/>
    <w:rsid w:val="02F40325"/>
    <w:rsid w:val="031126C4"/>
    <w:rsid w:val="036A009A"/>
    <w:rsid w:val="03844805"/>
    <w:rsid w:val="03845791"/>
    <w:rsid w:val="03960557"/>
    <w:rsid w:val="03A011E9"/>
    <w:rsid w:val="03AE7F27"/>
    <w:rsid w:val="03BD2BCD"/>
    <w:rsid w:val="04416C20"/>
    <w:rsid w:val="046F7BA2"/>
    <w:rsid w:val="047968B1"/>
    <w:rsid w:val="04870542"/>
    <w:rsid w:val="05545DD3"/>
    <w:rsid w:val="056E2AD6"/>
    <w:rsid w:val="057A3990"/>
    <w:rsid w:val="05806815"/>
    <w:rsid w:val="058251D3"/>
    <w:rsid w:val="05945CCE"/>
    <w:rsid w:val="059D05A4"/>
    <w:rsid w:val="059D5E17"/>
    <w:rsid w:val="05AB0A28"/>
    <w:rsid w:val="05AB0F81"/>
    <w:rsid w:val="05B93D6B"/>
    <w:rsid w:val="05D53002"/>
    <w:rsid w:val="05D75738"/>
    <w:rsid w:val="061E7D14"/>
    <w:rsid w:val="06560AED"/>
    <w:rsid w:val="066469C9"/>
    <w:rsid w:val="066646A1"/>
    <w:rsid w:val="06983B20"/>
    <w:rsid w:val="069A3B66"/>
    <w:rsid w:val="06B91765"/>
    <w:rsid w:val="06CA2AD2"/>
    <w:rsid w:val="06CE3071"/>
    <w:rsid w:val="06D33DBA"/>
    <w:rsid w:val="06E13F9F"/>
    <w:rsid w:val="06FB0AC5"/>
    <w:rsid w:val="070D2D5D"/>
    <w:rsid w:val="07111B8D"/>
    <w:rsid w:val="074A5B92"/>
    <w:rsid w:val="075E3193"/>
    <w:rsid w:val="078E18EB"/>
    <w:rsid w:val="07B10EA5"/>
    <w:rsid w:val="07CE3FA1"/>
    <w:rsid w:val="07EC2ECB"/>
    <w:rsid w:val="07FE66CB"/>
    <w:rsid w:val="080B4D47"/>
    <w:rsid w:val="08321601"/>
    <w:rsid w:val="083622CC"/>
    <w:rsid w:val="083D5C91"/>
    <w:rsid w:val="0847191F"/>
    <w:rsid w:val="08591DC3"/>
    <w:rsid w:val="086D4B57"/>
    <w:rsid w:val="087C4541"/>
    <w:rsid w:val="087E5595"/>
    <w:rsid w:val="08C52D6F"/>
    <w:rsid w:val="08EF0201"/>
    <w:rsid w:val="08F41DE8"/>
    <w:rsid w:val="09214F8E"/>
    <w:rsid w:val="09737462"/>
    <w:rsid w:val="099156C3"/>
    <w:rsid w:val="09A53F39"/>
    <w:rsid w:val="09A60E13"/>
    <w:rsid w:val="09D206F0"/>
    <w:rsid w:val="0A321AC2"/>
    <w:rsid w:val="0A343D4E"/>
    <w:rsid w:val="0A3E6D2E"/>
    <w:rsid w:val="0AD13A85"/>
    <w:rsid w:val="0B091954"/>
    <w:rsid w:val="0B637D77"/>
    <w:rsid w:val="0BAC324F"/>
    <w:rsid w:val="0BF72F1E"/>
    <w:rsid w:val="0C3957A5"/>
    <w:rsid w:val="0C616916"/>
    <w:rsid w:val="0C626DA7"/>
    <w:rsid w:val="0C6876AE"/>
    <w:rsid w:val="0C720EC8"/>
    <w:rsid w:val="0C942042"/>
    <w:rsid w:val="0C9D50DC"/>
    <w:rsid w:val="0CA5271D"/>
    <w:rsid w:val="0CAC4D10"/>
    <w:rsid w:val="0CC72121"/>
    <w:rsid w:val="0CEE5A21"/>
    <w:rsid w:val="0D0646E7"/>
    <w:rsid w:val="0D0C38CA"/>
    <w:rsid w:val="0D840B8F"/>
    <w:rsid w:val="0DC577E0"/>
    <w:rsid w:val="0DDC6319"/>
    <w:rsid w:val="0E0C0D4C"/>
    <w:rsid w:val="0E115DA1"/>
    <w:rsid w:val="0E162D6D"/>
    <w:rsid w:val="0E541CA2"/>
    <w:rsid w:val="0E594756"/>
    <w:rsid w:val="0E5F7426"/>
    <w:rsid w:val="0E66770C"/>
    <w:rsid w:val="0E95596D"/>
    <w:rsid w:val="0EAE6205"/>
    <w:rsid w:val="0EAE6579"/>
    <w:rsid w:val="0EAF71BF"/>
    <w:rsid w:val="0ECE6257"/>
    <w:rsid w:val="0EE4129D"/>
    <w:rsid w:val="0F171032"/>
    <w:rsid w:val="0F2C7FC2"/>
    <w:rsid w:val="0F335E69"/>
    <w:rsid w:val="0F3D59C9"/>
    <w:rsid w:val="0F516D5A"/>
    <w:rsid w:val="0F565B36"/>
    <w:rsid w:val="0F821E7D"/>
    <w:rsid w:val="0F87016F"/>
    <w:rsid w:val="0FE7592C"/>
    <w:rsid w:val="0FFD20F0"/>
    <w:rsid w:val="103E6E57"/>
    <w:rsid w:val="1041497B"/>
    <w:rsid w:val="10425FF6"/>
    <w:rsid w:val="106D0892"/>
    <w:rsid w:val="109010E6"/>
    <w:rsid w:val="10B271F4"/>
    <w:rsid w:val="10C8275C"/>
    <w:rsid w:val="10E03539"/>
    <w:rsid w:val="10E71D21"/>
    <w:rsid w:val="10E82D1F"/>
    <w:rsid w:val="10EE5C94"/>
    <w:rsid w:val="10FA0E64"/>
    <w:rsid w:val="113329E7"/>
    <w:rsid w:val="113F294C"/>
    <w:rsid w:val="11437C85"/>
    <w:rsid w:val="11643A43"/>
    <w:rsid w:val="1166372C"/>
    <w:rsid w:val="11700D10"/>
    <w:rsid w:val="1178125A"/>
    <w:rsid w:val="1196056D"/>
    <w:rsid w:val="11D34654"/>
    <w:rsid w:val="12010480"/>
    <w:rsid w:val="120E707F"/>
    <w:rsid w:val="127A7D1C"/>
    <w:rsid w:val="12836D8B"/>
    <w:rsid w:val="12984039"/>
    <w:rsid w:val="12AB0349"/>
    <w:rsid w:val="12CD57F1"/>
    <w:rsid w:val="12CE7AFA"/>
    <w:rsid w:val="12D67466"/>
    <w:rsid w:val="13272A5D"/>
    <w:rsid w:val="13493108"/>
    <w:rsid w:val="13733928"/>
    <w:rsid w:val="139C16C9"/>
    <w:rsid w:val="13B63CE1"/>
    <w:rsid w:val="13BC6684"/>
    <w:rsid w:val="13C20EF5"/>
    <w:rsid w:val="13C72B3A"/>
    <w:rsid w:val="13DF575E"/>
    <w:rsid w:val="13EE3A98"/>
    <w:rsid w:val="142123F7"/>
    <w:rsid w:val="142A11D8"/>
    <w:rsid w:val="144B544C"/>
    <w:rsid w:val="145B7B45"/>
    <w:rsid w:val="14717443"/>
    <w:rsid w:val="148D52E3"/>
    <w:rsid w:val="14992B90"/>
    <w:rsid w:val="14AF1856"/>
    <w:rsid w:val="14AF19A3"/>
    <w:rsid w:val="14B53957"/>
    <w:rsid w:val="14C53ECE"/>
    <w:rsid w:val="14E002E6"/>
    <w:rsid w:val="14FC36BD"/>
    <w:rsid w:val="151E3A0F"/>
    <w:rsid w:val="1557566D"/>
    <w:rsid w:val="15811F1B"/>
    <w:rsid w:val="15A30135"/>
    <w:rsid w:val="15A34015"/>
    <w:rsid w:val="15E2236F"/>
    <w:rsid w:val="161D09ED"/>
    <w:rsid w:val="162323A3"/>
    <w:rsid w:val="162F30B1"/>
    <w:rsid w:val="16510F12"/>
    <w:rsid w:val="166448F9"/>
    <w:rsid w:val="1677211D"/>
    <w:rsid w:val="167954F9"/>
    <w:rsid w:val="16A060BA"/>
    <w:rsid w:val="16A57EAF"/>
    <w:rsid w:val="16AC6E3F"/>
    <w:rsid w:val="16D54FA3"/>
    <w:rsid w:val="16D84D9F"/>
    <w:rsid w:val="16E94D3E"/>
    <w:rsid w:val="170D06E0"/>
    <w:rsid w:val="17223B46"/>
    <w:rsid w:val="17332185"/>
    <w:rsid w:val="17475951"/>
    <w:rsid w:val="179F2E61"/>
    <w:rsid w:val="17C227C0"/>
    <w:rsid w:val="18097740"/>
    <w:rsid w:val="185D3C42"/>
    <w:rsid w:val="185F38AF"/>
    <w:rsid w:val="189118CC"/>
    <w:rsid w:val="18AD1BEB"/>
    <w:rsid w:val="18B3004A"/>
    <w:rsid w:val="18B96080"/>
    <w:rsid w:val="18F67868"/>
    <w:rsid w:val="190B2D88"/>
    <w:rsid w:val="190E6B63"/>
    <w:rsid w:val="19123928"/>
    <w:rsid w:val="19194264"/>
    <w:rsid w:val="19420786"/>
    <w:rsid w:val="19427EC0"/>
    <w:rsid w:val="195711D7"/>
    <w:rsid w:val="195D2A3F"/>
    <w:rsid w:val="198310E9"/>
    <w:rsid w:val="198D747A"/>
    <w:rsid w:val="19A15638"/>
    <w:rsid w:val="1A125525"/>
    <w:rsid w:val="1A562AB7"/>
    <w:rsid w:val="1A5F4342"/>
    <w:rsid w:val="1A8C5D82"/>
    <w:rsid w:val="1A994988"/>
    <w:rsid w:val="1A9B546C"/>
    <w:rsid w:val="1AA3511F"/>
    <w:rsid w:val="1AAE3B54"/>
    <w:rsid w:val="1AB81616"/>
    <w:rsid w:val="1AC10987"/>
    <w:rsid w:val="1AEE5218"/>
    <w:rsid w:val="1B0C5B32"/>
    <w:rsid w:val="1B0D3E82"/>
    <w:rsid w:val="1B1652AB"/>
    <w:rsid w:val="1B181CD5"/>
    <w:rsid w:val="1B265306"/>
    <w:rsid w:val="1B4F2450"/>
    <w:rsid w:val="1B8C18B7"/>
    <w:rsid w:val="1B8D3293"/>
    <w:rsid w:val="1BA126B9"/>
    <w:rsid w:val="1BB73AE1"/>
    <w:rsid w:val="1BDA6D68"/>
    <w:rsid w:val="1C555978"/>
    <w:rsid w:val="1C6554A1"/>
    <w:rsid w:val="1C7971B7"/>
    <w:rsid w:val="1CD402EC"/>
    <w:rsid w:val="1CF02333"/>
    <w:rsid w:val="1D0C33A2"/>
    <w:rsid w:val="1D113E6E"/>
    <w:rsid w:val="1D114E5E"/>
    <w:rsid w:val="1D1A7DC4"/>
    <w:rsid w:val="1D1F0050"/>
    <w:rsid w:val="1D2222DC"/>
    <w:rsid w:val="1D5B3CDE"/>
    <w:rsid w:val="1D6E2950"/>
    <w:rsid w:val="1D98209B"/>
    <w:rsid w:val="1DA23746"/>
    <w:rsid w:val="1DAA14B9"/>
    <w:rsid w:val="1DD04513"/>
    <w:rsid w:val="1E656063"/>
    <w:rsid w:val="1E6B06A5"/>
    <w:rsid w:val="1E7F7D9E"/>
    <w:rsid w:val="1E840DA4"/>
    <w:rsid w:val="1EA5444C"/>
    <w:rsid w:val="1EB350EF"/>
    <w:rsid w:val="1EC21749"/>
    <w:rsid w:val="1EEB7C4E"/>
    <w:rsid w:val="1F171B83"/>
    <w:rsid w:val="1F2D491A"/>
    <w:rsid w:val="1F7369C7"/>
    <w:rsid w:val="1F94547B"/>
    <w:rsid w:val="1F973235"/>
    <w:rsid w:val="1FAF308C"/>
    <w:rsid w:val="1FC11109"/>
    <w:rsid w:val="1FE10954"/>
    <w:rsid w:val="1FEF08C8"/>
    <w:rsid w:val="1FF72E6A"/>
    <w:rsid w:val="201B3ED4"/>
    <w:rsid w:val="20310B02"/>
    <w:rsid w:val="206F0406"/>
    <w:rsid w:val="20784063"/>
    <w:rsid w:val="207E346A"/>
    <w:rsid w:val="208E12C3"/>
    <w:rsid w:val="209502A3"/>
    <w:rsid w:val="210F579E"/>
    <w:rsid w:val="212550B5"/>
    <w:rsid w:val="21592B62"/>
    <w:rsid w:val="21673B6E"/>
    <w:rsid w:val="21747CD2"/>
    <w:rsid w:val="219E5782"/>
    <w:rsid w:val="21E72B0B"/>
    <w:rsid w:val="221F2D96"/>
    <w:rsid w:val="22246DB1"/>
    <w:rsid w:val="22440067"/>
    <w:rsid w:val="224A458F"/>
    <w:rsid w:val="225A6017"/>
    <w:rsid w:val="227A5532"/>
    <w:rsid w:val="22843A03"/>
    <w:rsid w:val="22A338AB"/>
    <w:rsid w:val="22AD37A2"/>
    <w:rsid w:val="22B31E8A"/>
    <w:rsid w:val="22C735BD"/>
    <w:rsid w:val="23122833"/>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117CB"/>
    <w:rsid w:val="2435301D"/>
    <w:rsid w:val="243D6E1A"/>
    <w:rsid w:val="24607F91"/>
    <w:rsid w:val="246C581B"/>
    <w:rsid w:val="247C52A2"/>
    <w:rsid w:val="24CC106B"/>
    <w:rsid w:val="24D00598"/>
    <w:rsid w:val="24D725E9"/>
    <w:rsid w:val="25045F70"/>
    <w:rsid w:val="25056E93"/>
    <w:rsid w:val="25092EBA"/>
    <w:rsid w:val="25241020"/>
    <w:rsid w:val="257572C3"/>
    <w:rsid w:val="25790E85"/>
    <w:rsid w:val="25972C60"/>
    <w:rsid w:val="259D1676"/>
    <w:rsid w:val="25A353EB"/>
    <w:rsid w:val="25B87B65"/>
    <w:rsid w:val="25CB78C3"/>
    <w:rsid w:val="25D54390"/>
    <w:rsid w:val="261879A7"/>
    <w:rsid w:val="264B0BA4"/>
    <w:rsid w:val="268C5256"/>
    <w:rsid w:val="268E455B"/>
    <w:rsid w:val="26912B30"/>
    <w:rsid w:val="269772F0"/>
    <w:rsid w:val="26A30712"/>
    <w:rsid w:val="26AC0C27"/>
    <w:rsid w:val="26C807A6"/>
    <w:rsid w:val="26DB67BA"/>
    <w:rsid w:val="26E311CD"/>
    <w:rsid w:val="26EF24ED"/>
    <w:rsid w:val="26F1408A"/>
    <w:rsid w:val="26FD6520"/>
    <w:rsid w:val="27015370"/>
    <w:rsid w:val="270B421F"/>
    <w:rsid w:val="274E2228"/>
    <w:rsid w:val="27517A93"/>
    <w:rsid w:val="276658E8"/>
    <w:rsid w:val="277E30D2"/>
    <w:rsid w:val="27803F2A"/>
    <w:rsid w:val="27893DAB"/>
    <w:rsid w:val="279A1B15"/>
    <w:rsid w:val="27A34941"/>
    <w:rsid w:val="283C23DF"/>
    <w:rsid w:val="284C16F5"/>
    <w:rsid w:val="28570AB5"/>
    <w:rsid w:val="289414CD"/>
    <w:rsid w:val="28C2534B"/>
    <w:rsid w:val="28C5525A"/>
    <w:rsid w:val="28D14B96"/>
    <w:rsid w:val="29020C46"/>
    <w:rsid w:val="290240C7"/>
    <w:rsid w:val="29274EE0"/>
    <w:rsid w:val="2969197F"/>
    <w:rsid w:val="29736AD1"/>
    <w:rsid w:val="29746E87"/>
    <w:rsid w:val="297C03C2"/>
    <w:rsid w:val="299573AB"/>
    <w:rsid w:val="29BE5BD0"/>
    <w:rsid w:val="29C01572"/>
    <w:rsid w:val="29E74CE2"/>
    <w:rsid w:val="2A306A36"/>
    <w:rsid w:val="2A5372C6"/>
    <w:rsid w:val="2A5B03D8"/>
    <w:rsid w:val="2A6F6D07"/>
    <w:rsid w:val="2A882500"/>
    <w:rsid w:val="2AB20707"/>
    <w:rsid w:val="2AB63ABC"/>
    <w:rsid w:val="2B003D00"/>
    <w:rsid w:val="2B074D5E"/>
    <w:rsid w:val="2B100BA9"/>
    <w:rsid w:val="2B1E3AFC"/>
    <w:rsid w:val="2B9E4F56"/>
    <w:rsid w:val="2BDB5A88"/>
    <w:rsid w:val="2BE91C37"/>
    <w:rsid w:val="2BEC3F72"/>
    <w:rsid w:val="2C083572"/>
    <w:rsid w:val="2C185F94"/>
    <w:rsid w:val="2C1F1AC4"/>
    <w:rsid w:val="2C3F3A41"/>
    <w:rsid w:val="2C4431C4"/>
    <w:rsid w:val="2C62059F"/>
    <w:rsid w:val="2C64212F"/>
    <w:rsid w:val="2C6634FA"/>
    <w:rsid w:val="2CAC022C"/>
    <w:rsid w:val="2CB66651"/>
    <w:rsid w:val="2CC11807"/>
    <w:rsid w:val="2CF16074"/>
    <w:rsid w:val="2CF81D1B"/>
    <w:rsid w:val="2D3F2453"/>
    <w:rsid w:val="2D835174"/>
    <w:rsid w:val="2DD90B7B"/>
    <w:rsid w:val="2DDD3FC1"/>
    <w:rsid w:val="2DDE6212"/>
    <w:rsid w:val="2DF701D8"/>
    <w:rsid w:val="2DF970A1"/>
    <w:rsid w:val="2E014F3E"/>
    <w:rsid w:val="2E085834"/>
    <w:rsid w:val="2E1034F8"/>
    <w:rsid w:val="2E505773"/>
    <w:rsid w:val="2E742F70"/>
    <w:rsid w:val="2EDC2A13"/>
    <w:rsid w:val="2EE1094C"/>
    <w:rsid w:val="2EE16803"/>
    <w:rsid w:val="2EFD7DB9"/>
    <w:rsid w:val="2F063F34"/>
    <w:rsid w:val="2F1A081D"/>
    <w:rsid w:val="2F1E3DC0"/>
    <w:rsid w:val="2F3112DE"/>
    <w:rsid w:val="2F3B6922"/>
    <w:rsid w:val="2F506C6D"/>
    <w:rsid w:val="2F51291F"/>
    <w:rsid w:val="2F55758A"/>
    <w:rsid w:val="2F7F15AE"/>
    <w:rsid w:val="2FA54796"/>
    <w:rsid w:val="2FA674E2"/>
    <w:rsid w:val="2FDB4C72"/>
    <w:rsid w:val="2FFE7D49"/>
    <w:rsid w:val="302A5C42"/>
    <w:rsid w:val="30333096"/>
    <w:rsid w:val="30BF439A"/>
    <w:rsid w:val="30CF6A37"/>
    <w:rsid w:val="30D250CF"/>
    <w:rsid w:val="31002970"/>
    <w:rsid w:val="311016AD"/>
    <w:rsid w:val="3136622A"/>
    <w:rsid w:val="3139422E"/>
    <w:rsid w:val="31700E4B"/>
    <w:rsid w:val="3172683C"/>
    <w:rsid w:val="31A359FC"/>
    <w:rsid w:val="31AD0D61"/>
    <w:rsid w:val="31CD73BD"/>
    <w:rsid w:val="31D66571"/>
    <w:rsid w:val="31DB4220"/>
    <w:rsid w:val="31E63B94"/>
    <w:rsid w:val="32120A89"/>
    <w:rsid w:val="32176602"/>
    <w:rsid w:val="322A7699"/>
    <w:rsid w:val="322B25C6"/>
    <w:rsid w:val="32422E70"/>
    <w:rsid w:val="3275698A"/>
    <w:rsid w:val="32B943EC"/>
    <w:rsid w:val="32DC63A0"/>
    <w:rsid w:val="32E429C1"/>
    <w:rsid w:val="334A3B2A"/>
    <w:rsid w:val="3365592E"/>
    <w:rsid w:val="336F6533"/>
    <w:rsid w:val="337E5E2F"/>
    <w:rsid w:val="3384610D"/>
    <w:rsid w:val="33AA5979"/>
    <w:rsid w:val="33C03E90"/>
    <w:rsid w:val="33C96649"/>
    <w:rsid w:val="33CC3D88"/>
    <w:rsid w:val="33FD722F"/>
    <w:rsid w:val="3400362D"/>
    <w:rsid w:val="340B09C5"/>
    <w:rsid w:val="341E4CAB"/>
    <w:rsid w:val="34584EE2"/>
    <w:rsid w:val="347D373F"/>
    <w:rsid w:val="34956481"/>
    <w:rsid w:val="34A35871"/>
    <w:rsid w:val="34C06C9D"/>
    <w:rsid w:val="34DF24AE"/>
    <w:rsid w:val="351C4931"/>
    <w:rsid w:val="351D4C26"/>
    <w:rsid w:val="35361A77"/>
    <w:rsid w:val="35461A22"/>
    <w:rsid w:val="35483CC9"/>
    <w:rsid w:val="35A815CB"/>
    <w:rsid w:val="35AA1B9C"/>
    <w:rsid w:val="35DB09A6"/>
    <w:rsid w:val="369B4CF0"/>
    <w:rsid w:val="36D62629"/>
    <w:rsid w:val="36D76172"/>
    <w:rsid w:val="36E833BB"/>
    <w:rsid w:val="36EB1E1B"/>
    <w:rsid w:val="36F17F0D"/>
    <w:rsid w:val="3735197D"/>
    <w:rsid w:val="373756A2"/>
    <w:rsid w:val="375E0DA6"/>
    <w:rsid w:val="378B61A6"/>
    <w:rsid w:val="37CD3F98"/>
    <w:rsid w:val="37DF75BA"/>
    <w:rsid w:val="37E148E2"/>
    <w:rsid w:val="38304889"/>
    <w:rsid w:val="38382675"/>
    <w:rsid w:val="3851700B"/>
    <w:rsid w:val="385246B6"/>
    <w:rsid w:val="38877E93"/>
    <w:rsid w:val="38A53DB7"/>
    <w:rsid w:val="38BF3388"/>
    <w:rsid w:val="38CC268D"/>
    <w:rsid w:val="38EC2960"/>
    <w:rsid w:val="392536E2"/>
    <w:rsid w:val="39465F15"/>
    <w:rsid w:val="396453C5"/>
    <w:rsid w:val="39922CCF"/>
    <w:rsid w:val="39A65327"/>
    <w:rsid w:val="39A65C9B"/>
    <w:rsid w:val="39B72FDF"/>
    <w:rsid w:val="39BC5ED6"/>
    <w:rsid w:val="39EB39E0"/>
    <w:rsid w:val="39EF02D4"/>
    <w:rsid w:val="3A11342A"/>
    <w:rsid w:val="3A153110"/>
    <w:rsid w:val="3A2507C0"/>
    <w:rsid w:val="3A64203E"/>
    <w:rsid w:val="3A663D00"/>
    <w:rsid w:val="3A7428D0"/>
    <w:rsid w:val="3A923AE4"/>
    <w:rsid w:val="3AA50E25"/>
    <w:rsid w:val="3AC566E3"/>
    <w:rsid w:val="3AD6747A"/>
    <w:rsid w:val="3B3D0FF2"/>
    <w:rsid w:val="3B521A18"/>
    <w:rsid w:val="3B923660"/>
    <w:rsid w:val="3BCA44BE"/>
    <w:rsid w:val="3C061F3A"/>
    <w:rsid w:val="3C1A7CA0"/>
    <w:rsid w:val="3C495480"/>
    <w:rsid w:val="3C6F0167"/>
    <w:rsid w:val="3C71667B"/>
    <w:rsid w:val="3C914F3B"/>
    <w:rsid w:val="3CC17F13"/>
    <w:rsid w:val="3CC95DA2"/>
    <w:rsid w:val="3CE320A3"/>
    <w:rsid w:val="3CE9196C"/>
    <w:rsid w:val="3CF15105"/>
    <w:rsid w:val="3D0C04B9"/>
    <w:rsid w:val="3D1414C5"/>
    <w:rsid w:val="3D1C763E"/>
    <w:rsid w:val="3D201AA5"/>
    <w:rsid w:val="3D2B37EA"/>
    <w:rsid w:val="3D2F7FF3"/>
    <w:rsid w:val="3D3D1507"/>
    <w:rsid w:val="3D62085B"/>
    <w:rsid w:val="3D7B4622"/>
    <w:rsid w:val="3D942E29"/>
    <w:rsid w:val="3DB54E0C"/>
    <w:rsid w:val="3DB900C1"/>
    <w:rsid w:val="3DE91725"/>
    <w:rsid w:val="3DF159B1"/>
    <w:rsid w:val="3E1A106E"/>
    <w:rsid w:val="3E36303B"/>
    <w:rsid w:val="3E526044"/>
    <w:rsid w:val="3E7E4AAC"/>
    <w:rsid w:val="3E8C5311"/>
    <w:rsid w:val="3E8E7E55"/>
    <w:rsid w:val="3EB61473"/>
    <w:rsid w:val="3F270A51"/>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765D15"/>
    <w:rsid w:val="40776358"/>
    <w:rsid w:val="407F2DE9"/>
    <w:rsid w:val="40991379"/>
    <w:rsid w:val="409B3C3D"/>
    <w:rsid w:val="40F701DF"/>
    <w:rsid w:val="40FD480A"/>
    <w:rsid w:val="412A32F8"/>
    <w:rsid w:val="41324284"/>
    <w:rsid w:val="417F433E"/>
    <w:rsid w:val="41B7239D"/>
    <w:rsid w:val="41FF3845"/>
    <w:rsid w:val="421104A9"/>
    <w:rsid w:val="42143B88"/>
    <w:rsid w:val="42164586"/>
    <w:rsid w:val="425B5DD1"/>
    <w:rsid w:val="4260300C"/>
    <w:rsid w:val="42800B9B"/>
    <w:rsid w:val="42A06B6C"/>
    <w:rsid w:val="42EA5650"/>
    <w:rsid w:val="431408DA"/>
    <w:rsid w:val="4331401E"/>
    <w:rsid w:val="435A0DF2"/>
    <w:rsid w:val="43652C57"/>
    <w:rsid w:val="436C42E1"/>
    <w:rsid w:val="437C210F"/>
    <w:rsid w:val="43847F02"/>
    <w:rsid w:val="438F113C"/>
    <w:rsid w:val="439E7EFB"/>
    <w:rsid w:val="43B1568A"/>
    <w:rsid w:val="43D43ECA"/>
    <w:rsid w:val="43DD452F"/>
    <w:rsid w:val="43DE6CD4"/>
    <w:rsid w:val="43E51150"/>
    <w:rsid w:val="43EF28BB"/>
    <w:rsid w:val="43EF56D3"/>
    <w:rsid w:val="440A6FD2"/>
    <w:rsid w:val="444946CA"/>
    <w:rsid w:val="444B3F54"/>
    <w:rsid w:val="4476661F"/>
    <w:rsid w:val="447E3AC5"/>
    <w:rsid w:val="44A90BAA"/>
    <w:rsid w:val="44B24A20"/>
    <w:rsid w:val="44BC0BEE"/>
    <w:rsid w:val="44FB1C9C"/>
    <w:rsid w:val="454F1836"/>
    <w:rsid w:val="45887B45"/>
    <w:rsid w:val="458B66DF"/>
    <w:rsid w:val="45940F0E"/>
    <w:rsid w:val="45C647AF"/>
    <w:rsid w:val="45DD529D"/>
    <w:rsid w:val="45E57886"/>
    <w:rsid w:val="46003076"/>
    <w:rsid w:val="46177E29"/>
    <w:rsid w:val="46205B7F"/>
    <w:rsid w:val="465D501C"/>
    <w:rsid w:val="466367DB"/>
    <w:rsid w:val="46686D18"/>
    <w:rsid w:val="46C3037C"/>
    <w:rsid w:val="46FF15E0"/>
    <w:rsid w:val="4700581C"/>
    <w:rsid w:val="4702516A"/>
    <w:rsid w:val="473E61A6"/>
    <w:rsid w:val="474A4B33"/>
    <w:rsid w:val="47665A15"/>
    <w:rsid w:val="47677941"/>
    <w:rsid w:val="477F1660"/>
    <w:rsid w:val="4788232A"/>
    <w:rsid w:val="478B0398"/>
    <w:rsid w:val="478F5D0B"/>
    <w:rsid w:val="47B8724E"/>
    <w:rsid w:val="47ED7BCA"/>
    <w:rsid w:val="48016F34"/>
    <w:rsid w:val="480556DB"/>
    <w:rsid w:val="48185C56"/>
    <w:rsid w:val="48450F81"/>
    <w:rsid w:val="484E729D"/>
    <w:rsid w:val="485A23C2"/>
    <w:rsid w:val="48A16B62"/>
    <w:rsid w:val="48BC6222"/>
    <w:rsid w:val="48C245E9"/>
    <w:rsid w:val="48DB312A"/>
    <w:rsid w:val="48DF49D9"/>
    <w:rsid w:val="492108CC"/>
    <w:rsid w:val="493014BE"/>
    <w:rsid w:val="49636F93"/>
    <w:rsid w:val="498D1239"/>
    <w:rsid w:val="49E862B8"/>
    <w:rsid w:val="4A05334F"/>
    <w:rsid w:val="4A244932"/>
    <w:rsid w:val="4A2922C8"/>
    <w:rsid w:val="4A4117B2"/>
    <w:rsid w:val="4A7A4350"/>
    <w:rsid w:val="4A7E2497"/>
    <w:rsid w:val="4A896826"/>
    <w:rsid w:val="4ABF5E17"/>
    <w:rsid w:val="4AE01A66"/>
    <w:rsid w:val="4AED707B"/>
    <w:rsid w:val="4B0B7979"/>
    <w:rsid w:val="4B520DF4"/>
    <w:rsid w:val="4B603107"/>
    <w:rsid w:val="4B9802B0"/>
    <w:rsid w:val="4B9E65BE"/>
    <w:rsid w:val="4B9F33A8"/>
    <w:rsid w:val="4BA80AFD"/>
    <w:rsid w:val="4BB033BA"/>
    <w:rsid w:val="4BB469AD"/>
    <w:rsid w:val="4BC06040"/>
    <w:rsid w:val="4BF441D2"/>
    <w:rsid w:val="4C1C2A09"/>
    <w:rsid w:val="4C694192"/>
    <w:rsid w:val="4C7964D9"/>
    <w:rsid w:val="4CC84335"/>
    <w:rsid w:val="4CE9350A"/>
    <w:rsid w:val="4D297BF3"/>
    <w:rsid w:val="4D2D0EAF"/>
    <w:rsid w:val="4D7F0082"/>
    <w:rsid w:val="4D952FD9"/>
    <w:rsid w:val="4D970662"/>
    <w:rsid w:val="4DA12C85"/>
    <w:rsid w:val="4DB33393"/>
    <w:rsid w:val="4DCF1E0D"/>
    <w:rsid w:val="4DD632D9"/>
    <w:rsid w:val="4DE05DF9"/>
    <w:rsid w:val="4DE44800"/>
    <w:rsid w:val="4DEE0709"/>
    <w:rsid w:val="4DFC14EA"/>
    <w:rsid w:val="4DFF6815"/>
    <w:rsid w:val="4E0A3427"/>
    <w:rsid w:val="4E304B5D"/>
    <w:rsid w:val="4E682F8C"/>
    <w:rsid w:val="4E6A7BB7"/>
    <w:rsid w:val="4F0773B4"/>
    <w:rsid w:val="4F307BB1"/>
    <w:rsid w:val="4F3D562D"/>
    <w:rsid w:val="4F5C4EE0"/>
    <w:rsid w:val="4F6E1972"/>
    <w:rsid w:val="4F702FD7"/>
    <w:rsid w:val="4F943166"/>
    <w:rsid w:val="4FBA02A1"/>
    <w:rsid w:val="4FE7106E"/>
    <w:rsid w:val="50053943"/>
    <w:rsid w:val="50550E55"/>
    <w:rsid w:val="509F43E4"/>
    <w:rsid w:val="50A54D3E"/>
    <w:rsid w:val="50F1402B"/>
    <w:rsid w:val="50FD2AD9"/>
    <w:rsid w:val="51097D9A"/>
    <w:rsid w:val="51237D2E"/>
    <w:rsid w:val="51996737"/>
    <w:rsid w:val="51B408B8"/>
    <w:rsid w:val="51CC0868"/>
    <w:rsid w:val="51D5340F"/>
    <w:rsid w:val="52382F2A"/>
    <w:rsid w:val="52386E3D"/>
    <w:rsid w:val="523A7DD1"/>
    <w:rsid w:val="5271774C"/>
    <w:rsid w:val="52DE008D"/>
    <w:rsid w:val="52EE341E"/>
    <w:rsid w:val="52F37FE6"/>
    <w:rsid w:val="52FC1CA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B51D92"/>
    <w:rsid w:val="53EB297B"/>
    <w:rsid w:val="542E2BC2"/>
    <w:rsid w:val="54352A96"/>
    <w:rsid w:val="54447390"/>
    <w:rsid w:val="545E1D01"/>
    <w:rsid w:val="54935B8F"/>
    <w:rsid w:val="54CC6227"/>
    <w:rsid w:val="54D00A6A"/>
    <w:rsid w:val="54D10F9B"/>
    <w:rsid w:val="551D586C"/>
    <w:rsid w:val="55200298"/>
    <w:rsid w:val="55335E1B"/>
    <w:rsid w:val="554B7EF0"/>
    <w:rsid w:val="556F3D99"/>
    <w:rsid w:val="55860894"/>
    <w:rsid w:val="55B02DF1"/>
    <w:rsid w:val="55DC290C"/>
    <w:rsid w:val="55F01FA1"/>
    <w:rsid w:val="56990B7C"/>
    <w:rsid w:val="569E1126"/>
    <w:rsid w:val="56B80DEB"/>
    <w:rsid w:val="56E06E61"/>
    <w:rsid w:val="56F653FE"/>
    <w:rsid w:val="575B7AFD"/>
    <w:rsid w:val="57660D3F"/>
    <w:rsid w:val="57D1153D"/>
    <w:rsid w:val="57FA3774"/>
    <w:rsid w:val="58084A3C"/>
    <w:rsid w:val="585D2975"/>
    <w:rsid w:val="587E3341"/>
    <w:rsid w:val="58B5077F"/>
    <w:rsid w:val="58CF56D8"/>
    <w:rsid w:val="58D31010"/>
    <w:rsid w:val="58D6741E"/>
    <w:rsid w:val="58EA3D0E"/>
    <w:rsid w:val="58F71269"/>
    <w:rsid w:val="58FE045E"/>
    <w:rsid w:val="59561946"/>
    <w:rsid w:val="59670F51"/>
    <w:rsid w:val="596A44F9"/>
    <w:rsid w:val="596C19BB"/>
    <w:rsid w:val="59790BDB"/>
    <w:rsid w:val="598653AC"/>
    <w:rsid w:val="59AC3C86"/>
    <w:rsid w:val="59D42FDA"/>
    <w:rsid w:val="59DA4E01"/>
    <w:rsid w:val="59F64E82"/>
    <w:rsid w:val="5A10435C"/>
    <w:rsid w:val="5A323A44"/>
    <w:rsid w:val="5A395E66"/>
    <w:rsid w:val="5A484352"/>
    <w:rsid w:val="5A5321A5"/>
    <w:rsid w:val="5A5822B7"/>
    <w:rsid w:val="5A8734AF"/>
    <w:rsid w:val="5A9C1C5F"/>
    <w:rsid w:val="5A9D3E45"/>
    <w:rsid w:val="5AA4101D"/>
    <w:rsid w:val="5AB17576"/>
    <w:rsid w:val="5ABD68E6"/>
    <w:rsid w:val="5ABF73D2"/>
    <w:rsid w:val="5ACB3D8A"/>
    <w:rsid w:val="5AE1508F"/>
    <w:rsid w:val="5AF80256"/>
    <w:rsid w:val="5B110CC9"/>
    <w:rsid w:val="5B1F7B5D"/>
    <w:rsid w:val="5B585171"/>
    <w:rsid w:val="5B585B78"/>
    <w:rsid w:val="5B586C65"/>
    <w:rsid w:val="5B9A2B59"/>
    <w:rsid w:val="5BC0085A"/>
    <w:rsid w:val="5BF03D58"/>
    <w:rsid w:val="5C1A6BB2"/>
    <w:rsid w:val="5C5355FE"/>
    <w:rsid w:val="5C6F4105"/>
    <w:rsid w:val="5CBB7F6F"/>
    <w:rsid w:val="5CC52489"/>
    <w:rsid w:val="5D6E0997"/>
    <w:rsid w:val="5D7C3F11"/>
    <w:rsid w:val="5D9D49E0"/>
    <w:rsid w:val="5DDF1821"/>
    <w:rsid w:val="5DEA2F91"/>
    <w:rsid w:val="5E3146A3"/>
    <w:rsid w:val="5E442F62"/>
    <w:rsid w:val="5E6C2C5B"/>
    <w:rsid w:val="5E7251A2"/>
    <w:rsid w:val="5E7C3591"/>
    <w:rsid w:val="5E9D0E18"/>
    <w:rsid w:val="5EA341D7"/>
    <w:rsid w:val="5EA755DE"/>
    <w:rsid w:val="5ED35F0E"/>
    <w:rsid w:val="5EFC1390"/>
    <w:rsid w:val="5EFC3EB6"/>
    <w:rsid w:val="5F0327FE"/>
    <w:rsid w:val="5F03335D"/>
    <w:rsid w:val="5F0368C7"/>
    <w:rsid w:val="5F1544E7"/>
    <w:rsid w:val="5F3C4923"/>
    <w:rsid w:val="5F6D7533"/>
    <w:rsid w:val="5F9A65E6"/>
    <w:rsid w:val="5F9B2627"/>
    <w:rsid w:val="5F9F379F"/>
    <w:rsid w:val="5FAC7B1F"/>
    <w:rsid w:val="5FB80E3D"/>
    <w:rsid w:val="5FB831B4"/>
    <w:rsid w:val="5FBF0042"/>
    <w:rsid w:val="5FD40999"/>
    <w:rsid w:val="5FE5522B"/>
    <w:rsid w:val="5FF03F08"/>
    <w:rsid w:val="5FF2548E"/>
    <w:rsid w:val="5FF313D3"/>
    <w:rsid w:val="602610FD"/>
    <w:rsid w:val="602808B2"/>
    <w:rsid w:val="603814FF"/>
    <w:rsid w:val="604109A8"/>
    <w:rsid w:val="605D2617"/>
    <w:rsid w:val="60616CDC"/>
    <w:rsid w:val="60624E53"/>
    <w:rsid w:val="606319E5"/>
    <w:rsid w:val="607B3C50"/>
    <w:rsid w:val="608B6567"/>
    <w:rsid w:val="60F76CB7"/>
    <w:rsid w:val="60FF21D9"/>
    <w:rsid w:val="613253FD"/>
    <w:rsid w:val="61421F29"/>
    <w:rsid w:val="61712185"/>
    <w:rsid w:val="61A90D68"/>
    <w:rsid w:val="621775E2"/>
    <w:rsid w:val="621B3D9F"/>
    <w:rsid w:val="622F7552"/>
    <w:rsid w:val="6250406E"/>
    <w:rsid w:val="627D6831"/>
    <w:rsid w:val="62811B1C"/>
    <w:rsid w:val="62A20409"/>
    <w:rsid w:val="62B54B44"/>
    <w:rsid w:val="62DD7915"/>
    <w:rsid w:val="62E045DA"/>
    <w:rsid w:val="62E454A1"/>
    <w:rsid w:val="62F36E4C"/>
    <w:rsid w:val="62F47F8F"/>
    <w:rsid w:val="62F7233F"/>
    <w:rsid w:val="632D7487"/>
    <w:rsid w:val="6340438B"/>
    <w:rsid w:val="6353238E"/>
    <w:rsid w:val="635B2329"/>
    <w:rsid w:val="63612AB8"/>
    <w:rsid w:val="637D0978"/>
    <w:rsid w:val="638968B0"/>
    <w:rsid w:val="638A282C"/>
    <w:rsid w:val="63A85E90"/>
    <w:rsid w:val="63A962DB"/>
    <w:rsid w:val="63AB1A91"/>
    <w:rsid w:val="63EE4692"/>
    <w:rsid w:val="63FD622D"/>
    <w:rsid w:val="643F32F9"/>
    <w:rsid w:val="64582686"/>
    <w:rsid w:val="64673C87"/>
    <w:rsid w:val="64A251DD"/>
    <w:rsid w:val="650242F0"/>
    <w:rsid w:val="65542778"/>
    <w:rsid w:val="655829AF"/>
    <w:rsid w:val="656B70C3"/>
    <w:rsid w:val="658F4798"/>
    <w:rsid w:val="659B1EBA"/>
    <w:rsid w:val="65B461E9"/>
    <w:rsid w:val="65BE39A8"/>
    <w:rsid w:val="65FB3FBE"/>
    <w:rsid w:val="66247D11"/>
    <w:rsid w:val="66736112"/>
    <w:rsid w:val="667F5B5B"/>
    <w:rsid w:val="6694262A"/>
    <w:rsid w:val="66990381"/>
    <w:rsid w:val="66B31B01"/>
    <w:rsid w:val="66CE1E80"/>
    <w:rsid w:val="66E362F9"/>
    <w:rsid w:val="66E47FD9"/>
    <w:rsid w:val="67071922"/>
    <w:rsid w:val="673B73C0"/>
    <w:rsid w:val="67437437"/>
    <w:rsid w:val="675608B6"/>
    <w:rsid w:val="67754402"/>
    <w:rsid w:val="677D54ED"/>
    <w:rsid w:val="67B25E27"/>
    <w:rsid w:val="67C4383B"/>
    <w:rsid w:val="67D35E1A"/>
    <w:rsid w:val="67F35317"/>
    <w:rsid w:val="680201B7"/>
    <w:rsid w:val="68362BFB"/>
    <w:rsid w:val="683F1130"/>
    <w:rsid w:val="684456A1"/>
    <w:rsid w:val="685E1363"/>
    <w:rsid w:val="688E1089"/>
    <w:rsid w:val="68A026F3"/>
    <w:rsid w:val="68AF6C13"/>
    <w:rsid w:val="690E07C7"/>
    <w:rsid w:val="69236A65"/>
    <w:rsid w:val="692E469B"/>
    <w:rsid w:val="69305DC8"/>
    <w:rsid w:val="69315C48"/>
    <w:rsid w:val="694019EC"/>
    <w:rsid w:val="69584DB4"/>
    <w:rsid w:val="696C3D80"/>
    <w:rsid w:val="698A5EE4"/>
    <w:rsid w:val="69C811ED"/>
    <w:rsid w:val="69D33070"/>
    <w:rsid w:val="69E97E75"/>
    <w:rsid w:val="69FB5D9E"/>
    <w:rsid w:val="6A1A3007"/>
    <w:rsid w:val="6A1E645E"/>
    <w:rsid w:val="6A417049"/>
    <w:rsid w:val="6A7903E5"/>
    <w:rsid w:val="6AA03032"/>
    <w:rsid w:val="6AA86FEC"/>
    <w:rsid w:val="6ADA6AC4"/>
    <w:rsid w:val="6ADB11D6"/>
    <w:rsid w:val="6B082E2C"/>
    <w:rsid w:val="6B1A2C3C"/>
    <w:rsid w:val="6B31644D"/>
    <w:rsid w:val="6B486C86"/>
    <w:rsid w:val="6B554C72"/>
    <w:rsid w:val="6B847AD7"/>
    <w:rsid w:val="6B9A2DF9"/>
    <w:rsid w:val="6BAC4619"/>
    <w:rsid w:val="6BCD2823"/>
    <w:rsid w:val="6BDD15DD"/>
    <w:rsid w:val="6BDF2966"/>
    <w:rsid w:val="6BE86A5F"/>
    <w:rsid w:val="6C234DED"/>
    <w:rsid w:val="6C29198B"/>
    <w:rsid w:val="6C3A67D1"/>
    <w:rsid w:val="6C3D2D5C"/>
    <w:rsid w:val="6C4800AA"/>
    <w:rsid w:val="6C4D28F8"/>
    <w:rsid w:val="6C573E9C"/>
    <w:rsid w:val="6C6D1126"/>
    <w:rsid w:val="6CA35B3A"/>
    <w:rsid w:val="6CA41A5D"/>
    <w:rsid w:val="6CAF588C"/>
    <w:rsid w:val="6CB4638E"/>
    <w:rsid w:val="6CBF3C6A"/>
    <w:rsid w:val="6CBF5306"/>
    <w:rsid w:val="6CE70FA1"/>
    <w:rsid w:val="6CFA6351"/>
    <w:rsid w:val="6CFC3C40"/>
    <w:rsid w:val="6D480984"/>
    <w:rsid w:val="6D97086C"/>
    <w:rsid w:val="6DB13E57"/>
    <w:rsid w:val="6DC71662"/>
    <w:rsid w:val="6DCD5126"/>
    <w:rsid w:val="6DDB6CB0"/>
    <w:rsid w:val="6DE52ACD"/>
    <w:rsid w:val="6DFC0B44"/>
    <w:rsid w:val="6E020A65"/>
    <w:rsid w:val="6E0458E7"/>
    <w:rsid w:val="6E212037"/>
    <w:rsid w:val="6E3B221B"/>
    <w:rsid w:val="6E475779"/>
    <w:rsid w:val="6E7764EF"/>
    <w:rsid w:val="6EAD447C"/>
    <w:rsid w:val="6EBC0C12"/>
    <w:rsid w:val="6ECD7F59"/>
    <w:rsid w:val="6EED7C80"/>
    <w:rsid w:val="6EF773A4"/>
    <w:rsid w:val="6EFC3450"/>
    <w:rsid w:val="6F2F2D9E"/>
    <w:rsid w:val="6F3C3F50"/>
    <w:rsid w:val="6F4147D9"/>
    <w:rsid w:val="6F5466BD"/>
    <w:rsid w:val="6F947E4B"/>
    <w:rsid w:val="6FA30BDA"/>
    <w:rsid w:val="6FB80698"/>
    <w:rsid w:val="6FCA6443"/>
    <w:rsid w:val="7024611F"/>
    <w:rsid w:val="70637B96"/>
    <w:rsid w:val="70797317"/>
    <w:rsid w:val="708327EA"/>
    <w:rsid w:val="7099044B"/>
    <w:rsid w:val="709D518F"/>
    <w:rsid w:val="70C759D3"/>
    <w:rsid w:val="70CF2B23"/>
    <w:rsid w:val="710952C1"/>
    <w:rsid w:val="71452CD8"/>
    <w:rsid w:val="7158683A"/>
    <w:rsid w:val="715B2F52"/>
    <w:rsid w:val="71764F23"/>
    <w:rsid w:val="71946576"/>
    <w:rsid w:val="71967E84"/>
    <w:rsid w:val="71A61873"/>
    <w:rsid w:val="71AF4936"/>
    <w:rsid w:val="71D75D0F"/>
    <w:rsid w:val="721919B3"/>
    <w:rsid w:val="721A6098"/>
    <w:rsid w:val="72310D1A"/>
    <w:rsid w:val="725D6B54"/>
    <w:rsid w:val="72A17C99"/>
    <w:rsid w:val="72A23511"/>
    <w:rsid w:val="72AC074C"/>
    <w:rsid w:val="72AF6F7E"/>
    <w:rsid w:val="73047904"/>
    <w:rsid w:val="734C1A6A"/>
    <w:rsid w:val="735C5949"/>
    <w:rsid w:val="73737DA5"/>
    <w:rsid w:val="73887B3E"/>
    <w:rsid w:val="73892412"/>
    <w:rsid w:val="73EE4A6E"/>
    <w:rsid w:val="741048BC"/>
    <w:rsid w:val="742E78D4"/>
    <w:rsid w:val="74676A28"/>
    <w:rsid w:val="747E40B6"/>
    <w:rsid w:val="74AC3224"/>
    <w:rsid w:val="74BB2C83"/>
    <w:rsid w:val="74DE4E5F"/>
    <w:rsid w:val="74E7523A"/>
    <w:rsid w:val="74EB54AB"/>
    <w:rsid w:val="74FF6D43"/>
    <w:rsid w:val="750201A2"/>
    <w:rsid w:val="751A76AF"/>
    <w:rsid w:val="75250574"/>
    <w:rsid w:val="7550443E"/>
    <w:rsid w:val="755F0BCC"/>
    <w:rsid w:val="756F17F9"/>
    <w:rsid w:val="75825461"/>
    <w:rsid w:val="758B74C3"/>
    <w:rsid w:val="759926FC"/>
    <w:rsid w:val="75A24276"/>
    <w:rsid w:val="75AA231D"/>
    <w:rsid w:val="75E8633A"/>
    <w:rsid w:val="763F09AA"/>
    <w:rsid w:val="764F3FCC"/>
    <w:rsid w:val="7650339F"/>
    <w:rsid w:val="76603C9A"/>
    <w:rsid w:val="76BB1CAB"/>
    <w:rsid w:val="76C04050"/>
    <w:rsid w:val="76E65049"/>
    <w:rsid w:val="77076007"/>
    <w:rsid w:val="77413F7E"/>
    <w:rsid w:val="77835654"/>
    <w:rsid w:val="7797109C"/>
    <w:rsid w:val="779A2A38"/>
    <w:rsid w:val="77B4450A"/>
    <w:rsid w:val="77B46E73"/>
    <w:rsid w:val="77BB7F74"/>
    <w:rsid w:val="77D23088"/>
    <w:rsid w:val="77E37A12"/>
    <w:rsid w:val="77FE3468"/>
    <w:rsid w:val="78281DF2"/>
    <w:rsid w:val="78546F0C"/>
    <w:rsid w:val="78EE1C79"/>
    <w:rsid w:val="797239CC"/>
    <w:rsid w:val="79831473"/>
    <w:rsid w:val="7999527A"/>
    <w:rsid w:val="79AF76C5"/>
    <w:rsid w:val="79C25EE1"/>
    <w:rsid w:val="79CE2967"/>
    <w:rsid w:val="79EA664C"/>
    <w:rsid w:val="7A2F459A"/>
    <w:rsid w:val="7A517022"/>
    <w:rsid w:val="7A6F5001"/>
    <w:rsid w:val="7AA2343E"/>
    <w:rsid w:val="7ADA73A4"/>
    <w:rsid w:val="7AE66B99"/>
    <w:rsid w:val="7B0A3BCA"/>
    <w:rsid w:val="7B4048C1"/>
    <w:rsid w:val="7B73082F"/>
    <w:rsid w:val="7BC62E00"/>
    <w:rsid w:val="7BE35E2A"/>
    <w:rsid w:val="7BFA1CC7"/>
    <w:rsid w:val="7BFB70B3"/>
    <w:rsid w:val="7C0251DA"/>
    <w:rsid w:val="7C1052F2"/>
    <w:rsid w:val="7C2668D9"/>
    <w:rsid w:val="7C32497F"/>
    <w:rsid w:val="7C3C69AE"/>
    <w:rsid w:val="7C417CE1"/>
    <w:rsid w:val="7C691974"/>
    <w:rsid w:val="7C8A6570"/>
    <w:rsid w:val="7C8B7390"/>
    <w:rsid w:val="7C9B0D0E"/>
    <w:rsid w:val="7C9B4A25"/>
    <w:rsid w:val="7CA42B03"/>
    <w:rsid w:val="7CD2318A"/>
    <w:rsid w:val="7CD2702A"/>
    <w:rsid w:val="7CD34C42"/>
    <w:rsid w:val="7CDE3FF9"/>
    <w:rsid w:val="7CE26EBF"/>
    <w:rsid w:val="7CEE3130"/>
    <w:rsid w:val="7D1F6674"/>
    <w:rsid w:val="7D480B34"/>
    <w:rsid w:val="7D9005BC"/>
    <w:rsid w:val="7D9A3DBD"/>
    <w:rsid w:val="7D9F0AD0"/>
    <w:rsid w:val="7DD12BB7"/>
    <w:rsid w:val="7DFF0955"/>
    <w:rsid w:val="7E0B750E"/>
    <w:rsid w:val="7E2822EA"/>
    <w:rsid w:val="7E355A7B"/>
    <w:rsid w:val="7E6E3E85"/>
    <w:rsid w:val="7E9C184B"/>
    <w:rsid w:val="7EA72948"/>
    <w:rsid w:val="7EB31EDB"/>
    <w:rsid w:val="7EE70CC0"/>
    <w:rsid w:val="7EEB48DB"/>
    <w:rsid w:val="7EF27444"/>
    <w:rsid w:val="7F265C58"/>
    <w:rsid w:val="7F582CF2"/>
    <w:rsid w:val="7F951B40"/>
    <w:rsid w:val="7FBF10B0"/>
    <w:rsid w:val="7FD3567E"/>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line="360" w:lineRule="auto"/>
      <w:outlineLvl w:val="3"/>
    </w:pPr>
    <w:rPr>
      <w:rFonts w:ascii="Arial" w:hAnsi="Arial"/>
      <w:b/>
      <w:bCs/>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7">
    <w:name w:val="List Number"/>
    <w:basedOn w:val="1"/>
    <w:qFormat/>
    <w:uiPriority w:val="0"/>
    <w:pPr>
      <w:widowControl/>
      <w:spacing w:beforeAutospacing="1" w:afterAutospacing="1"/>
      <w:jc w:val="left"/>
    </w:pPr>
    <w:rPr>
      <w:rFonts w:ascii="宋体" w:hAnsi="宋体" w:cs="宋体"/>
      <w:kern w:val="0"/>
      <w:sz w:val="24"/>
    </w:rPr>
  </w:style>
  <w:style w:type="paragraph" w:styleId="8">
    <w:name w:val="Normal Indent"/>
    <w:basedOn w:val="1"/>
    <w:qFormat/>
    <w:uiPriority w:val="0"/>
    <w:pPr>
      <w:widowControl/>
      <w:spacing w:beforeAutospacing="1" w:afterAutospacing="1"/>
      <w:jc w:val="left"/>
    </w:pPr>
    <w:rPr>
      <w:rFonts w:ascii="宋体" w:hAnsi="宋体" w:cs="宋体"/>
      <w:kern w:val="0"/>
      <w:sz w:val="24"/>
    </w:rPr>
  </w:style>
  <w:style w:type="paragraph" w:styleId="9">
    <w:name w:val="Document Map"/>
    <w:basedOn w:val="1"/>
    <w:link w:val="74"/>
    <w:qFormat/>
    <w:uiPriority w:val="0"/>
    <w:rPr>
      <w:rFonts w:ascii="宋体" w:hAnsi="Calibri"/>
      <w:sz w:val="18"/>
      <w:szCs w:val="18"/>
    </w:rPr>
  </w:style>
  <w:style w:type="paragraph" w:styleId="10">
    <w:name w:val="annotation text"/>
    <w:basedOn w:val="1"/>
    <w:qFormat/>
    <w:uiPriority w:val="0"/>
    <w:pPr>
      <w:jc w:val="left"/>
    </w:pPr>
  </w:style>
  <w:style w:type="paragraph" w:styleId="11">
    <w:name w:val="Body Text 3"/>
    <w:basedOn w:val="1"/>
    <w:qFormat/>
    <w:uiPriority w:val="0"/>
    <w:rPr>
      <w:sz w:val="16"/>
      <w:szCs w:val="16"/>
    </w:rPr>
  </w:style>
  <w:style w:type="paragraph" w:styleId="12">
    <w:name w:val="Body Text"/>
    <w:basedOn w:val="1"/>
    <w:next w:val="13"/>
    <w:link w:val="72"/>
    <w:qFormat/>
    <w:uiPriority w:val="0"/>
  </w:style>
  <w:style w:type="paragraph" w:styleId="13">
    <w:name w:val="Body Text 2"/>
    <w:basedOn w:val="1"/>
    <w:next w:val="12"/>
    <w:qFormat/>
    <w:uiPriority w:val="0"/>
    <w:pPr>
      <w:spacing w:line="480" w:lineRule="auto"/>
    </w:pPr>
  </w:style>
  <w:style w:type="paragraph" w:styleId="14">
    <w:name w:val="Body Text Indent"/>
    <w:basedOn w:val="1"/>
    <w:next w:val="15"/>
    <w:qFormat/>
    <w:uiPriority w:val="0"/>
    <w:pPr>
      <w:widowControl/>
      <w:spacing w:beforeAutospacing="1" w:afterAutospacing="1"/>
      <w:jc w:val="left"/>
    </w:pPr>
    <w:rPr>
      <w:rFonts w:ascii="宋体" w:hAnsi="宋体" w:cs="宋体"/>
      <w:kern w:val="0"/>
      <w:sz w:val="24"/>
    </w:rPr>
  </w:style>
  <w:style w:type="paragraph" w:styleId="15">
    <w:name w:val="envelope return"/>
    <w:basedOn w:val="1"/>
    <w:unhideWhenUsed/>
    <w:qFormat/>
    <w:uiPriority w:val="99"/>
    <w:pPr>
      <w:snapToGrid w:val="0"/>
    </w:pPr>
    <w:rPr>
      <w:rFonts w:ascii="Arial" w:hAnsi="Arial"/>
    </w:rPr>
  </w:style>
  <w:style w:type="paragraph" w:styleId="16">
    <w:name w:val="List 2"/>
    <w:basedOn w:val="1"/>
    <w:qFormat/>
    <w:uiPriority w:val="0"/>
    <w:pPr>
      <w:ind w:left="100" w:leftChars="200" w:hanging="200" w:hangingChars="200"/>
    </w:pPr>
  </w:style>
  <w:style w:type="paragraph" w:styleId="17">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qFormat/>
    <w:uiPriority w:val="0"/>
    <w:pPr>
      <w:tabs>
        <w:tab w:val="left" w:pos="709"/>
        <w:tab w:val="right" w:leader="dot" w:pos="8789"/>
      </w:tabs>
      <w:spacing w:line="400" w:lineRule="atLeast"/>
    </w:pPr>
    <w:rPr>
      <w:rFonts w:ascii="宋体"/>
      <w:kern w:val="0"/>
      <w:szCs w:val="20"/>
    </w:rPr>
  </w:style>
  <w:style w:type="paragraph" w:styleId="19">
    <w:name w:val="Plain Text"/>
    <w:basedOn w:val="1"/>
    <w:qFormat/>
    <w:uiPriority w:val="0"/>
    <w:pPr>
      <w:widowControl/>
      <w:spacing w:beforeAutospacing="1" w:afterAutospacing="1"/>
      <w:jc w:val="left"/>
    </w:pPr>
    <w:rPr>
      <w:rFonts w:ascii="宋体" w:hAnsi="宋体" w:cs="宋体"/>
      <w:kern w:val="0"/>
      <w:sz w:val="24"/>
    </w:rPr>
  </w:style>
  <w:style w:type="paragraph" w:styleId="20">
    <w:name w:val="Date"/>
    <w:basedOn w:val="1"/>
    <w:next w:val="1"/>
    <w:qFormat/>
    <w:uiPriority w:val="0"/>
    <w:pPr>
      <w:ind w:left="100" w:leftChars="2500"/>
    </w:pPr>
    <w:rPr>
      <w:rFonts w:ascii="宋体" w:hAnsi="宋体"/>
      <w:sz w:val="28"/>
    </w:r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pPr>
  </w:style>
  <w:style w:type="paragraph" w:styleId="25">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7">
    <w:name w:val="Normal (Web)"/>
    <w:basedOn w:val="1"/>
    <w:qFormat/>
    <w:uiPriority w:val="99"/>
    <w:pPr>
      <w:spacing w:before="100" w:beforeAutospacing="1" w:after="100" w:afterAutospacing="1"/>
      <w:jc w:val="left"/>
    </w:pPr>
    <w:rPr>
      <w:kern w:val="0"/>
      <w:sz w:val="24"/>
    </w:rPr>
  </w:style>
  <w:style w:type="paragraph" w:styleId="28">
    <w:name w:val="Title"/>
    <w:basedOn w:val="1"/>
    <w:qFormat/>
    <w:uiPriority w:val="0"/>
    <w:pPr>
      <w:jc w:val="center"/>
      <w:outlineLvl w:val="0"/>
    </w:pPr>
    <w:rPr>
      <w:rFonts w:ascii="Arial" w:hAnsi="Arial" w:cs="Arial"/>
      <w:b/>
      <w:bCs/>
      <w:sz w:val="32"/>
      <w:szCs w:val="32"/>
    </w:rPr>
  </w:style>
  <w:style w:type="paragraph" w:styleId="29">
    <w:name w:val="Body Text First Indent"/>
    <w:basedOn w:val="12"/>
    <w:next w:val="30"/>
    <w:qFormat/>
    <w:uiPriority w:val="0"/>
    <w:pPr>
      <w:spacing w:line="360" w:lineRule="auto"/>
      <w:ind w:firstLine="420" w:firstLineChars="100"/>
    </w:pPr>
    <w:rPr>
      <w:szCs w:val="21"/>
    </w:rPr>
  </w:style>
  <w:style w:type="paragraph" w:styleId="30">
    <w:name w:val="Body Text First Indent 2"/>
    <w:basedOn w:val="14"/>
    <w:next w:val="1"/>
    <w:qFormat/>
    <w:uiPriority w:val="0"/>
    <w:pPr>
      <w:ind w:firstLine="420" w:firstLineChars="200"/>
    </w:pPr>
  </w:style>
  <w:style w:type="table" w:styleId="32">
    <w:name w:val="Table Grid"/>
    <w:basedOn w:val="3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qFormat/>
    <w:uiPriority w:val="0"/>
    <w:rPr>
      <w:b/>
      <w:bCs/>
      <w:szCs w:val="24"/>
    </w:rPr>
  </w:style>
  <w:style w:type="character" w:styleId="35">
    <w:name w:val="page number"/>
    <w:basedOn w:val="33"/>
    <w:qFormat/>
    <w:uiPriority w:val="0"/>
  </w:style>
  <w:style w:type="character" w:styleId="36">
    <w:name w:val="FollowedHyperlink"/>
    <w:qFormat/>
    <w:uiPriority w:val="0"/>
    <w:rPr>
      <w:color w:val="333333"/>
      <w:szCs w:val="24"/>
      <w:u w:val="none"/>
    </w:rPr>
  </w:style>
  <w:style w:type="character" w:styleId="37">
    <w:name w:val="Emphasis"/>
    <w:basedOn w:val="33"/>
    <w:qFormat/>
    <w:uiPriority w:val="0"/>
  </w:style>
  <w:style w:type="character" w:styleId="38">
    <w:name w:val="HTML Definition"/>
    <w:basedOn w:val="33"/>
    <w:qFormat/>
    <w:uiPriority w:val="0"/>
  </w:style>
  <w:style w:type="character" w:styleId="39">
    <w:name w:val="HTML Typewriter"/>
    <w:basedOn w:val="33"/>
    <w:qFormat/>
    <w:uiPriority w:val="0"/>
    <w:rPr>
      <w:rFonts w:hint="default" w:ascii="monospace" w:hAnsi="monospace" w:eastAsia="monospace" w:cs="monospace"/>
      <w:sz w:val="20"/>
    </w:rPr>
  </w:style>
  <w:style w:type="character" w:styleId="40">
    <w:name w:val="HTML Acronym"/>
    <w:basedOn w:val="33"/>
    <w:qFormat/>
    <w:uiPriority w:val="0"/>
  </w:style>
  <w:style w:type="character" w:styleId="41">
    <w:name w:val="HTML Variable"/>
    <w:basedOn w:val="33"/>
    <w:qFormat/>
    <w:uiPriority w:val="0"/>
  </w:style>
  <w:style w:type="character" w:styleId="42">
    <w:name w:val="Hyperlink"/>
    <w:basedOn w:val="33"/>
    <w:qFormat/>
    <w:uiPriority w:val="0"/>
    <w:rPr>
      <w:color w:val="333333"/>
      <w:szCs w:val="24"/>
      <w:u w:val="none"/>
    </w:rPr>
  </w:style>
  <w:style w:type="character" w:styleId="43">
    <w:name w:val="HTML Code"/>
    <w:basedOn w:val="33"/>
    <w:qFormat/>
    <w:uiPriority w:val="0"/>
    <w:rPr>
      <w:rFonts w:ascii="monospace" w:hAnsi="monospace" w:eastAsia="monospace" w:cs="monospace"/>
      <w:sz w:val="20"/>
    </w:rPr>
  </w:style>
  <w:style w:type="character" w:styleId="44">
    <w:name w:val="HTML Cite"/>
    <w:basedOn w:val="33"/>
    <w:qFormat/>
    <w:uiPriority w:val="0"/>
  </w:style>
  <w:style w:type="character" w:styleId="45">
    <w:name w:val="HTML Keyboard"/>
    <w:basedOn w:val="33"/>
    <w:qFormat/>
    <w:uiPriority w:val="0"/>
    <w:rPr>
      <w:rFonts w:hint="default" w:ascii="monospace" w:hAnsi="monospace" w:eastAsia="monospace" w:cs="monospace"/>
      <w:sz w:val="20"/>
    </w:rPr>
  </w:style>
  <w:style w:type="character" w:styleId="46">
    <w:name w:val="HTML Sample"/>
    <w:basedOn w:val="33"/>
    <w:qFormat/>
    <w:uiPriority w:val="0"/>
    <w:rPr>
      <w:rFonts w:hint="default" w:ascii="monospace" w:hAnsi="monospace" w:eastAsia="monospace" w:cs="monospace"/>
    </w:rPr>
  </w:style>
  <w:style w:type="paragraph" w:customStyle="1" w:styleId="47">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48">
    <w:name w:val="Default"/>
    <w:next w:val="49"/>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大标题"/>
    <w:basedOn w:val="1"/>
    <w:next w:val="30"/>
    <w:qFormat/>
    <w:uiPriority w:val="0"/>
    <w:pPr>
      <w:jc w:val="center"/>
    </w:pPr>
    <w:rPr>
      <w:rFonts w:ascii="Arial" w:hAnsi="Arial"/>
      <w:b/>
      <w:sz w:val="28"/>
    </w:rPr>
  </w:style>
  <w:style w:type="paragraph" w:customStyle="1" w:styleId="50">
    <w:name w:val="No Spacing1"/>
    <w:basedOn w:val="1"/>
    <w:qFormat/>
    <w:uiPriority w:val="0"/>
    <w:pPr>
      <w:spacing w:line="400" w:lineRule="exact"/>
    </w:pPr>
    <w:rPr>
      <w:sz w:val="24"/>
    </w:rPr>
  </w:style>
  <w:style w:type="paragraph" w:customStyle="1" w:styleId="51">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2">
    <w:name w:val="Char"/>
    <w:basedOn w:val="1"/>
    <w:qFormat/>
    <w:uiPriority w:val="0"/>
  </w:style>
  <w:style w:type="paragraph" w:customStyle="1" w:styleId="53">
    <w:name w:val="正文缩进1"/>
    <w:basedOn w:val="1"/>
    <w:qFormat/>
    <w:uiPriority w:val="0"/>
    <w:pPr>
      <w:widowControl/>
      <w:ind w:firstLine="420"/>
      <w:jc w:val="left"/>
    </w:pPr>
    <w:rPr>
      <w:kern w:val="0"/>
      <w:szCs w:val="20"/>
    </w:rPr>
  </w:style>
  <w:style w:type="paragraph" w:customStyle="1" w:styleId="54">
    <w:name w:val="列出段落2"/>
    <w:basedOn w:val="1"/>
    <w:qFormat/>
    <w:uiPriority w:val="34"/>
    <w:pPr>
      <w:ind w:firstLine="420" w:firstLineChars="200"/>
    </w:pPr>
  </w:style>
  <w:style w:type="paragraph" w:customStyle="1" w:styleId="55">
    <w:name w:val="plaintext"/>
    <w:basedOn w:val="1"/>
    <w:qFormat/>
    <w:uiPriority w:val="0"/>
    <w:pPr>
      <w:widowControl/>
      <w:spacing w:beforeAutospacing="1" w:afterAutospacing="1"/>
      <w:jc w:val="left"/>
    </w:pPr>
    <w:rPr>
      <w:rFonts w:ascii="宋体" w:hAnsi="宋体" w:cs="宋体"/>
      <w:kern w:val="0"/>
      <w:sz w:val="24"/>
    </w:rPr>
  </w:style>
  <w:style w:type="paragraph" w:customStyle="1" w:styleId="56">
    <w:name w:val="1"/>
    <w:basedOn w:val="1"/>
    <w:qFormat/>
    <w:uiPriority w:val="0"/>
    <w:pPr>
      <w:widowControl/>
      <w:spacing w:beforeAutospacing="1" w:afterAutospacing="1"/>
      <w:jc w:val="left"/>
    </w:pPr>
    <w:rPr>
      <w:rFonts w:ascii="宋体" w:hAnsi="宋体" w:cs="宋体"/>
      <w:kern w:val="0"/>
      <w:sz w:val="24"/>
    </w:rPr>
  </w:style>
  <w:style w:type="paragraph" w:styleId="57">
    <w:name w:val="No Spacing"/>
    <w:qFormat/>
    <w:uiPriority w:val="1"/>
    <w:rPr>
      <w:rFonts w:ascii="Calibri" w:hAnsi="Calibri" w:eastAsia="宋体" w:cs="Times New Roman"/>
      <w:sz w:val="22"/>
      <w:szCs w:val="22"/>
      <w:lang w:val="en-US" w:eastAsia="zh-CN" w:bidi="ar-SA"/>
    </w:rPr>
  </w:style>
  <w:style w:type="paragraph" w:customStyle="1" w:styleId="58">
    <w:name w:val="_Style 2"/>
    <w:basedOn w:val="1"/>
    <w:qFormat/>
    <w:uiPriority w:val="34"/>
    <w:pPr>
      <w:ind w:firstLine="420" w:firstLineChars="200"/>
    </w:pPr>
    <w:rPr>
      <w:rFonts w:ascii="Calibri" w:hAnsi="Calibri"/>
    </w:rPr>
  </w:style>
  <w:style w:type="paragraph" w:customStyle="1" w:styleId="59">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0">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1">
    <w:name w:val="Char1"/>
    <w:basedOn w:val="1"/>
    <w:qFormat/>
    <w:uiPriority w:val="0"/>
  </w:style>
  <w:style w:type="paragraph" w:customStyle="1" w:styleId="62">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3">
    <w:name w:val="Table Paragraph"/>
    <w:basedOn w:val="1"/>
    <w:qFormat/>
    <w:uiPriority w:val="1"/>
    <w:pPr>
      <w:jc w:val="left"/>
    </w:pPr>
    <w:rPr>
      <w:rFonts w:ascii="宋体" w:hAnsi="宋体" w:cs="宋体"/>
      <w:kern w:val="0"/>
      <w:sz w:val="22"/>
      <w:szCs w:val="22"/>
      <w:lang w:eastAsia="en-US"/>
    </w:rPr>
  </w:style>
  <w:style w:type="paragraph" w:customStyle="1" w:styleId="64">
    <w:name w:val="无间隔1"/>
    <w:basedOn w:val="1"/>
    <w:qFormat/>
    <w:uiPriority w:val="1"/>
    <w:pPr>
      <w:spacing w:line="400" w:lineRule="exact"/>
    </w:pPr>
    <w:rPr>
      <w:sz w:val="24"/>
    </w:rPr>
  </w:style>
  <w:style w:type="paragraph" w:customStyle="1" w:styleId="65">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6">
    <w:name w:val="3"/>
    <w:basedOn w:val="1"/>
    <w:qFormat/>
    <w:uiPriority w:val="0"/>
    <w:pPr>
      <w:widowControl/>
      <w:spacing w:beforeAutospacing="1" w:afterAutospacing="1"/>
      <w:jc w:val="left"/>
    </w:pPr>
    <w:rPr>
      <w:rFonts w:ascii="宋体" w:hAnsi="宋体" w:cs="宋体"/>
      <w:kern w:val="0"/>
      <w:sz w:val="24"/>
    </w:rPr>
  </w:style>
  <w:style w:type="paragraph" w:customStyle="1" w:styleId="67">
    <w:name w:val="列出段落1"/>
    <w:basedOn w:val="1"/>
    <w:qFormat/>
    <w:uiPriority w:val="34"/>
    <w:pPr>
      <w:ind w:firstLine="420" w:firstLineChars="200"/>
    </w:pPr>
  </w:style>
  <w:style w:type="paragraph" w:customStyle="1" w:styleId="68">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69">
    <w:name w:val="a0"/>
    <w:basedOn w:val="1"/>
    <w:qFormat/>
    <w:uiPriority w:val="0"/>
    <w:pPr>
      <w:widowControl/>
      <w:spacing w:beforeAutospacing="1" w:afterAutospacing="1"/>
      <w:jc w:val="left"/>
    </w:pPr>
    <w:rPr>
      <w:rFonts w:ascii="宋体" w:hAnsi="宋体" w:cs="宋体"/>
      <w:kern w:val="0"/>
      <w:sz w:val="24"/>
    </w:rPr>
  </w:style>
  <w:style w:type="paragraph" w:customStyle="1" w:styleId="70">
    <w:name w:val="default"/>
    <w:basedOn w:val="1"/>
    <w:qFormat/>
    <w:uiPriority w:val="0"/>
    <w:pPr>
      <w:widowControl/>
      <w:spacing w:beforeAutospacing="1" w:afterAutospacing="1"/>
      <w:jc w:val="left"/>
    </w:pPr>
    <w:rPr>
      <w:rFonts w:ascii="宋体" w:hAnsi="宋体" w:cs="宋体"/>
      <w:kern w:val="0"/>
      <w:sz w:val="24"/>
    </w:rPr>
  </w:style>
  <w:style w:type="paragraph" w:customStyle="1" w:styleId="71">
    <w:name w:val="列出段落11"/>
    <w:basedOn w:val="1"/>
    <w:qFormat/>
    <w:uiPriority w:val="0"/>
    <w:pPr>
      <w:ind w:firstLine="420" w:firstLineChars="200"/>
    </w:pPr>
    <w:rPr>
      <w:rFonts w:ascii="Calibri" w:hAnsi="Calibri"/>
      <w:szCs w:val="22"/>
    </w:rPr>
  </w:style>
  <w:style w:type="character" w:customStyle="1" w:styleId="72">
    <w:name w:val="正文文本 Char"/>
    <w:basedOn w:val="33"/>
    <w:link w:val="12"/>
    <w:qFormat/>
    <w:uiPriority w:val="0"/>
  </w:style>
  <w:style w:type="character" w:customStyle="1" w:styleId="73">
    <w:name w:val="apple-converted-space"/>
    <w:basedOn w:val="33"/>
    <w:qFormat/>
    <w:uiPriority w:val="0"/>
  </w:style>
  <w:style w:type="character" w:customStyle="1" w:styleId="74">
    <w:name w:val="文档结构图 Char"/>
    <w:link w:val="9"/>
    <w:qFormat/>
    <w:uiPriority w:val="0"/>
    <w:rPr>
      <w:rFonts w:ascii="宋体"/>
      <w:kern w:val="2"/>
      <w:sz w:val="18"/>
      <w:szCs w:val="18"/>
    </w:rPr>
  </w:style>
  <w:style w:type="character" w:customStyle="1" w:styleId="75">
    <w:name w:val="不明显强调1"/>
    <w:qFormat/>
    <w:uiPriority w:val="19"/>
    <w:rPr>
      <w:i/>
      <w:iCs/>
      <w:color w:val="7F7F7F"/>
      <w:szCs w:val="24"/>
    </w:rPr>
  </w:style>
  <w:style w:type="character" w:customStyle="1" w:styleId="76">
    <w:name w:val="font71"/>
    <w:qFormat/>
    <w:uiPriority w:val="0"/>
    <w:rPr>
      <w:rFonts w:hint="eastAsia" w:ascii="宋体" w:hAnsi="宋体" w:eastAsia="宋体" w:cs="宋体"/>
      <w:color w:val="000000"/>
      <w:sz w:val="28"/>
      <w:szCs w:val="28"/>
      <w:u w:val="none"/>
    </w:rPr>
  </w:style>
  <w:style w:type="character" w:customStyle="1" w:styleId="77">
    <w:name w:val="font21"/>
    <w:qFormat/>
    <w:uiPriority w:val="0"/>
    <w:rPr>
      <w:rFonts w:hint="default" w:ascii="Calibri" w:hAnsi="Calibri" w:cs="Calibri"/>
      <w:color w:val="000000"/>
      <w:sz w:val="28"/>
      <w:szCs w:val="28"/>
      <w:u w:val="none"/>
    </w:rPr>
  </w:style>
  <w:style w:type="character" w:customStyle="1" w:styleId="78">
    <w:name w:val="17"/>
    <w:qFormat/>
    <w:uiPriority w:val="0"/>
    <w:rPr>
      <w:rFonts w:hint="eastAsia" w:ascii="宋体" w:hAnsi="宋体" w:eastAsia="宋体"/>
      <w:color w:val="000000"/>
    </w:rPr>
  </w:style>
  <w:style w:type="character" w:customStyle="1" w:styleId="79">
    <w:name w:val="font91"/>
    <w:qFormat/>
    <w:uiPriority w:val="0"/>
    <w:rPr>
      <w:rFonts w:hint="eastAsia" w:ascii="宋体" w:hAnsi="宋体" w:eastAsia="宋体" w:cs="宋体"/>
      <w:color w:val="FF0000"/>
      <w:sz w:val="28"/>
      <w:szCs w:val="28"/>
      <w:u w:val="none"/>
    </w:rPr>
  </w:style>
  <w:style w:type="paragraph" w:customStyle="1" w:styleId="80">
    <w:name w:val="p"/>
    <w:basedOn w:val="1"/>
    <w:qFormat/>
    <w:uiPriority w:val="0"/>
    <w:pPr>
      <w:widowControl/>
      <w:spacing w:line="432" w:lineRule="auto"/>
      <w:jc w:val="left"/>
    </w:pPr>
    <w:rPr>
      <w:rFonts w:ascii="宋体" w:hAnsi="宋体" w:cs="宋体"/>
      <w:kern w:val="0"/>
      <w:sz w:val="24"/>
    </w:rPr>
  </w:style>
  <w:style w:type="paragraph" w:customStyle="1" w:styleId="81">
    <w:name w:val="WPSOffice手动目录 1"/>
    <w:qFormat/>
    <w:uiPriority w:val="0"/>
    <w:rPr>
      <w:rFonts w:ascii="Times New Roman" w:hAnsi="Times New Roman" w:eastAsia="宋体" w:cs="Times New Roman"/>
      <w:lang w:val="en-US" w:eastAsia="zh-CN" w:bidi="ar-SA"/>
    </w:rPr>
  </w:style>
  <w:style w:type="paragraph" w:customStyle="1" w:styleId="82">
    <w:name w:val="*正文_1"/>
    <w:basedOn w:val="1"/>
    <w:next w:val="1"/>
    <w:qFormat/>
    <w:uiPriority w:val="0"/>
    <w:pPr>
      <w:widowControl/>
      <w:ind w:firstLine="482"/>
    </w:pPr>
    <w:rPr>
      <w:rFonts w:ascii="微软雅黑" w:hAnsi="微软雅黑" w:eastAsia="微软雅黑"/>
      <w:kern w:val="0"/>
      <w:szCs w:val="20"/>
    </w:rPr>
  </w:style>
  <w:style w:type="paragraph" w:customStyle="1" w:styleId="83">
    <w:name w:val="表格文字"/>
    <w:basedOn w:val="1"/>
    <w:next w:val="12"/>
    <w:qFormat/>
    <w:uiPriority w:val="0"/>
    <w:pPr>
      <w:adjustRightInd w:val="0"/>
      <w:spacing w:line="420" w:lineRule="atLeast"/>
      <w:jc w:val="left"/>
      <w:textAlignment w:val="baseline"/>
    </w:pPr>
    <w:rPr>
      <w:kern w:val="0"/>
      <w:szCs w:val="20"/>
    </w:rPr>
  </w:style>
  <w:style w:type="character" w:customStyle="1" w:styleId="84">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5">
    <w:name w:val="列表段落1"/>
    <w:basedOn w:val="1"/>
    <w:qFormat/>
    <w:uiPriority w:val="34"/>
    <w:pPr>
      <w:widowControl/>
      <w:ind w:firstLine="420"/>
      <w:jc w:val="left"/>
    </w:pPr>
    <w:rPr>
      <w:kern w:val="0"/>
    </w:rPr>
  </w:style>
  <w:style w:type="paragraph" w:styleId="86">
    <w:name w:val="List Paragraph"/>
    <w:basedOn w:val="1"/>
    <w:qFormat/>
    <w:uiPriority w:val="34"/>
    <w:pPr>
      <w:ind w:firstLine="420" w:firstLineChars="200"/>
    </w:pPr>
  </w:style>
  <w:style w:type="character" w:customStyle="1" w:styleId="87">
    <w:name w:val="hover18"/>
    <w:basedOn w:val="33"/>
    <w:qFormat/>
    <w:uiPriority w:val="0"/>
  </w:style>
  <w:style w:type="paragraph" w:customStyle="1" w:styleId="88">
    <w:name w:val="目录 51"/>
    <w:next w:val="1"/>
    <w:qFormat/>
    <w:uiPriority w:val="0"/>
    <w:pPr>
      <w:wordWrap w:val="0"/>
      <w:ind w:left="1700"/>
      <w:jc w:val="both"/>
    </w:pPr>
    <w:rPr>
      <w:rFonts w:ascii="Calibri" w:hAnsi="Calibri" w:eastAsia="Calibri"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31</Pages>
  <Words>14765</Words>
  <Characters>15514</Characters>
  <Lines>50</Lines>
  <Paragraphs>68</Paragraphs>
  <TotalTime>30</TotalTime>
  <ScaleCrop>false</ScaleCrop>
  <LinksUpToDate>false</LinksUpToDate>
  <CharactersWithSpaces>16297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2023-08-04T01:53:51Z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892EE3FE701942068D3F84FFCEFF58E3</vt:lpwstr>
  </property>
</Properties>
</file>