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驻马店市中心医院病媒生物防制服务项目</w:t>
      </w: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1"/>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07</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4"/>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驻马店市中心医院病媒生物防制服务项目竞争性磋商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rPr>
      </w:pPr>
      <w:bookmarkStart w:id="3" w:name="_Toc35393626"/>
      <w:bookmarkStart w:id="4" w:name="_Toc35393795"/>
      <w:bookmarkStart w:id="5" w:name="_Toc25063"/>
      <w:bookmarkStart w:id="6" w:name="_Toc23793"/>
      <w:bookmarkStart w:id="7" w:name="_Toc29890"/>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u w:val="single"/>
          <w:lang w:val="en-US" w:eastAsia="zh-CN"/>
        </w:rPr>
        <w:t>病媒生物防制服务</w:t>
      </w:r>
      <w:r>
        <w:rPr>
          <w:rFonts w:hint="eastAsia" w:ascii="宋体" w:hAnsi="宋体" w:eastAsia="宋体" w:cs="宋体"/>
          <w:color w:val="auto"/>
          <w:sz w:val="24"/>
          <w:szCs w:val="28"/>
          <w:u w:val="single"/>
          <w:lang w:eastAsia="zh-CN"/>
        </w:rPr>
        <w:t>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驻马店市中心医院病媒生物防制服务项目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14.5万元/年（总预算金额43.5万元）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服务地点：采购人指定地点；</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rPr>
      </w:pPr>
      <w:bookmarkStart w:id="9" w:name="_Toc24040"/>
      <w:bookmarkStart w:id="10" w:name="_Toc26079"/>
      <w:bookmarkStart w:id="11" w:name="_Toc27913"/>
      <w:bookmarkStart w:id="12" w:name="_Toc21071"/>
      <w:bookmarkStart w:id="13" w:name="_Toc19521"/>
      <w:r>
        <w:rPr>
          <w:rFonts w:hint="eastAsia" w:ascii="宋体" w:hAnsi="宋体" w:eastAsia="宋体" w:cs="宋体"/>
          <w:color w:val="auto"/>
          <w:sz w:val="24"/>
          <w:szCs w:val="24"/>
          <w:highlight w:val="none"/>
          <w:shd w:val="clear" w:color="auto" w:fill="FFFFFF"/>
        </w:rPr>
        <w:t>5、合同履行期限：</w:t>
      </w:r>
      <w:r>
        <w:rPr>
          <w:rFonts w:hint="eastAsia" w:ascii="宋体" w:hAnsi="宋体" w:eastAsia="宋体" w:cs="宋体"/>
          <w:color w:val="auto"/>
          <w:sz w:val="24"/>
          <w:szCs w:val="24"/>
          <w:highlight w:val="none"/>
          <w:shd w:val="clear" w:color="auto" w:fill="FFFFFF"/>
          <w:lang w:val="en-US" w:eastAsia="zh-CN"/>
        </w:rPr>
        <w:t>一年（合同到期后，经甲方同意可续签一年，最多可续签两年）；</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eastAsia="zh-CN"/>
        </w:rPr>
        <w:t>服务</w:t>
      </w:r>
      <w:r>
        <w:rPr>
          <w:rFonts w:hint="eastAsia" w:ascii="宋体" w:hAnsi="宋体" w:eastAsia="宋体" w:cs="宋体"/>
          <w:color w:val="auto"/>
          <w:sz w:val="24"/>
          <w:szCs w:val="24"/>
          <w:highlight w:val="none"/>
          <w:shd w:val="clear" w:color="auto" w:fill="FFFFFF"/>
        </w:rPr>
        <w:t>要求：</w:t>
      </w:r>
      <w:r>
        <w:rPr>
          <w:rFonts w:hint="eastAsia" w:ascii="宋体" w:hAnsi="宋体" w:eastAsia="宋体" w:cs="宋体"/>
          <w:color w:val="auto"/>
          <w:sz w:val="24"/>
          <w:szCs w:val="24"/>
          <w:highlight w:val="none"/>
          <w:shd w:val="clear" w:color="auto" w:fill="FFFFFF"/>
          <w:lang w:eastAsia="zh-CN"/>
        </w:rPr>
        <w:t>合格（以采购人要求为准）。</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6639"/>
      <w:bookmarkStart w:id="15" w:name="_Toc23626"/>
      <w:bookmarkStart w:id="16" w:name="_Toc18607"/>
      <w:bookmarkStart w:id="17" w:name="_Toc27704"/>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2、供应商应提供2021年度或2022年度经审计的财务报告或者其基本开户银行出具的资信证明；采购活动前近三个月内或上个季度</w:t>
      </w:r>
      <w:r>
        <w:rPr>
          <w:rFonts w:hint="eastAsia" w:ascii="宋体" w:hAnsi="宋体" w:cs="宋体"/>
          <w:color w:val="auto"/>
          <w:kern w:val="2"/>
          <w:sz w:val="24"/>
          <w:szCs w:val="32"/>
          <w:lang w:val="en-US" w:eastAsia="zh-CN" w:bidi="ar-SA"/>
        </w:rPr>
        <w:t>任一个月</w:t>
      </w:r>
      <w:r>
        <w:rPr>
          <w:rFonts w:hint="eastAsia" w:ascii="宋体" w:hAnsi="宋体" w:eastAsia="宋体" w:cs="宋体"/>
          <w:color w:val="auto"/>
          <w:kern w:val="2"/>
          <w:sz w:val="24"/>
          <w:szCs w:val="32"/>
          <w:lang w:val="en-US" w:eastAsia="zh-CN" w:bidi="ar-SA"/>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kern w:val="2"/>
          <w:sz w:val="24"/>
          <w:szCs w:val="32"/>
          <w:highlight w:val="none"/>
          <w:lang w:val="en-US" w:eastAsia="zh-CN" w:bidi="ar-SA"/>
        </w:rPr>
        <w:t>6</w:t>
      </w:r>
      <w:r>
        <w:rPr>
          <w:rFonts w:hint="eastAsia" w:ascii="宋体" w:hAnsi="宋体" w:eastAsia="宋体" w:cs="宋体"/>
          <w:color w:val="auto"/>
          <w:sz w:val="24"/>
          <w:szCs w:val="28"/>
          <w:highlight w:val="none"/>
          <w:lang w:val="en-US" w:eastAsia="zh-CN"/>
        </w:rPr>
        <w:t>、</w:t>
      </w:r>
      <w:r>
        <w:rPr>
          <w:rFonts w:hint="eastAsia" w:ascii="宋体" w:hAnsi="宋体" w:eastAsia="宋体" w:cs="宋体"/>
          <w:color w:val="auto"/>
          <w:sz w:val="24"/>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32"/>
          <w:lang w:val="en-US" w:eastAsia="zh-CN" w:bidi="ar-SA"/>
        </w:rPr>
      </w:pPr>
      <w:bookmarkStart w:id="18" w:name="_Toc7823"/>
      <w:bookmarkStart w:id="19" w:name="_Toc9562"/>
      <w:bookmarkStart w:id="20" w:name="_Toc23395"/>
      <w:bookmarkStart w:id="21" w:name="_Toc30971"/>
      <w:bookmarkStart w:id="22" w:name="_Toc30643"/>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line="336" w:lineRule="auto"/>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FF0000"/>
          <w:sz w:val="24"/>
          <w:szCs w:val="24"/>
          <w:highlight w:val="none"/>
          <w:shd w:val="clear" w:color="auto" w:fill="FFFFFF"/>
        </w:rPr>
        <w:t>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eastAsia="宋体" w:cs="宋体"/>
          <w:color w:val="FF0000"/>
          <w:sz w:val="24"/>
          <w:szCs w:val="24"/>
          <w:highlight w:val="none"/>
          <w:shd w:val="clear" w:color="auto" w:fill="FFFFFF"/>
          <w:lang w:val="en-US" w:eastAsia="zh-CN"/>
        </w:rPr>
        <w:t>07</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18</w:t>
      </w:r>
      <w:r>
        <w:rPr>
          <w:rFonts w:hint="eastAsia" w:ascii="宋体" w:hAnsi="宋体" w:eastAsia="宋体" w:cs="宋体"/>
          <w:color w:val="FF0000"/>
          <w:sz w:val="24"/>
          <w:szCs w:val="24"/>
          <w:highlight w:val="none"/>
          <w:shd w:val="clear" w:color="auto" w:fill="FFFFFF"/>
        </w:rPr>
        <w:t>日-202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eastAsia="宋体" w:cs="宋体"/>
          <w:color w:val="FF0000"/>
          <w:sz w:val="24"/>
          <w:szCs w:val="24"/>
          <w:highlight w:val="none"/>
          <w:shd w:val="clear" w:color="auto" w:fill="FFFFFF"/>
          <w:lang w:val="en-US" w:eastAsia="zh-CN"/>
        </w:rPr>
        <w:t>07</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20</w:t>
      </w:r>
      <w:r>
        <w:rPr>
          <w:rFonts w:hint="eastAsia" w:ascii="宋体" w:hAnsi="宋体" w:eastAsia="宋体" w:cs="宋体"/>
          <w:color w:val="FF0000"/>
          <w:sz w:val="24"/>
          <w:szCs w:val="24"/>
          <w:highlight w:val="none"/>
          <w:shd w:val="clear" w:color="auto" w:fill="FFFFFF"/>
        </w:rPr>
        <w:t>日，上</w:t>
      </w:r>
      <w:r>
        <w:rPr>
          <w:rFonts w:hint="eastAsia" w:ascii="宋体" w:hAnsi="宋体" w:eastAsia="宋体" w:cs="宋体"/>
          <w:color w:val="FF0000"/>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报名费用：</w:t>
      </w:r>
      <w:r>
        <w:rPr>
          <w:rFonts w:hint="eastAsia" w:ascii="宋体" w:hAnsi="宋体" w:cs="宋体"/>
          <w:color w:val="000000" w:themeColor="text1"/>
          <w:sz w:val="24"/>
          <w:szCs w:val="24"/>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00元。</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336" w:lineRule="auto"/>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934027204@qq.com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项目报名资料；审核通过后按要求交纳报名费。</w:t>
      </w:r>
    </w:p>
    <w:p>
      <w:pPr>
        <w:keepNext w:val="0"/>
        <w:keepLines w:val="0"/>
        <w:pageBreakBefore w:val="0"/>
        <w:widowControl/>
        <w:kinsoku/>
        <w:wordWrap w:val="0"/>
        <w:overflowPunct/>
        <w:topLinePunct w:val="0"/>
        <w:bidi w:val="0"/>
        <w:snapToGrid w:val="0"/>
        <w:spacing w:before="0" w:beforeAutospacing="0" w:after="0" w:afterAutospacing="0" w:line="336" w:lineRule="auto"/>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25869"/>
      <w:bookmarkStart w:id="24" w:name="_Toc27480"/>
      <w:bookmarkStart w:id="25" w:name="_Toc15135"/>
      <w:bookmarkStart w:id="26" w:name="_Toc15111"/>
      <w:bookmarkStart w:id="27" w:name="_Toc10738"/>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30918"/>
      <w:bookmarkStart w:id="29" w:name="_Toc20287"/>
      <w:bookmarkStart w:id="30" w:name="_Toc6523"/>
      <w:bookmarkStart w:id="31" w:name="_Toc29784"/>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3604"/>
      <w:bookmarkStart w:id="33" w:name="_Toc31928"/>
      <w:bookmarkStart w:id="34" w:name="_Toc16291"/>
      <w:bookmarkStart w:id="35" w:name="_Toc27370"/>
      <w:bookmarkStart w:id="36" w:name="_Toc24274"/>
      <w:r>
        <w:rPr>
          <w:rFonts w:hint="eastAsia" w:ascii="宋体" w:hAnsi="宋体" w:cs="宋体"/>
          <w:b/>
          <w:bCs/>
          <w:color w:val="000000" w:themeColor="text1"/>
          <w:kern w:val="2"/>
          <w:sz w:val="24"/>
          <w:szCs w:val="24"/>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联系电话：18838148020</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"mailto:zxyyjzcgbgs@163.com"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zxyyjzcgbgs@163.com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监督电话：0396-2725435</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line="336" w:lineRule="auto"/>
        <w:jc w:val="right"/>
        <w:textAlignment w:val="auto"/>
        <w:rPr>
          <w:rFonts w:hint="eastAsia"/>
        </w:rPr>
      </w:pPr>
      <w:r>
        <w:rPr>
          <w:rFonts w:hint="eastAsia" w:ascii="宋体" w:hAnsi="宋体" w:eastAsia="宋体" w:cs="宋体"/>
          <w:color w:val="FF0000"/>
          <w:kern w:val="0"/>
          <w:sz w:val="24"/>
          <w:szCs w:val="24"/>
          <w:shd w:val="clear" w:color="auto" w:fill="FFFFFF"/>
          <w:lang w:val="en-US" w:eastAsia="zh-CN" w:bidi="ar-SA"/>
        </w:rPr>
        <w:t>2023年</w:t>
      </w:r>
      <w:r>
        <w:rPr>
          <w:rFonts w:hint="eastAsia" w:ascii="宋体" w:hAnsi="宋体" w:eastAsia="宋体" w:cs="宋体"/>
          <w:color w:val="FF0000"/>
          <w:kern w:val="0"/>
          <w:sz w:val="24"/>
          <w:szCs w:val="24"/>
          <w:highlight w:val="none"/>
          <w:shd w:val="clear" w:color="auto" w:fill="FFFFFF"/>
          <w:lang w:val="en-US" w:eastAsia="zh-CN" w:bidi="ar-SA"/>
        </w:rPr>
        <w:t>07月</w:t>
      </w:r>
      <w:r>
        <w:rPr>
          <w:rFonts w:hint="eastAsia" w:ascii="宋体" w:hAnsi="宋体" w:cs="宋体"/>
          <w:color w:val="FF0000"/>
          <w:kern w:val="0"/>
          <w:sz w:val="24"/>
          <w:szCs w:val="24"/>
          <w:highlight w:val="none"/>
          <w:shd w:val="clear" w:color="auto" w:fill="FFFFFF"/>
          <w:lang w:val="en-US" w:eastAsia="zh-CN" w:bidi="ar-SA"/>
        </w:rPr>
        <w:t>17</w:t>
      </w:r>
      <w:bookmarkStart w:id="91" w:name="_GoBack"/>
      <w:bookmarkEnd w:id="91"/>
      <w:r>
        <w:rPr>
          <w:rFonts w:hint="eastAsia" w:ascii="宋体" w:hAnsi="宋体" w:eastAsia="宋体" w:cs="宋体"/>
          <w:color w:val="FF0000"/>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5"/>
      <w:bookmarkStart w:id="37" w:name="_Toc9989"/>
      <w:bookmarkStart w:id="38" w:name="_Toc31536"/>
      <w:bookmarkStart w:id="39" w:name="_Toc23610"/>
    </w:p>
    <w:bookmarkEnd w:id="6"/>
    <w:bookmarkEnd w:id="7"/>
    <w:bookmarkEnd w:id="37"/>
    <w:bookmarkEnd w:id="38"/>
    <w:bookmarkEnd w:id="39"/>
    <w:p>
      <w:pPr>
        <w:pStyle w:val="14"/>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2"/>
          <w:sz w:val="24"/>
          <w:szCs w:val="24"/>
          <w:lang w:val="en-US" w:eastAsia="zh-CN" w:bidi="ar-SA"/>
        </w:rPr>
      </w:pPr>
      <w:bookmarkStart w:id="40" w:name="_Toc14504"/>
      <w:r>
        <w:rPr>
          <w:rFonts w:hint="eastAsia" w:ascii="宋体" w:hAnsi="宋体" w:eastAsia="宋体" w:cs="宋体"/>
          <w:b/>
          <w:bCs/>
          <w:kern w:val="2"/>
          <w:sz w:val="24"/>
          <w:szCs w:val="24"/>
          <w:lang w:val="en-US" w:eastAsia="zh-CN" w:bidi="ar-SA"/>
        </w:rPr>
        <w:t>一、项目名称、数量</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u w:val="single"/>
          <w:lang w:val="en-US" w:eastAsia="zh-CN" w:bidi="ar-SA"/>
        </w:rPr>
        <w:t>病媒生物防制服务</w:t>
      </w:r>
      <w:r>
        <w:rPr>
          <w:rFonts w:hint="eastAsia" w:cs="宋体"/>
          <w:kern w:val="2"/>
          <w:sz w:val="24"/>
          <w:szCs w:val="24"/>
          <w:u w:val="single"/>
          <w:lang w:val="en-US" w:eastAsia="zh-CN" w:bidi="ar-SA"/>
        </w:rPr>
        <w:t>。</w:t>
      </w:r>
      <w:r>
        <w:rPr>
          <w:rFonts w:hint="eastAsia" w:ascii="宋体" w:hAnsi="宋体" w:eastAsia="宋体" w:cs="宋体"/>
          <w:kern w:val="2"/>
          <w:sz w:val="24"/>
          <w:szCs w:val="24"/>
          <w:lang w:val="en-US" w:eastAsia="zh-CN" w:bidi="ar-SA"/>
        </w:rPr>
        <w:t xml:space="preserve">   </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cs="宋体"/>
          <w:kern w:val="2"/>
          <w:sz w:val="24"/>
          <w:szCs w:val="24"/>
          <w:u w:val="single"/>
          <w:lang w:val="en-US" w:eastAsia="zh-CN" w:bidi="ar-SA"/>
        </w:rPr>
        <w:t>/</w:t>
      </w:r>
      <w:r>
        <w:rPr>
          <w:rFonts w:hint="eastAsia" w:ascii="宋体" w:hAnsi="宋体" w:eastAsia="宋体" w:cs="宋体"/>
          <w:kern w:val="2"/>
          <w:sz w:val="24"/>
          <w:szCs w:val="24"/>
          <w:lang w:val="en-US" w:eastAsia="zh-CN" w:bidi="ar-SA"/>
        </w:rPr>
        <w:t xml:space="preserve">                       </w:t>
      </w:r>
    </w:p>
    <w:p>
      <w:pPr>
        <w:pStyle w:val="14"/>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三、配置规格、附件及零配件（包括专用工具）：</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ind w:left="0" w:leftChars="0"/>
              <w:jc w:val="center"/>
              <w:rPr>
                <w:rFonts w:ascii="宋体" w:hAnsi="宋体"/>
                <w:b/>
                <w:bCs/>
                <w:sz w:val="30"/>
                <w:szCs w:val="30"/>
              </w:rPr>
            </w:pPr>
            <w:r>
              <w:rPr>
                <w:rFonts w:hint="eastAsia" w:ascii="宋体" w:hAnsi="宋体"/>
                <w:b/>
                <w:bCs/>
                <w:sz w:val="30"/>
                <w:szCs w:val="30"/>
              </w:rPr>
              <w:t>序号</w:t>
            </w:r>
          </w:p>
        </w:tc>
        <w:tc>
          <w:tcPr>
            <w:tcW w:w="2718" w:type="dxa"/>
            <w:tcBorders>
              <w:top w:val="single" w:color="auto" w:sz="4" w:space="0"/>
              <w:left w:val="nil"/>
              <w:bottom w:val="single" w:color="auto" w:sz="4" w:space="0"/>
              <w:right w:val="single" w:color="auto" w:sz="4" w:space="0"/>
            </w:tcBorders>
            <w:vAlign w:val="center"/>
          </w:tcPr>
          <w:p>
            <w:pPr>
              <w:pStyle w:val="14"/>
              <w:ind w:left="0" w:leftChars="0"/>
              <w:jc w:val="center"/>
              <w:rPr>
                <w:rFonts w:ascii="宋体" w:hAnsi="宋体"/>
                <w:b/>
                <w:bCs/>
                <w:sz w:val="30"/>
                <w:szCs w:val="30"/>
              </w:rPr>
            </w:pPr>
            <w:r>
              <w:rPr>
                <w:rFonts w:hint="eastAsia" w:ascii="宋体" w:hAnsi="宋体"/>
                <w:b/>
                <w:bCs/>
                <w:sz w:val="30"/>
                <w:szCs w:val="30"/>
              </w:rPr>
              <w:t>项目名称</w:t>
            </w:r>
          </w:p>
        </w:tc>
        <w:tc>
          <w:tcPr>
            <w:tcW w:w="1736" w:type="dxa"/>
            <w:tcBorders>
              <w:top w:val="single" w:color="auto" w:sz="4" w:space="0"/>
              <w:left w:val="nil"/>
              <w:bottom w:val="single" w:color="auto" w:sz="4" w:space="0"/>
              <w:right w:val="single" w:color="auto" w:sz="4" w:space="0"/>
            </w:tcBorders>
            <w:vAlign w:val="center"/>
          </w:tcPr>
          <w:p>
            <w:pPr>
              <w:pStyle w:val="14"/>
              <w:ind w:left="0" w:leftChars="0"/>
              <w:jc w:val="center"/>
              <w:rPr>
                <w:rFonts w:ascii="宋体" w:hAnsi="宋体"/>
                <w:b/>
                <w:bCs/>
                <w:sz w:val="30"/>
                <w:szCs w:val="30"/>
              </w:rPr>
            </w:pPr>
            <w:r>
              <w:rPr>
                <w:rFonts w:hint="eastAsia" w:ascii="宋体" w:hAnsi="宋体"/>
                <w:b/>
                <w:bCs/>
                <w:sz w:val="30"/>
                <w:szCs w:val="30"/>
              </w:rPr>
              <w:t>数量或规模</w:t>
            </w:r>
          </w:p>
        </w:tc>
        <w:tc>
          <w:tcPr>
            <w:tcW w:w="1473" w:type="dxa"/>
            <w:tcBorders>
              <w:top w:val="single" w:color="auto" w:sz="4" w:space="0"/>
              <w:left w:val="nil"/>
              <w:bottom w:val="single" w:color="auto" w:sz="4" w:space="0"/>
              <w:right w:val="single" w:color="auto" w:sz="4" w:space="0"/>
            </w:tcBorders>
            <w:vAlign w:val="center"/>
          </w:tcPr>
          <w:p>
            <w:pPr>
              <w:pStyle w:val="14"/>
              <w:ind w:left="0" w:leftChars="0"/>
              <w:jc w:val="center"/>
              <w:rPr>
                <w:rFonts w:ascii="宋体" w:hAnsi="宋体"/>
                <w:b/>
                <w:bCs/>
                <w:sz w:val="30"/>
                <w:szCs w:val="30"/>
              </w:rPr>
            </w:pPr>
            <w:r>
              <w:rPr>
                <w:rFonts w:hint="eastAsia" w:ascii="宋体" w:hAnsi="宋体"/>
                <w:b/>
                <w:bCs/>
                <w:sz w:val="30"/>
                <w:szCs w:val="30"/>
              </w:rPr>
              <w:t>资金预算</w:t>
            </w:r>
          </w:p>
        </w:tc>
        <w:tc>
          <w:tcPr>
            <w:tcW w:w="1554" w:type="dxa"/>
            <w:tcBorders>
              <w:top w:val="single" w:color="auto" w:sz="4" w:space="0"/>
              <w:left w:val="nil"/>
              <w:bottom w:val="single" w:color="auto" w:sz="4" w:space="0"/>
              <w:right w:val="single" w:color="auto" w:sz="4" w:space="0"/>
            </w:tcBorders>
            <w:vAlign w:val="center"/>
          </w:tcPr>
          <w:p>
            <w:pPr>
              <w:pStyle w:val="14"/>
              <w:ind w:left="0" w:leftChars="0"/>
              <w:jc w:val="center"/>
              <w:rPr>
                <w:rFonts w:ascii="宋体" w:hAnsi="宋体"/>
                <w:b/>
                <w:bCs/>
                <w:sz w:val="30"/>
                <w:szCs w:val="30"/>
              </w:rPr>
            </w:pPr>
            <w:r>
              <w:rPr>
                <w:rFonts w:hint="eastAsia" w:ascii="宋体" w:hAnsi="宋体"/>
                <w:b/>
                <w:bCs/>
                <w:sz w:val="30"/>
                <w:szCs w:val="3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2718"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both"/>
              <w:rPr>
                <w:rFonts w:hint="default" w:ascii="宋体" w:hAnsi="宋体" w:eastAsia="宋体"/>
                <w:sz w:val="24"/>
                <w:szCs w:val="24"/>
                <w:lang w:val="en-US" w:eastAsia="zh-CN"/>
              </w:rPr>
            </w:pPr>
            <w:r>
              <w:rPr>
                <w:rFonts w:hint="eastAsia" w:ascii="宋体" w:hAnsi="宋体"/>
                <w:sz w:val="24"/>
                <w:szCs w:val="24"/>
                <w:lang w:val="en-US" w:eastAsia="zh-CN"/>
              </w:rPr>
              <w:t>病媒生物防制服务</w:t>
            </w:r>
          </w:p>
        </w:tc>
        <w:tc>
          <w:tcPr>
            <w:tcW w:w="1736"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center"/>
              <w:rPr>
                <w:rFonts w:hint="default" w:ascii="宋体" w:hAnsi="宋体" w:eastAsia="宋体"/>
                <w:sz w:val="24"/>
                <w:szCs w:val="24"/>
                <w:lang w:val="en-US" w:eastAsia="zh-CN"/>
              </w:rPr>
            </w:pPr>
            <w:r>
              <w:rPr>
                <w:rFonts w:hint="eastAsia" w:ascii="宋体" w:hAnsi="宋体"/>
                <w:sz w:val="24"/>
                <w:szCs w:val="24"/>
                <w:lang w:val="en-US" w:eastAsia="zh-CN"/>
              </w:rPr>
              <w:t>1年</w:t>
            </w:r>
          </w:p>
        </w:tc>
        <w:tc>
          <w:tcPr>
            <w:tcW w:w="1473"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both"/>
              <w:rPr>
                <w:rFonts w:hint="default" w:ascii="宋体" w:hAnsi="宋体" w:eastAsia="宋体"/>
                <w:sz w:val="24"/>
                <w:szCs w:val="24"/>
                <w:lang w:val="en-US" w:eastAsia="zh-CN"/>
              </w:rPr>
            </w:pPr>
            <w:r>
              <w:rPr>
                <w:rFonts w:hint="eastAsia" w:ascii="宋体" w:hAnsi="宋体"/>
                <w:sz w:val="24"/>
                <w:szCs w:val="24"/>
                <w:lang w:val="en-US" w:eastAsia="zh-CN"/>
              </w:rPr>
              <w:t>14.5万元</w:t>
            </w:r>
          </w:p>
        </w:tc>
        <w:tc>
          <w:tcPr>
            <w:tcW w:w="1554"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center"/>
              <w:rPr>
                <w:rFonts w:hint="eastAsia" w:ascii="宋体" w:hAnsi="宋体" w:eastAsia="宋体"/>
                <w:lang w:val="en-US" w:eastAsia="zh-CN"/>
              </w:rPr>
            </w:pPr>
            <w:r>
              <w:rPr>
                <w:rFonts w:hint="eastAsia" w:ascii="宋体" w:hAnsi="宋体"/>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tcPr>
          <w:p>
            <w:pPr>
              <w:pStyle w:val="14"/>
              <w:ind w:left="0" w:leftChars="0"/>
              <w:rPr>
                <w:rFonts w:ascii="宋体" w:hAnsi="宋体"/>
                <w:b/>
                <w:bCs/>
                <w:sz w:val="30"/>
                <w:szCs w:val="30"/>
              </w:rPr>
            </w:pPr>
            <w:r>
              <w:rPr>
                <w:rFonts w:hint="eastAsia" w:ascii="宋体" w:hAnsi="宋体"/>
                <w:b/>
                <w:bCs/>
                <w:sz w:val="30"/>
                <w:szCs w:val="30"/>
              </w:rPr>
              <w:t>合计</w:t>
            </w:r>
          </w:p>
        </w:tc>
        <w:tc>
          <w:tcPr>
            <w:tcW w:w="2718" w:type="dxa"/>
            <w:tcBorders>
              <w:top w:val="single" w:color="auto" w:sz="4" w:space="0"/>
              <w:left w:val="nil"/>
              <w:bottom w:val="single" w:color="auto" w:sz="4" w:space="0"/>
              <w:right w:val="single" w:color="auto" w:sz="4" w:space="0"/>
            </w:tcBorders>
          </w:tcPr>
          <w:p>
            <w:pPr>
              <w:pStyle w:val="14"/>
              <w:jc w:val="center"/>
              <w:rPr>
                <w:rFonts w:ascii="宋体" w:hAnsi="宋体"/>
                <w:sz w:val="24"/>
                <w:szCs w:val="24"/>
              </w:rPr>
            </w:pPr>
          </w:p>
        </w:tc>
        <w:tc>
          <w:tcPr>
            <w:tcW w:w="1736" w:type="dxa"/>
            <w:tcBorders>
              <w:top w:val="single" w:color="auto" w:sz="4" w:space="0"/>
              <w:left w:val="nil"/>
              <w:bottom w:val="single" w:color="auto" w:sz="4" w:space="0"/>
              <w:right w:val="single" w:color="auto" w:sz="4" w:space="0"/>
            </w:tcBorders>
          </w:tcPr>
          <w:p>
            <w:pPr>
              <w:pStyle w:val="14"/>
              <w:jc w:val="center"/>
              <w:rPr>
                <w:rFonts w:hint="default" w:ascii="宋体" w:hAnsi="宋体" w:eastAsia="宋体"/>
                <w:sz w:val="24"/>
                <w:szCs w:val="24"/>
                <w:lang w:val="en-US" w:eastAsia="zh-CN"/>
              </w:rPr>
            </w:pPr>
            <w:r>
              <w:rPr>
                <w:rFonts w:hint="eastAsia" w:ascii="宋体" w:hAnsi="宋体"/>
                <w:sz w:val="24"/>
                <w:szCs w:val="24"/>
                <w:lang w:val="en-US" w:eastAsia="zh-CN"/>
              </w:rPr>
              <w:t>3年</w:t>
            </w:r>
          </w:p>
        </w:tc>
        <w:tc>
          <w:tcPr>
            <w:tcW w:w="1473" w:type="dxa"/>
            <w:tcBorders>
              <w:top w:val="single" w:color="auto" w:sz="4" w:space="0"/>
              <w:left w:val="nil"/>
              <w:bottom w:val="single" w:color="auto" w:sz="4" w:space="0"/>
              <w:right w:val="single" w:color="auto" w:sz="4" w:space="0"/>
            </w:tcBorders>
          </w:tcPr>
          <w:p>
            <w:pPr>
              <w:pStyle w:val="14"/>
              <w:ind w:left="0" w:leftChars="0" w:firstLine="0" w:firstLineChars="0"/>
              <w:jc w:val="both"/>
              <w:rPr>
                <w:rFonts w:hint="default" w:ascii="宋体" w:hAnsi="宋体" w:eastAsia="宋体"/>
                <w:sz w:val="24"/>
                <w:szCs w:val="24"/>
                <w:lang w:val="en-US" w:eastAsia="zh-CN"/>
              </w:rPr>
            </w:pPr>
            <w:r>
              <w:rPr>
                <w:rFonts w:hint="eastAsia" w:ascii="宋体" w:hAnsi="宋体"/>
                <w:sz w:val="24"/>
                <w:szCs w:val="24"/>
                <w:lang w:val="en-US" w:eastAsia="zh-CN"/>
              </w:rPr>
              <w:t>43.5万元</w:t>
            </w:r>
          </w:p>
        </w:tc>
        <w:tc>
          <w:tcPr>
            <w:tcW w:w="1554" w:type="dxa"/>
            <w:tcBorders>
              <w:top w:val="single" w:color="auto" w:sz="4" w:space="0"/>
              <w:left w:val="nil"/>
              <w:bottom w:val="single" w:color="auto" w:sz="4" w:space="0"/>
              <w:right w:val="single" w:color="auto" w:sz="4" w:space="0"/>
            </w:tcBorders>
          </w:tcPr>
          <w:p>
            <w:pPr>
              <w:pStyle w:val="1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ind w:left="0" w:leftChars="0"/>
              <w:rPr>
                <w:rFonts w:hint="default" w:ascii="宋体" w:hAnsi="宋体" w:eastAsia="宋体"/>
                <w:b/>
                <w:bCs/>
                <w:sz w:val="30"/>
                <w:szCs w:val="30"/>
                <w:lang w:val="en-US" w:eastAsia="zh-CN"/>
              </w:rPr>
            </w:pPr>
            <w:r>
              <w:rPr>
                <w:rFonts w:hint="eastAsia" w:ascii="宋体" w:hAnsi="宋体"/>
                <w:b/>
                <w:bCs/>
                <w:sz w:val="30"/>
                <w:szCs w:val="30"/>
                <w:lang w:val="en-US" w:eastAsia="zh-CN"/>
              </w:rPr>
              <w:t>备注</w:t>
            </w:r>
          </w:p>
        </w:tc>
        <w:tc>
          <w:tcPr>
            <w:tcW w:w="7481" w:type="dxa"/>
            <w:gridSpan w:val="4"/>
            <w:tcBorders>
              <w:top w:val="single" w:color="auto" w:sz="4" w:space="0"/>
              <w:left w:val="nil"/>
              <w:bottom w:val="single" w:color="auto" w:sz="4" w:space="0"/>
              <w:right w:val="single" w:color="auto" w:sz="4" w:space="0"/>
            </w:tcBorders>
            <w:vAlign w:val="center"/>
          </w:tcPr>
          <w:p>
            <w:pPr>
              <w:pStyle w:val="14"/>
              <w:rPr>
                <w:rFonts w:ascii="宋体" w:hAnsi="宋体"/>
              </w:rPr>
            </w:pPr>
            <w:r>
              <w:rPr>
                <w:rFonts w:hint="eastAsia" w:ascii="宋体" w:hAnsi="宋体"/>
                <w:sz w:val="24"/>
                <w:szCs w:val="24"/>
              </w:rPr>
              <w:t>本次合同服务期限为一年，合同到期后，经甲方同意可续签一年，最多可续签两年。</w:t>
            </w:r>
          </w:p>
        </w:tc>
      </w:tr>
    </w:tbl>
    <w:p>
      <w:pPr>
        <w:pStyle w:val="14"/>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宋体" w:hAnsi="宋体" w:eastAsia="宋体" w:cs="宋体"/>
          <w:b w:val="0"/>
          <w:bCs w:val="0"/>
          <w:sz w:val="24"/>
          <w:szCs w:val="24"/>
          <w:u w:val="none"/>
          <w:lang w:val="en-US" w:eastAsia="zh-CN"/>
        </w:rPr>
      </w:pP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eastAsia"/>
          <w:lang w:val="en-US" w:eastAsia="zh-CN"/>
        </w:rPr>
      </w:pPr>
      <w:r>
        <w:rPr>
          <w:rFonts w:hint="eastAsia" w:cs="宋体"/>
          <w:b/>
          <w:bCs/>
          <w:kern w:val="2"/>
          <w:sz w:val="24"/>
          <w:szCs w:val="24"/>
          <w:lang w:val="en-US" w:eastAsia="zh-CN" w:bidi="ar-SA"/>
        </w:rPr>
        <w:t>四、</w:t>
      </w:r>
      <w:r>
        <w:rPr>
          <w:rFonts w:hint="eastAsia" w:ascii="宋体" w:hAnsi="宋体" w:eastAsia="宋体" w:cs="宋体"/>
          <w:b/>
          <w:bCs/>
          <w:kern w:val="2"/>
          <w:sz w:val="24"/>
          <w:szCs w:val="24"/>
          <w:lang w:val="en-US" w:eastAsia="zh-CN" w:bidi="ar-SA"/>
        </w:rPr>
        <w:t>详细技术要求、参数及产品资料等：</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一、服务范围：中心院区、康复院区、生殖院区、妇儿院区、通达门诊。</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二、防制对象：病媒生物，主要为“四害”及白蚁和其它虫害。</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三、</w:t>
      </w:r>
      <w:r>
        <w:rPr>
          <w:rFonts w:hint="eastAsia" w:ascii="宋体" w:hAnsi="宋体" w:eastAsia="宋体" w:cs="宋体"/>
          <w:sz w:val="24"/>
          <w:szCs w:val="24"/>
          <w:u w:val="none"/>
          <w:lang w:val="en-US" w:eastAsia="zh-CN"/>
        </w:rPr>
        <w:t>服务要求</w:t>
      </w:r>
      <w:r>
        <w:rPr>
          <w:rFonts w:hint="eastAsia" w:ascii="宋体" w:hAnsi="宋体" w:eastAsia="宋体" w:cs="宋体"/>
          <w:sz w:val="24"/>
          <w:szCs w:val="24"/>
          <w:u w:val="none"/>
          <w:lang w:val="en-US" w:eastAsia="zh-CN"/>
        </w:rPr>
        <w:br w:type="textWrapping"/>
      </w:r>
      <w:r>
        <w:rPr>
          <w:rFonts w:hint="eastAsia" w:ascii="宋体" w:hAnsi="宋体" w:eastAsia="宋体" w:cs="宋体"/>
          <w:sz w:val="24"/>
          <w:szCs w:val="24"/>
          <w:u w:val="none"/>
          <w:lang w:val="en-US" w:eastAsia="zh-CN"/>
        </w:rPr>
        <w:t xml:space="preserve">    （一）防制对象的监测：针对区域内各类防制对象进行密度检测，每年检测1次，出具检测报告。</w:t>
      </w:r>
      <w:r>
        <w:rPr>
          <w:rFonts w:hint="eastAsia" w:ascii="宋体" w:hAnsi="宋体" w:eastAsia="宋体" w:cs="宋体"/>
          <w:sz w:val="24"/>
          <w:szCs w:val="24"/>
          <w:u w:val="none"/>
          <w:lang w:val="en-US" w:eastAsia="zh-CN"/>
        </w:rPr>
        <w:br w:type="textWrapping"/>
      </w:r>
      <w:r>
        <w:rPr>
          <w:rFonts w:hint="eastAsia" w:ascii="宋体" w:hAnsi="宋体" w:eastAsia="宋体" w:cs="宋体"/>
          <w:sz w:val="24"/>
          <w:szCs w:val="24"/>
          <w:u w:val="none"/>
          <w:lang w:val="en-US" w:eastAsia="zh-CN"/>
        </w:rPr>
        <w:t xml:space="preserve">    （二）防制分为日常防制和定期防制</w:t>
      </w:r>
      <w:r>
        <w:rPr>
          <w:rFonts w:hint="eastAsia" w:ascii="宋体" w:hAnsi="宋体" w:eastAsia="宋体" w:cs="宋体"/>
          <w:sz w:val="24"/>
          <w:szCs w:val="24"/>
          <w:u w:val="none"/>
          <w:lang w:val="en-US" w:eastAsia="zh-CN"/>
        </w:rPr>
        <w:br w:type="textWrapping"/>
      </w:r>
      <w:r>
        <w:rPr>
          <w:rFonts w:hint="eastAsia" w:ascii="宋体" w:hAnsi="宋体" w:eastAsia="宋体" w:cs="宋体"/>
          <w:sz w:val="24"/>
          <w:szCs w:val="24"/>
          <w:u w:val="none"/>
          <w:lang w:val="en-US" w:eastAsia="zh-CN"/>
        </w:rPr>
        <w:t xml:space="preserve">    1、日常防制：为防制区发现防制对象时的临时防制，响应时效应在2个小时内。</w:t>
      </w:r>
      <w:r>
        <w:rPr>
          <w:rFonts w:hint="eastAsia" w:ascii="宋体" w:hAnsi="宋体" w:eastAsia="宋体" w:cs="宋体"/>
          <w:sz w:val="24"/>
          <w:szCs w:val="24"/>
          <w:u w:val="none"/>
          <w:lang w:val="en-US" w:eastAsia="zh-CN"/>
        </w:rPr>
        <w:br w:type="textWrapping"/>
      </w:r>
      <w:r>
        <w:rPr>
          <w:rFonts w:hint="eastAsia" w:ascii="宋体" w:hAnsi="宋体" w:eastAsia="宋体" w:cs="宋体"/>
          <w:sz w:val="24"/>
          <w:szCs w:val="24"/>
          <w:u w:val="none"/>
          <w:lang w:val="en-US" w:eastAsia="zh-CN"/>
        </w:rPr>
        <w:t xml:space="preserve">    2、定期防制：根据不同季节不同区域开展的定时防制，每年4月至10月每月不少于2次，其他月份每月不少于1次，并签字确认。</w:t>
      </w:r>
      <w:r>
        <w:rPr>
          <w:rFonts w:hint="eastAsia" w:ascii="宋体" w:hAnsi="宋体" w:eastAsia="宋体" w:cs="宋体"/>
          <w:sz w:val="24"/>
          <w:szCs w:val="24"/>
          <w:u w:val="none"/>
          <w:lang w:val="en-US" w:eastAsia="zh-CN"/>
        </w:rPr>
        <w:br w:type="textWrapping"/>
      </w:r>
      <w:r>
        <w:rPr>
          <w:rFonts w:hint="eastAsia" w:ascii="宋体" w:hAnsi="宋体" w:eastAsia="宋体" w:cs="宋体"/>
          <w:sz w:val="24"/>
          <w:szCs w:val="24"/>
          <w:u w:val="none"/>
          <w:lang w:val="en-US" w:eastAsia="zh-CN"/>
        </w:rPr>
        <w:t xml:space="preserve">   （三）防制方法：根据防制对象习性选择符合防制规范的生物方法和物理方法。</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四、</w:t>
      </w:r>
      <w:r>
        <w:rPr>
          <w:rFonts w:hint="eastAsia" w:ascii="宋体" w:hAnsi="宋体" w:eastAsia="宋体" w:cs="宋体"/>
          <w:sz w:val="24"/>
          <w:szCs w:val="24"/>
          <w:u w:val="none"/>
          <w:lang w:val="en-US" w:eastAsia="zh-CN"/>
        </w:rPr>
        <w:t>服务标准：符合《国家卫生城市标准》GB/T 27770—27773《病媒生物密度控制水平》的C级相关要求。</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五、</w:t>
      </w:r>
      <w:r>
        <w:rPr>
          <w:rFonts w:hint="eastAsia" w:ascii="宋体" w:hAnsi="宋体" w:eastAsia="宋体" w:cs="宋体"/>
          <w:sz w:val="24"/>
          <w:szCs w:val="24"/>
          <w:u w:val="none"/>
          <w:lang w:val="en-US" w:eastAsia="zh-CN"/>
        </w:rPr>
        <w:t>报价：含服务费、设备使用和药品费用等全部费用。</w:t>
      </w:r>
    </w:p>
    <w:p>
      <w:pPr>
        <w:pStyle w:val="15"/>
        <w:keepNext w:val="0"/>
        <w:keepLines w:val="0"/>
        <w:pageBreakBefore w:val="0"/>
        <w:widowControl/>
        <w:kinsoku/>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五、售后服务条件及交货日期（或工期）：/</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u w:val="none"/>
          <w:lang w:val="en-US" w:eastAsia="zh-CN"/>
        </w:rPr>
      </w:pPr>
    </w:p>
    <w:p>
      <w:pPr>
        <w:pStyle w:val="2"/>
        <w:rPr>
          <w:rFonts w:hint="eastAsia"/>
          <w:lang w:val="en-US" w:eastAsia="zh-CN"/>
        </w:rPr>
      </w:pPr>
    </w:p>
    <w:p>
      <w:pPr>
        <w:pStyle w:val="15"/>
        <w:keepNext w:val="0"/>
        <w:keepLines w:val="0"/>
        <w:pageBreakBefore w:val="0"/>
        <w:widowControl/>
        <w:kinsoku/>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b w:val="0"/>
          <w:bCs w:val="0"/>
          <w:kern w:val="2"/>
          <w:sz w:val="24"/>
          <w:szCs w:val="24"/>
          <w:lang w:val="en-US" w:eastAsia="zh-CN" w:bidi="ar-SA"/>
        </w:rPr>
      </w:pP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商务要求</w:t>
      </w:r>
    </w:p>
    <w:tbl>
      <w:tblPr>
        <w:tblStyle w:val="33"/>
        <w:tblpPr w:leftFromText="180" w:rightFromText="180" w:vertAnchor="text" w:tblpXSpec="center" w:tblpY="1"/>
        <w:tblOverlap w:val="never"/>
        <w:tblW w:w="92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92"/>
        <w:gridCol w:w="66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合同签订时间</w:t>
            </w:r>
          </w:p>
        </w:tc>
        <w:tc>
          <w:tcPr>
            <w:tcW w:w="6661"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自</w:t>
            </w:r>
            <w:r>
              <w:rPr>
                <w:rFonts w:hint="eastAsia" w:cs="宋体"/>
                <w:color w:val="000000" w:themeColor="text1"/>
                <w:sz w:val="24"/>
                <w:szCs w:val="24"/>
                <w:lang w:val="en-US" w:eastAsia="zh-CN"/>
                <w14:textFill>
                  <w14:solidFill>
                    <w14:schemeClr w14:val="tx1"/>
                  </w14:solidFill>
                </w14:textFill>
              </w:rPr>
              <w:t>成交通知书</w:t>
            </w:r>
            <w:r>
              <w:rPr>
                <w:rFonts w:hint="eastAsia" w:ascii="宋体" w:hAnsi="宋体" w:eastAsia="宋体" w:cs="宋体"/>
                <w:color w:val="000000" w:themeColor="text1"/>
                <w:sz w:val="24"/>
                <w:szCs w:val="24"/>
                <w:lang w:val="en-US" w:eastAsia="zh-CN"/>
                <w14:textFill>
                  <w14:solidFill>
                    <w14:schemeClr w14:val="tx1"/>
                  </w14:solidFill>
                </w14:textFill>
              </w:rPr>
              <w:t>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259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服务地点</w:t>
            </w:r>
          </w:p>
        </w:tc>
        <w:tc>
          <w:tcPr>
            <w:tcW w:w="6661"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59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合同履行期限</w:t>
            </w:r>
          </w:p>
        </w:tc>
        <w:tc>
          <w:tcPr>
            <w:tcW w:w="6661"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一年（合同到期后，经甲方同意可续签一年，最多可续签两年）</w:t>
            </w:r>
            <w:r>
              <w:rPr>
                <w:rFonts w:hint="eastAsia" w:cs="宋体"/>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验   收</w:t>
            </w:r>
          </w:p>
        </w:tc>
        <w:tc>
          <w:tcPr>
            <w:tcW w:w="6661"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259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服务要求</w:t>
            </w:r>
          </w:p>
        </w:tc>
        <w:tc>
          <w:tcPr>
            <w:tcW w:w="6661"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合格（以采购人要求为准）。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259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6661"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259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售后技术服务要求、售后服务保障要求</w:t>
            </w:r>
          </w:p>
        </w:tc>
        <w:tc>
          <w:tcPr>
            <w:tcW w:w="6661"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中标人须提供后期服务保障和技术支持。</w:t>
            </w:r>
          </w:p>
        </w:tc>
      </w:tr>
    </w:tbl>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3"/>
        <w:tblW w:w="92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5"/>
        <w:gridCol w:w="80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采购人的特殊要求及说明理由</w:t>
            </w:r>
          </w:p>
        </w:tc>
        <w:tc>
          <w:tcPr>
            <w:tcW w:w="8075"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不接受联合体投标，不允许转包和分包。</w:t>
            </w:r>
          </w:p>
          <w:p>
            <w:pPr>
              <w:widowControl/>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2、授权评标委员会确定一名中标人并推荐两名中标候选人。</w:t>
            </w:r>
          </w:p>
          <w:p>
            <w:pPr>
              <w:widowControl/>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3、供应商应根据采购文件的要求提供技术响应表、商务响应表等内容以对采购文件作出响应。</w:t>
            </w:r>
          </w:p>
        </w:tc>
      </w:tr>
    </w:tbl>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239" w:type="dxa"/>
        <w:jc w:val="center"/>
        <w:tblLayout w:type="fixed"/>
        <w:tblCellMar>
          <w:top w:w="0" w:type="dxa"/>
          <w:left w:w="0" w:type="dxa"/>
          <w:bottom w:w="0" w:type="dxa"/>
          <w:right w:w="0" w:type="dxa"/>
        </w:tblCellMar>
      </w:tblPr>
      <w:tblGrid>
        <w:gridCol w:w="869"/>
        <w:gridCol w:w="8370"/>
      </w:tblGrid>
      <w:tr>
        <w:tblPrEx>
          <w:tblCellMar>
            <w:top w:w="0" w:type="dxa"/>
            <w:left w:w="0" w:type="dxa"/>
            <w:bottom w:w="0" w:type="dxa"/>
            <w:right w:w="0" w:type="dxa"/>
          </w:tblCellMar>
        </w:tblPrEx>
        <w:trPr>
          <w:trHeight w:val="523" w:hRule="atLeast"/>
          <w:jc w:val="center"/>
        </w:trPr>
        <w:tc>
          <w:tcPr>
            <w:tcW w:w="869"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370"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1432"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360" w:lineRule="auto"/>
              <w:jc w:val="left"/>
              <w:outlineLvl w:val="0"/>
              <w:rPr>
                <w:rFonts w:hint="eastAsia" w:ascii="宋体" w:hAnsi="宋体" w:eastAsia="宋体" w:cs="宋体"/>
                <w:sz w:val="24"/>
                <w:szCs w:val="24"/>
              </w:rPr>
            </w:pPr>
            <w:r>
              <w:rPr>
                <w:rFonts w:hint="eastAsia" w:ascii="宋体" w:hAnsi="宋体" w:eastAsia="宋体" w:cs="宋体"/>
                <w:color w:val="auto"/>
                <w:sz w:val="24"/>
                <w:szCs w:val="24"/>
                <w:highlight w:val="none"/>
              </w:rPr>
              <w:t>1.1项目名称：</w:t>
            </w:r>
            <w:r>
              <w:rPr>
                <w:rFonts w:hint="eastAsia" w:ascii="宋体" w:hAnsi="宋体" w:eastAsia="宋体" w:cs="宋体"/>
                <w:color w:val="auto"/>
                <w:sz w:val="24"/>
                <w:szCs w:val="24"/>
                <w:highlight w:val="none"/>
                <w:lang w:val="en-US" w:eastAsia="zh-CN"/>
              </w:rPr>
              <w:t>驻马店市中心医院</w:t>
            </w:r>
            <w:r>
              <w:rPr>
                <w:rFonts w:hint="eastAsia" w:ascii="宋体" w:hAnsi="宋体" w:cs="宋体"/>
                <w:color w:val="auto"/>
                <w:sz w:val="24"/>
                <w:szCs w:val="24"/>
                <w:highlight w:val="none"/>
                <w:lang w:val="en-US" w:eastAsia="zh-CN"/>
              </w:rPr>
              <w:t>病媒生物防制服务</w:t>
            </w:r>
            <w:r>
              <w:rPr>
                <w:rFonts w:hint="eastAsia" w:ascii="宋体" w:hAnsi="宋体" w:eastAsia="宋体" w:cs="宋体"/>
                <w:color w:val="auto"/>
                <w:sz w:val="24"/>
                <w:szCs w:val="24"/>
                <w:highlight w:val="none"/>
                <w:lang w:val="en-US" w:eastAsia="zh-CN"/>
              </w:rPr>
              <w:t>项目</w:t>
            </w:r>
          </w:p>
          <w:p>
            <w:pPr>
              <w:widowControl/>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1.2采购人名称：驻马店市中心医院</w:t>
            </w:r>
          </w:p>
          <w:p>
            <w:pPr>
              <w:widowControl/>
              <w:snapToGrid w:val="0"/>
              <w:spacing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1903"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采购预算（最高投标限价）：</w:t>
            </w:r>
            <w:r>
              <w:rPr>
                <w:rFonts w:hint="eastAsia" w:ascii="宋体" w:hAnsi="宋体" w:eastAsia="宋体" w:cs="宋体"/>
                <w:color w:val="auto"/>
                <w:kern w:val="0"/>
                <w:sz w:val="24"/>
                <w:szCs w:val="24"/>
                <w:highlight w:val="none"/>
                <w:lang w:val="en-US" w:eastAsia="zh-CN"/>
              </w:rPr>
              <w:t>14.5万元/年（总预算金额43.5万元）</w:t>
            </w:r>
            <w:r>
              <w:rPr>
                <w:rFonts w:hint="eastAsia" w:ascii="宋体" w:hAnsi="宋体" w:cs="宋体"/>
                <w:color w:val="auto"/>
                <w:kern w:val="0"/>
                <w:sz w:val="24"/>
                <w:szCs w:val="24"/>
                <w:highlight w:val="none"/>
                <w:lang w:eastAsia="zh-CN"/>
              </w:rPr>
              <w:t>。</w:t>
            </w:r>
          </w:p>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投标文件组成：纸质投标文件正本1份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副本2份</w:t>
            </w:r>
            <w:r>
              <w:rPr>
                <w:rFonts w:hint="eastAsia" w:ascii="宋体" w:hAnsi="宋体" w:eastAsia="宋体" w:cs="宋体"/>
                <w:sz w:val="24"/>
                <w:szCs w:val="24"/>
              </w:rPr>
              <w:t>。</w:t>
            </w:r>
          </w:p>
        </w:tc>
      </w:tr>
      <w:tr>
        <w:tblPrEx>
          <w:tblCellMar>
            <w:top w:w="0" w:type="dxa"/>
            <w:left w:w="0" w:type="dxa"/>
            <w:bottom w:w="0" w:type="dxa"/>
            <w:right w:w="0" w:type="dxa"/>
          </w:tblCellMar>
        </w:tblPrEx>
        <w:trPr>
          <w:trHeight w:val="961"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98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1468"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：由采购人授权评标委员会确定一名中标人并推荐两名中标候选人。评审结束后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98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704"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1951"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3399"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3902"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000000" w:themeColor="text1"/>
          <w:kern w:val="0"/>
          <w:sz w:val="24"/>
          <w:szCs w:val="24"/>
          <w:highlight w:val="none"/>
          <w14:textFill>
            <w14:solidFill>
              <w14:schemeClr w14:val="tx1"/>
            </w14:solidFill>
          </w14:textFill>
        </w:rPr>
        <w:t>公告中所叙述项目的服务采购。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rPr>
        <w:t>2.1 “采购人</w:t>
      </w:r>
      <w:r>
        <w:rPr>
          <w:rFonts w:hint="eastAsia" w:ascii="宋体" w:hAnsi="宋体" w:eastAsia="宋体" w:cs="宋体"/>
          <w:color w:val="000000" w:themeColor="text1"/>
          <w:kern w:val="0"/>
          <w:sz w:val="24"/>
          <w:szCs w:val="24"/>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2.2 “投标人”系指</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领取</w:t>
      </w:r>
      <w:r>
        <w:rPr>
          <w:rFonts w:hint="eastAsia" w:ascii="宋体" w:hAnsi="宋体" w:eastAsia="宋体" w:cs="宋体"/>
          <w:color w:val="000000" w:themeColor="text1"/>
          <w:kern w:val="0"/>
          <w:sz w:val="24"/>
          <w:szCs w:val="24"/>
          <w:highlight w:val="none"/>
          <w14:textFill>
            <w14:solidFill>
              <w14:schemeClr w14:val="tx1"/>
            </w14:solidFill>
          </w14:textFill>
        </w:rPr>
        <w:t>了本</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 “投标人代表”系指代表投标人参加本次</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 “服务”系指供应商按采购文件规定向采购人提供的一切工作内容。</w:t>
      </w:r>
    </w:p>
    <w:p>
      <w:pPr>
        <w:widowControl/>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14.5万元/年（总预算金额43.5万元）</w:t>
      </w:r>
      <w:r>
        <w:rPr>
          <w:rFonts w:hint="eastAsia" w:ascii="宋体" w:hAnsi="宋体" w:cs="宋体"/>
          <w:b/>
          <w:bCs/>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供应商应提供2021年度或2022年度经审计的财务报告或者其基本开户银行出具的资信证明；采购活动前近三个月内或上个季度</w:t>
      </w:r>
      <w:r>
        <w:rPr>
          <w:rFonts w:hint="eastAsia" w:ascii="宋体" w:hAnsi="宋体" w:cs="宋体"/>
          <w:color w:val="auto"/>
          <w:kern w:val="2"/>
          <w:sz w:val="24"/>
          <w:szCs w:val="32"/>
          <w:lang w:val="en-US" w:eastAsia="zh-CN" w:bidi="ar-SA"/>
        </w:rPr>
        <w:t>任一个月</w:t>
      </w:r>
      <w:r>
        <w:rPr>
          <w:rFonts w:hint="eastAsia" w:ascii="宋体" w:hAnsi="宋体" w:eastAsia="宋体" w:cs="宋体"/>
          <w:color w:val="auto"/>
          <w:sz w:val="24"/>
          <w:szCs w:val="24"/>
          <w:lang w:val="en-US" w:eastAsia="zh-CN"/>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 xml:space="preserve"> 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 xml:space="preserve">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文件的构成。本</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采购合同</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文件要求提交投标文件截止时间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相关媒体上发布更正公告或变更公告。</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文件公示期间对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文件的澄清、修改或补充都应以法定形式发布。采购人未对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可以视招标具体情况延长投标截止时间和开标时间，但至少应当在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文件要求提交投标文件的截止时间3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前，将变更时间</w:t>
      </w:r>
      <w:r>
        <w:rPr>
          <w:rFonts w:hint="eastAsia" w:ascii="宋体" w:hAnsi="宋体" w:eastAsia="宋体" w:cs="宋体"/>
          <w:color w:val="auto"/>
          <w:kern w:val="0"/>
          <w:sz w:val="24"/>
          <w:szCs w:val="24"/>
          <w:highlight w:val="none"/>
          <w:lang w:val="en-US" w:eastAsia="zh-CN"/>
        </w:rPr>
        <w:t>通知所有潜在投标人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投标人应仔细阅读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文件提供的格式编写投标文件，不得缺少或留空任何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文件提供格式的按格式填列，未提供格式的可自行拟定。投标文件应对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关于投标计量单位，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16.投标文件的组成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32"/>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投标文件从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公告所规定的投标截止期之后开始生效，在</w:t>
      </w:r>
      <w:r>
        <w:rPr>
          <w:rFonts w:hint="eastAsia" w:ascii="宋体" w:hAnsi="宋体" w:eastAsia="宋体" w:cs="宋体"/>
          <w:bCs/>
          <w:color w:val="auto"/>
          <w:kern w:val="0"/>
          <w:sz w:val="24"/>
          <w:szCs w:val="24"/>
          <w:highlight w:val="none"/>
        </w:rPr>
        <w:t>投标人须知前附表</w:t>
      </w:r>
      <w:r>
        <w:rPr>
          <w:rFonts w:hint="eastAsia" w:ascii="宋体" w:hAnsi="宋体" w:eastAsia="宋体" w:cs="宋体"/>
          <w:color w:val="auto"/>
          <w:kern w:val="0"/>
          <w:sz w:val="24"/>
          <w:szCs w:val="24"/>
          <w:highlight w:val="none"/>
        </w:rPr>
        <w:t>第1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17.2特殊情况下</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可于投标有效期满之前书面要求投标人同意延长有效期，投标人应在</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 </w:t>
      </w:r>
      <w:r>
        <w:rPr>
          <w:rFonts w:hint="eastAsia" w:ascii="宋体" w:hAnsi="宋体" w:eastAsia="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19.投标保证金</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详见采购公告</w:t>
      </w:r>
      <w:r>
        <w:rPr>
          <w:rFonts w:hint="eastAsia" w:ascii="宋体" w:hAnsi="宋体" w:eastAsia="宋体" w:cs="宋体"/>
          <w:b/>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20.投标文件的签署</w:t>
      </w:r>
      <w:r>
        <w:rPr>
          <w:rFonts w:hint="eastAsia" w:ascii="宋体" w:hAnsi="宋体" w:eastAsia="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kern w:val="0"/>
          <w:sz w:val="24"/>
          <w:szCs w:val="24"/>
          <w:highlight w:val="none"/>
          <w14:textFill>
            <w14:solidFill>
              <w14:schemeClr w14:val="tx1"/>
            </w14:solidFill>
          </w14:textFill>
        </w:rPr>
        <w:t>.2 投标文件应当对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文件有关服务期、投标有效期、</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kern w:val="0"/>
          <w:sz w:val="24"/>
          <w:szCs w:val="24"/>
          <w:highlight w:val="none"/>
          <w14:textFill>
            <w14:solidFill>
              <w14:schemeClr w14:val="tx1"/>
            </w14:solidFill>
          </w14:textFill>
        </w:rPr>
        <w:t>要求、技术标准和要求、</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.3 未按本章第2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.1项或第2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投标人应在规定的投标截止时间前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投标人在投标截止时间前，可以对所提交的投标文件进行补充、修改或者撤回，并书面通知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评标委员会由采购人代表和评审专家组成。成员由</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人以上单数组成。</w:t>
      </w:r>
      <w:r>
        <w:rPr>
          <w:rFonts w:hint="eastAsia" w:ascii="宋体" w:hAnsi="宋体" w:eastAsia="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.2评标委员会成员要依法独立评审，并对评审意见承担个人责任。</w:t>
      </w:r>
      <w:r>
        <w:rPr>
          <w:rFonts w:hint="eastAsia" w:ascii="宋体" w:hAnsi="宋体" w:eastAsia="宋体" w:cs="宋体"/>
          <w:color w:val="auto"/>
          <w:sz w:val="24"/>
          <w:szCs w:val="24"/>
          <w:highlight w:val="none"/>
        </w:rPr>
        <w:t>评标委员会成员对需要共同认定的事项存在争议的，按照少数服从多数的原则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出结论。持不同意见的评标委员会成员应当在评标报告上签署不同意见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.1对所有投标人的评估，都采用相同的程序和标准。评标过程将严格按照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 投标文件报价出现前后不一致的，除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.4.1</w:t>
      </w:r>
      <w:r>
        <w:rPr>
          <w:rFonts w:hint="eastAsia" w:ascii="宋体" w:hAnsi="宋体" w:eastAsia="宋体" w:cs="宋体"/>
          <w:color w:val="auto"/>
          <w:sz w:val="24"/>
          <w:szCs w:val="24"/>
          <w:highlight w:val="none"/>
        </w:rPr>
        <w:t>资格性检查。依据法规政策和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文件的规定，在对投标文件详细评估之前，采购人将依据投标人提交的投标文件按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文件所规定的资格标准或提供资格证明文件不全,其投标将被作为无效投标。在审查过程中，采购人有权要求投标人按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文件的规定，评标委员会将从投标文件的有效性、完整性和对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（3）资格证明文件不全的，或不符合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w:t>
      </w:r>
      <w:r>
        <w:rPr>
          <w:rFonts w:hint="eastAsia" w:ascii="宋体" w:hAnsi="宋体" w:eastAsia="宋体" w:cs="宋体"/>
          <w:color w:val="000000" w:themeColor="text1"/>
          <w:sz w:val="24"/>
          <w:szCs w:val="24"/>
          <w:highlight w:val="none"/>
          <w14:textFill>
            <w14:solidFill>
              <w14:schemeClr w14:val="tx1"/>
            </w14:solidFill>
          </w14:textFill>
        </w:rPr>
        <w:t>有效期、</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合同履行期限</w:t>
      </w:r>
      <w:r>
        <w:rPr>
          <w:rFonts w:hint="eastAsia" w:ascii="宋体" w:hAnsi="宋体" w:eastAsia="宋体" w:cs="宋体"/>
          <w:color w:val="000000" w:themeColor="text1"/>
          <w:sz w:val="24"/>
          <w:szCs w:val="24"/>
          <w:highlight w:val="none"/>
          <w14:textFill>
            <w14:solidFill>
              <w14:schemeClr w14:val="tx1"/>
            </w14:solidFill>
          </w14:textFill>
        </w:rPr>
        <w:t>、质保期等不</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（6）投标文件的实质性内容未使用中文表述，或意思表述不明确，或前后矛盾，或使用计量单位不符合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（8）投标文件内容未按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（9）不符合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.4.4 对资格性检查和符合性检查不合格的投标人，将</w:t>
      </w:r>
      <w:r>
        <w:rPr>
          <w:rFonts w:hint="eastAsia" w:ascii="宋体" w:hAnsi="宋体" w:eastAsia="宋体" w:cs="宋体"/>
          <w:color w:val="auto"/>
          <w:kern w:val="0"/>
          <w:sz w:val="24"/>
          <w:szCs w:val="24"/>
          <w:highlight w:val="none"/>
          <w:lang w:val="en-US" w:eastAsia="zh-CN"/>
        </w:rPr>
        <w:t>通过评标系统</w:t>
      </w:r>
      <w:r>
        <w:rPr>
          <w:rFonts w:hint="eastAsia" w:ascii="宋体" w:hAnsi="宋体" w:eastAsia="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评标委员会将按本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.2对漏（缺）报项的处理：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 确定实质上响应</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bookmarkStart w:id="41" w:name="_Toc32200"/>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.2.1</w:t>
      </w:r>
      <w:bookmarkEnd w:id="41"/>
      <w:r>
        <w:rPr>
          <w:rFonts w:hint="eastAsia" w:ascii="宋体" w:hAnsi="宋体" w:eastAsia="宋体" w:cs="宋体"/>
          <w:bCs/>
          <w:color w:val="auto"/>
          <w:kern w:val="0"/>
          <w:sz w:val="24"/>
          <w:szCs w:val="24"/>
          <w:highlight w:val="none"/>
        </w:rPr>
        <w:t>本次评标采用</w:t>
      </w: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采用综合评分法的，评标结果按评审后得分由高到低顺序排列。投标文件满足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本项目由采购人授权评标委员会确定一名中标人并推荐两名中标候选人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人将中标候选人的情况在本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.2中标人在规定的时间内不领取</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对采购人和中标人具有同等法律效力。</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.4</w:t>
      </w:r>
      <w:r>
        <w:rPr>
          <w:rFonts w:hint="eastAsia" w:ascii="宋体" w:hAnsi="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.1.2投标人的报价均超过了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u w:val="single"/>
        </w:rPr>
      </w:pPr>
      <w:bookmarkStart w:id="42" w:name="_Toc8594"/>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采购人、中标人自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文件第三章《投标人须知前附表》规定的时间内，根据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文件确定的事项和中标人投标文件签订合同。双方所签订的合同不得对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中标人放弃中标、因不可抗力不能履行合同、不按照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860"/>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价格标部分(30分)</w:t>
            </w:r>
          </w:p>
        </w:tc>
        <w:tc>
          <w:tcPr>
            <w:tcW w:w="8243" w:type="dxa"/>
            <w:gridSpan w:val="2"/>
            <w:noWrap w:val="0"/>
            <w:vAlign w:val="center"/>
          </w:tcPr>
          <w:p>
            <w:pPr>
              <w:pStyle w:val="5"/>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pStyle w:val="5"/>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spacing w:line="360" w:lineRule="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服务质量</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eastAsia="zh-CN"/>
              </w:rPr>
              <w:t>分）</w:t>
            </w:r>
          </w:p>
        </w:tc>
        <w:tc>
          <w:tcPr>
            <w:tcW w:w="1860" w:type="dxa"/>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1.服务能力的响应程度(20分）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完全满足招标文件“第二章 采购需求 </w:t>
            </w:r>
            <w:r>
              <w:rPr>
                <w:rFonts w:hint="eastAsia" w:ascii="宋体" w:hAnsi="宋体" w:cs="宋体"/>
                <w:b w:val="0"/>
                <w:bCs w:val="0"/>
                <w:color w:val="auto"/>
                <w:sz w:val="24"/>
                <w:szCs w:val="24"/>
                <w:highlight w:val="none"/>
                <w:lang w:eastAsia="zh-CN"/>
              </w:rPr>
              <w:t>四</w:t>
            </w:r>
            <w:r>
              <w:rPr>
                <w:rFonts w:hint="eastAsia" w:ascii="宋体" w:hAnsi="宋体" w:eastAsia="宋体" w:cs="宋体"/>
                <w:b w:val="0"/>
                <w:bCs w:val="0"/>
                <w:color w:val="auto"/>
                <w:sz w:val="24"/>
                <w:szCs w:val="24"/>
                <w:highlight w:val="none"/>
              </w:rPr>
              <w:t>、技术要求”的得20分；加★号一项不满足扣5分，不加★号的一项不满足扣3分；得分为0，则投标无效。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lang w:eastAsia="zh-CN"/>
              </w:rPr>
            </w:pPr>
          </w:p>
        </w:tc>
        <w:tc>
          <w:tcPr>
            <w:tcW w:w="1860" w:type="dxa"/>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2.服务方案（20分）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投标人制定的年度服务方案、定期巡查方案、设备常见故障分析及预防措施、应急响应方案等。</w:t>
            </w:r>
          </w:p>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(30分)</w:t>
            </w:r>
          </w:p>
        </w:tc>
        <w:tc>
          <w:tcPr>
            <w:tcW w:w="186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1.服务团队（10分）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rPr>
            </w:pPr>
          </w:p>
        </w:tc>
        <w:tc>
          <w:tcPr>
            <w:tcW w:w="1860" w:type="dxa"/>
            <w:tcBorders>
              <w:top w:val="single" w:color="auto" w:sz="4" w:space="0"/>
            </w:tcBorders>
            <w:noWrap w:val="0"/>
            <w:vAlign w:val="center"/>
          </w:tcPr>
          <w:p>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rPr>
            </w:pPr>
          </w:p>
        </w:tc>
        <w:tc>
          <w:tcPr>
            <w:tcW w:w="1860" w:type="dxa"/>
            <w:tcBorders>
              <w:top w:val="single" w:color="auto" w:sz="4" w:space="0"/>
            </w:tcBorders>
            <w:noWrap w:val="0"/>
            <w:vAlign w:val="center"/>
          </w:tcPr>
          <w:p>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.售后服务</w:t>
            </w:r>
          </w:p>
          <w:p>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(16分)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投标人服务网点设立情况（提供专业技术人员联系方式和服务站地址）、培训方案、服务及时率、服务到位程度及增值服务等；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评标委员会成员评分=各项评分因素的汇总得分。</w:t>
            </w:r>
          </w:p>
          <w:p>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326786897"/>
      <w:bookmarkStart w:id="49" w:name="_Toc256519703"/>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2"/>
          <w:szCs w:val="22"/>
          <w:lang w:eastAsia="zh-CN"/>
        </w:rPr>
      </w:pPr>
      <w:r>
        <w:rPr>
          <w:rFonts w:hint="eastAsia" w:ascii="宋体" w:hAnsi="宋体"/>
          <w:sz w:val="22"/>
          <w:szCs w:val="22"/>
          <w:lang w:eastAsia="zh-CN"/>
        </w:rPr>
        <w:t>（</w:t>
      </w:r>
      <w:r>
        <w:rPr>
          <w:rFonts w:hint="eastAsia" w:ascii="宋体" w:hAnsi="宋体"/>
          <w:sz w:val="22"/>
          <w:szCs w:val="22"/>
          <w:lang w:val="en-US" w:eastAsia="zh-CN"/>
        </w:rPr>
        <w:t>以实际合同为准</w:t>
      </w:r>
      <w:r>
        <w:rPr>
          <w:rFonts w:hint="eastAsia" w:ascii="宋体" w:hAnsi="宋体"/>
          <w:sz w:val="22"/>
          <w:szCs w:val="22"/>
          <w:lang w:eastAsia="zh-CN"/>
        </w:rPr>
        <w:t>）</w:t>
      </w:r>
    </w:p>
    <w:p>
      <w:pPr>
        <w:rPr>
          <w:color w:val="auto"/>
          <w:sz w:val="32"/>
          <w:szCs w:val="32"/>
          <w:highlight w:val="none"/>
        </w:rPr>
      </w:pPr>
    </w:p>
    <w:p>
      <w:pPr>
        <w:rPr>
          <w:color w:val="auto"/>
          <w:highlight w:val="none"/>
        </w:rPr>
      </w:pPr>
      <w:r>
        <w:rPr>
          <w:color w:val="auto"/>
          <w:highlight w:val="none"/>
        </w:rPr>
        <w:br w:type="page"/>
      </w:r>
    </w:p>
    <w:p>
      <w:pPr>
        <w:pStyle w:val="31"/>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bookmarkStart w:id="58" w:name="_Toc26231"/>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技术响应</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9" w:name="_Toc6234"/>
      <w:r>
        <w:rPr>
          <w:rFonts w:hint="eastAsia"/>
          <w:color w:val="auto"/>
          <w:sz w:val="24"/>
          <w:highlight w:val="none"/>
        </w:rPr>
        <w:t xml:space="preserve">附件6 </w:t>
      </w:r>
      <w:bookmarkEnd w:id="59"/>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8"/>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1"/>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5"/>
        <w:rPr>
          <w:rFonts w:hAnsi="宋体"/>
          <w:b/>
          <w:bCs/>
          <w:color w:val="auto"/>
          <w:highlight w:val="none"/>
        </w:rPr>
      </w:pPr>
    </w:p>
    <w:p>
      <w:pPr>
        <w:pStyle w:val="5"/>
        <w:rPr>
          <w:rFonts w:hAnsi="宋体"/>
          <w:b/>
          <w:bCs/>
          <w:color w:val="auto"/>
          <w:highlight w:val="none"/>
        </w:rPr>
      </w:pPr>
    </w:p>
    <w:p>
      <w:pPr>
        <w:rPr>
          <w:color w:val="auto"/>
          <w:highlight w:val="none"/>
        </w:rPr>
      </w:pPr>
      <w:r>
        <w:rPr>
          <w:rFonts w:hint="eastAsia"/>
          <w:color w:val="auto"/>
          <w:highlight w:val="none"/>
        </w:rPr>
        <w:br w:type="page"/>
      </w:r>
    </w:p>
    <w:p>
      <w:pPr>
        <w:pStyle w:val="26"/>
        <w:rPr>
          <w:color w:val="auto"/>
          <w:highlight w:val="none"/>
        </w:rPr>
      </w:pPr>
    </w:p>
    <w:p>
      <w:pPr>
        <w:pStyle w:val="6"/>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spacing w:before="20" w:after="20"/>
        <w:outlineLvl w:val="9"/>
        <w:rPr>
          <w:rFonts w:hint="eastAsia" w:eastAsia="黑体"/>
          <w:color w:val="000000" w:themeColor="text1"/>
          <w:highlight w:val="none"/>
          <w:lang w:eastAsia="zh-CN"/>
          <w14:textFill>
            <w14:solidFill>
              <w14:schemeClr w14:val="tx1"/>
            </w14:solidFill>
          </w14:textFill>
        </w:rPr>
      </w:pPr>
      <w:bookmarkStart w:id="74" w:name="_Toc24984"/>
      <w:bookmarkStart w:id="75"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3"/>
        <w:tblpPr w:leftFromText="180" w:rightFromText="180" w:vertAnchor="text" w:horzAnchor="page" w:tblpX="1380" w:tblpY="359"/>
        <w:tblOverlap w:val="never"/>
        <w:tblW w:w="95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0"/>
        <w:gridCol w:w="2241"/>
        <w:gridCol w:w="1516"/>
        <w:gridCol w:w="1223"/>
        <w:gridCol w:w="1327"/>
        <w:gridCol w:w="1200"/>
        <w:gridCol w:w="1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06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2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22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3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c>
          <w:tcPr>
            <w:tcW w:w="101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367"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101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hint="eastAsia" w:ascii="宋体" w:hAnsi="宋体" w:eastAsia="宋体" w:cs="宋体"/>
          <w:color w:val="auto"/>
          <w:kern w:val="0"/>
          <w:sz w:val="24"/>
          <w:highlight w:val="none"/>
          <w:lang w:eastAsia="zh-CN"/>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6"/>
        <w:rPr>
          <w:rFonts w:hint="eastAsia" w:eastAsia="黑体"/>
          <w:color w:val="auto"/>
          <w:highlight w:val="none"/>
          <w:lang w:val="en-US" w:eastAsia="zh-CN"/>
        </w:rPr>
      </w:pPr>
      <w:r>
        <w:rPr>
          <w:rFonts w:hint="eastAsia"/>
          <w:color w:val="auto"/>
          <w:highlight w:val="none"/>
        </w:rPr>
        <w:br w:type="page"/>
      </w:r>
      <w:bookmarkStart w:id="76" w:name="_Toc15804"/>
      <w:bookmarkStart w:id="77" w:name="_Toc226"/>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rPr>
          <w:rFonts w:cs="宋体"/>
          <w:b/>
          <w:color w:val="auto"/>
          <w:kern w:val="0"/>
          <w:sz w:val="24"/>
          <w:highlight w:val="none"/>
        </w:rPr>
      </w:pPr>
    </w:p>
    <w:p>
      <w:pPr>
        <w:pStyle w:val="31"/>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10"/>
        <w:spacing w:beforeAutospacing="0" w:afterAutospacing="0" w:line="480" w:lineRule="auto"/>
        <w:ind w:firstLine="537" w:firstLineChars="224"/>
        <w:jc w:val="both"/>
        <w:rPr>
          <w:bCs/>
          <w:color w:val="auto"/>
          <w:sz w:val="24"/>
          <w:szCs w:val="24"/>
          <w:highlight w:val="none"/>
        </w:rPr>
      </w:pPr>
      <w:r>
        <w:rPr>
          <w:rFonts w:hint="eastAsia"/>
          <w:bCs/>
          <w:color w:val="auto"/>
          <w:sz w:val="24"/>
          <w:szCs w:val="24"/>
          <w:highlight w:val="none"/>
        </w:rPr>
        <w:t>9.1</w:t>
      </w:r>
      <w:r>
        <w:rPr>
          <w:rFonts w:hint="eastAsia"/>
          <w:bCs/>
          <w:color w:val="auto"/>
          <w:sz w:val="24"/>
          <w:szCs w:val="24"/>
          <w:highlight w:val="none"/>
          <w:lang w:val="en-US" w:eastAsia="zh-CN"/>
        </w:rPr>
        <w:t xml:space="preserve"> </w:t>
      </w:r>
      <w:r>
        <w:rPr>
          <w:rFonts w:hint="eastAsia"/>
          <w:bCs/>
          <w:color w:val="auto"/>
          <w:sz w:val="24"/>
          <w:szCs w:val="24"/>
          <w:highlight w:val="none"/>
        </w:rPr>
        <w:t>资格审查资料</w:t>
      </w:r>
    </w:p>
    <w:p>
      <w:pPr>
        <w:pStyle w:val="10"/>
        <w:spacing w:beforeAutospacing="0" w:afterAutospacing="0" w:line="480" w:lineRule="auto"/>
        <w:ind w:firstLine="537" w:firstLineChars="224"/>
        <w:jc w:val="both"/>
        <w:rPr>
          <w:bCs/>
          <w:color w:val="auto"/>
          <w:sz w:val="24"/>
          <w:szCs w:val="24"/>
          <w:highlight w:val="none"/>
        </w:rPr>
      </w:pPr>
      <w:r>
        <w:rPr>
          <w:rFonts w:hint="eastAsia"/>
          <w:bCs/>
          <w:color w:val="auto"/>
          <w:sz w:val="24"/>
          <w:szCs w:val="24"/>
          <w:highlight w:val="none"/>
        </w:rPr>
        <w:t>9.2</w:t>
      </w:r>
      <w:r>
        <w:rPr>
          <w:rFonts w:hint="eastAsia"/>
          <w:bCs/>
          <w:color w:val="auto"/>
          <w:sz w:val="24"/>
          <w:szCs w:val="24"/>
          <w:highlight w:val="none"/>
          <w:lang w:val="en-US" w:eastAsia="zh-CN"/>
        </w:rPr>
        <w:t xml:space="preserve"> </w:t>
      </w:r>
      <w:r>
        <w:rPr>
          <w:rFonts w:hint="eastAsia"/>
          <w:bCs/>
          <w:color w:val="auto"/>
          <w:sz w:val="24"/>
          <w:szCs w:val="24"/>
          <w:highlight w:val="none"/>
        </w:rPr>
        <w:t>技术方案</w:t>
      </w:r>
    </w:p>
    <w:p>
      <w:pPr>
        <w:pStyle w:val="10"/>
        <w:spacing w:beforeAutospacing="0" w:afterAutospacing="0" w:line="480" w:lineRule="auto"/>
        <w:ind w:firstLine="537" w:firstLineChars="224"/>
        <w:jc w:val="both"/>
        <w:rPr>
          <w:rFonts w:hint="eastAsia"/>
          <w:bCs/>
          <w:color w:val="auto"/>
          <w:sz w:val="24"/>
          <w:szCs w:val="24"/>
          <w:highlight w:val="none"/>
        </w:rPr>
      </w:pPr>
      <w:r>
        <w:rPr>
          <w:rFonts w:hint="eastAsia"/>
          <w:bCs/>
          <w:color w:val="auto"/>
          <w:sz w:val="24"/>
          <w:szCs w:val="24"/>
          <w:highlight w:val="none"/>
        </w:rPr>
        <w:t>9.3</w:t>
      </w:r>
      <w:r>
        <w:rPr>
          <w:rFonts w:hint="eastAsia"/>
          <w:bCs/>
          <w:color w:val="auto"/>
          <w:sz w:val="24"/>
          <w:szCs w:val="24"/>
          <w:highlight w:val="none"/>
          <w:lang w:val="en-US" w:eastAsia="zh-CN"/>
        </w:rPr>
        <w:t xml:space="preserve"> </w:t>
      </w:r>
      <w:r>
        <w:rPr>
          <w:rFonts w:hint="eastAsia"/>
          <w:bCs/>
          <w:color w:val="auto"/>
          <w:sz w:val="24"/>
          <w:szCs w:val="24"/>
          <w:highlight w:val="none"/>
        </w:rPr>
        <w:t>其他需要提供的证明材料</w:t>
      </w:r>
      <w:bookmarkStart w:id="86" w:name="_Toc17966"/>
    </w:p>
    <w:p>
      <w:pPr>
        <w:pStyle w:val="10"/>
        <w:spacing w:beforeAutospacing="0" w:afterAutospacing="0" w:line="480" w:lineRule="auto"/>
        <w:ind w:firstLine="537" w:firstLineChars="224"/>
        <w:jc w:val="both"/>
        <w:rPr>
          <w:bCs/>
          <w:color w:val="auto"/>
          <w:sz w:val="21"/>
          <w:szCs w:val="21"/>
          <w:highlight w:val="none"/>
        </w:rPr>
      </w:pPr>
      <w:r>
        <w:rPr>
          <w:rFonts w:hint="eastAsia"/>
          <w:bCs/>
          <w:color w:val="auto"/>
          <w:sz w:val="24"/>
          <w:szCs w:val="24"/>
          <w:highlight w:val="none"/>
        </w:rPr>
        <w:t>9.</w:t>
      </w:r>
      <w:r>
        <w:rPr>
          <w:rFonts w:hint="eastAsia"/>
          <w:bCs/>
          <w:color w:val="auto"/>
          <w:sz w:val="24"/>
          <w:szCs w:val="24"/>
          <w:highlight w:val="none"/>
          <w:lang w:val="en-US" w:eastAsia="zh-CN"/>
        </w:rPr>
        <w:t xml:space="preserve">4 </w:t>
      </w:r>
      <w:r>
        <w:rPr>
          <w:rFonts w:hint="eastAsia"/>
          <w:bCs/>
          <w:color w:val="auto"/>
          <w:sz w:val="24"/>
          <w:szCs w:val="24"/>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1"/>
        <w:rPr>
          <w:rFonts w:ascii="宋体" w:hAnsi="宋体" w:cs="宋体"/>
          <w:color w:val="auto"/>
          <w:kern w:val="0"/>
          <w:szCs w:val="21"/>
          <w:highlight w:val="none"/>
        </w:rPr>
      </w:pPr>
    </w:p>
    <w:p>
      <w:pPr>
        <w:pStyle w:val="32"/>
        <w:rPr>
          <w:rFonts w:ascii="宋体" w:hAnsi="宋体" w:cs="宋体"/>
          <w:color w:val="auto"/>
          <w:kern w:val="0"/>
          <w:szCs w:val="21"/>
          <w:highlight w:val="none"/>
        </w:rPr>
      </w:pPr>
    </w:p>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r>
      <w:rPr>
        <w:rFonts w:hint="eastAsia" w:ascii="宋体" w:hAnsi="宋体" w:cs="宋体"/>
        <w:color w:val="auto"/>
        <w:szCs w:val="21"/>
        <w:highlight w:val="none"/>
        <w:shd w:val="clear" w:color="auto" w:fill="FFFFFF"/>
        <w:lang w:val="en-US" w:eastAsia="zh-CN"/>
      </w:rPr>
      <w:t>驻马店市中心医院病媒生物防制服务项目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驻马店市中心医院病媒生物防制服务项目采购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64054"/>
    <w:rsid w:val="015C0A67"/>
    <w:rsid w:val="017E6D95"/>
    <w:rsid w:val="01D715BE"/>
    <w:rsid w:val="01EB45BC"/>
    <w:rsid w:val="01FA63A5"/>
    <w:rsid w:val="02011C7D"/>
    <w:rsid w:val="02020F53"/>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77068"/>
    <w:rsid w:val="04416C20"/>
    <w:rsid w:val="047968B1"/>
    <w:rsid w:val="04870542"/>
    <w:rsid w:val="04B30F7A"/>
    <w:rsid w:val="04D637B7"/>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52D01"/>
    <w:rsid w:val="06560AED"/>
    <w:rsid w:val="066469C9"/>
    <w:rsid w:val="066646A1"/>
    <w:rsid w:val="06856A47"/>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D4164E"/>
    <w:rsid w:val="07EC2ECB"/>
    <w:rsid w:val="07FE66CB"/>
    <w:rsid w:val="080B4D47"/>
    <w:rsid w:val="08321601"/>
    <w:rsid w:val="08326375"/>
    <w:rsid w:val="083D5C91"/>
    <w:rsid w:val="0847191F"/>
    <w:rsid w:val="08591DC3"/>
    <w:rsid w:val="08695E80"/>
    <w:rsid w:val="087C4541"/>
    <w:rsid w:val="087E5595"/>
    <w:rsid w:val="08BC0A60"/>
    <w:rsid w:val="08C52D6F"/>
    <w:rsid w:val="08EF0201"/>
    <w:rsid w:val="08F41DE8"/>
    <w:rsid w:val="09737462"/>
    <w:rsid w:val="099156C3"/>
    <w:rsid w:val="09A53F39"/>
    <w:rsid w:val="09A60E13"/>
    <w:rsid w:val="09A82D92"/>
    <w:rsid w:val="09AB2883"/>
    <w:rsid w:val="09D206F0"/>
    <w:rsid w:val="0A321AC2"/>
    <w:rsid w:val="0A343D4E"/>
    <w:rsid w:val="0A3E6D2E"/>
    <w:rsid w:val="0A7809B7"/>
    <w:rsid w:val="0A8455AD"/>
    <w:rsid w:val="0AD13A85"/>
    <w:rsid w:val="0AE0655C"/>
    <w:rsid w:val="0B091954"/>
    <w:rsid w:val="0B58547E"/>
    <w:rsid w:val="0B637D77"/>
    <w:rsid w:val="0B7006C4"/>
    <w:rsid w:val="0B726646"/>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0083E"/>
    <w:rsid w:val="12AB0349"/>
    <w:rsid w:val="12B66520"/>
    <w:rsid w:val="12CD57F1"/>
    <w:rsid w:val="12CE7AFA"/>
    <w:rsid w:val="12D67466"/>
    <w:rsid w:val="13036052"/>
    <w:rsid w:val="13070B2A"/>
    <w:rsid w:val="13272A5D"/>
    <w:rsid w:val="13493108"/>
    <w:rsid w:val="13733928"/>
    <w:rsid w:val="13920D68"/>
    <w:rsid w:val="139C16C9"/>
    <w:rsid w:val="13B63CE1"/>
    <w:rsid w:val="13BC6684"/>
    <w:rsid w:val="13C72B3A"/>
    <w:rsid w:val="13DF575E"/>
    <w:rsid w:val="13E470BD"/>
    <w:rsid w:val="13EE3A98"/>
    <w:rsid w:val="14072FCF"/>
    <w:rsid w:val="142123F7"/>
    <w:rsid w:val="142A11D8"/>
    <w:rsid w:val="144B544C"/>
    <w:rsid w:val="145B7B45"/>
    <w:rsid w:val="146C0662"/>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41014"/>
    <w:rsid w:val="16D54FA3"/>
    <w:rsid w:val="16D84D9F"/>
    <w:rsid w:val="16E94D3E"/>
    <w:rsid w:val="170D06E0"/>
    <w:rsid w:val="17332185"/>
    <w:rsid w:val="17475951"/>
    <w:rsid w:val="179F2E61"/>
    <w:rsid w:val="17BC6C9F"/>
    <w:rsid w:val="17BE19D3"/>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A3E0D"/>
    <w:rsid w:val="195D2A3F"/>
    <w:rsid w:val="198310E9"/>
    <w:rsid w:val="198D747A"/>
    <w:rsid w:val="19A15638"/>
    <w:rsid w:val="1A073B05"/>
    <w:rsid w:val="1A12156C"/>
    <w:rsid w:val="1A125525"/>
    <w:rsid w:val="1A5F4342"/>
    <w:rsid w:val="1A616E2C"/>
    <w:rsid w:val="1A7F369B"/>
    <w:rsid w:val="1A8C5D82"/>
    <w:rsid w:val="1A8D5F5F"/>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310B02"/>
    <w:rsid w:val="206F0406"/>
    <w:rsid w:val="20784063"/>
    <w:rsid w:val="207E346A"/>
    <w:rsid w:val="208E12C3"/>
    <w:rsid w:val="209502A3"/>
    <w:rsid w:val="20F75336"/>
    <w:rsid w:val="2100305C"/>
    <w:rsid w:val="210F579E"/>
    <w:rsid w:val="212550B5"/>
    <w:rsid w:val="21592B62"/>
    <w:rsid w:val="2172049B"/>
    <w:rsid w:val="21747CD2"/>
    <w:rsid w:val="219263AA"/>
    <w:rsid w:val="219E5782"/>
    <w:rsid w:val="21E72B0B"/>
    <w:rsid w:val="221F2D96"/>
    <w:rsid w:val="22246DB1"/>
    <w:rsid w:val="22440067"/>
    <w:rsid w:val="225A6017"/>
    <w:rsid w:val="22631AF5"/>
    <w:rsid w:val="227A5532"/>
    <w:rsid w:val="22843A03"/>
    <w:rsid w:val="228E5C2C"/>
    <w:rsid w:val="22A338AB"/>
    <w:rsid w:val="22AD37A2"/>
    <w:rsid w:val="22B31E8A"/>
    <w:rsid w:val="22C05285"/>
    <w:rsid w:val="22C735BD"/>
    <w:rsid w:val="22F06957"/>
    <w:rsid w:val="230436C0"/>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5E07C6"/>
    <w:rsid w:val="24607F91"/>
    <w:rsid w:val="246C581B"/>
    <w:rsid w:val="247C52A2"/>
    <w:rsid w:val="24CC106B"/>
    <w:rsid w:val="24D00598"/>
    <w:rsid w:val="24D725E9"/>
    <w:rsid w:val="25045F70"/>
    <w:rsid w:val="250474F1"/>
    <w:rsid w:val="25056E93"/>
    <w:rsid w:val="25092EBA"/>
    <w:rsid w:val="25241020"/>
    <w:rsid w:val="25642DC3"/>
    <w:rsid w:val="257572C3"/>
    <w:rsid w:val="25790E85"/>
    <w:rsid w:val="25972C60"/>
    <w:rsid w:val="25974C6F"/>
    <w:rsid w:val="259D1676"/>
    <w:rsid w:val="25A353EB"/>
    <w:rsid w:val="25B87B65"/>
    <w:rsid w:val="25CB78C3"/>
    <w:rsid w:val="25D54390"/>
    <w:rsid w:val="261879A7"/>
    <w:rsid w:val="261A071C"/>
    <w:rsid w:val="26243349"/>
    <w:rsid w:val="26355556"/>
    <w:rsid w:val="264B0BA4"/>
    <w:rsid w:val="268C5256"/>
    <w:rsid w:val="268E455B"/>
    <w:rsid w:val="26912B30"/>
    <w:rsid w:val="269772F0"/>
    <w:rsid w:val="26997893"/>
    <w:rsid w:val="26A30712"/>
    <w:rsid w:val="26A526DC"/>
    <w:rsid w:val="26AC0C27"/>
    <w:rsid w:val="26C807A6"/>
    <w:rsid w:val="26D1527F"/>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622C36"/>
    <w:rsid w:val="28C2534B"/>
    <w:rsid w:val="28C5525A"/>
    <w:rsid w:val="28D14B96"/>
    <w:rsid w:val="29020C46"/>
    <w:rsid w:val="290240C7"/>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E71FC"/>
    <w:rsid w:val="2C3F3A41"/>
    <w:rsid w:val="2C4431C4"/>
    <w:rsid w:val="2C4464F3"/>
    <w:rsid w:val="2C62059F"/>
    <w:rsid w:val="2C6634FA"/>
    <w:rsid w:val="2CAC022C"/>
    <w:rsid w:val="2CC11807"/>
    <w:rsid w:val="2CF16074"/>
    <w:rsid w:val="2CF34C8F"/>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8557A8"/>
    <w:rsid w:val="31A359FC"/>
    <w:rsid w:val="31AD0D61"/>
    <w:rsid w:val="31CD73BD"/>
    <w:rsid w:val="31D66571"/>
    <w:rsid w:val="31DB4220"/>
    <w:rsid w:val="31DC56CD"/>
    <w:rsid w:val="31E63B94"/>
    <w:rsid w:val="31F27AF7"/>
    <w:rsid w:val="32176602"/>
    <w:rsid w:val="321C4663"/>
    <w:rsid w:val="322A7699"/>
    <w:rsid w:val="322B25C6"/>
    <w:rsid w:val="32422E70"/>
    <w:rsid w:val="325E56C6"/>
    <w:rsid w:val="3275698A"/>
    <w:rsid w:val="32A93829"/>
    <w:rsid w:val="32B943EC"/>
    <w:rsid w:val="32DC63A0"/>
    <w:rsid w:val="32DE787A"/>
    <w:rsid w:val="32E429C1"/>
    <w:rsid w:val="330503EE"/>
    <w:rsid w:val="334A3B2A"/>
    <w:rsid w:val="3365592E"/>
    <w:rsid w:val="336A31F3"/>
    <w:rsid w:val="336F6533"/>
    <w:rsid w:val="337E5E2F"/>
    <w:rsid w:val="3384610D"/>
    <w:rsid w:val="33AA5979"/>
    <w:rsid w:val="33B70764"/>
    <w:rsid w:val="33C03E90"/>
    <w:rsid w:val="33C96649"/>
    <w:rsid w:val="33CC3D88"/>
    <w:rsid w:val="33DD0306"/>
    <w:rsid w:val="33F22CD8"/>
    <w:rsid w:val="33FD722F"/>
    <w:rsid w:val="3400362D"/>
    <w:rsid w:val="340B09C5"/>
    <w:rsid w:val="341E4CAB"/>
    <w:rsid w:val="34561AE5"/>
    <w:rsid w:val="34584EE2"/>
    <w:rsid w:val="346A0DA9"/>
    <w:rsid w:val="347D373F"/>
    <w:rsid w:val="3484331C"/>
    <w:rsid w:val="34922A93"/>
    <w:rsid w:val="34956481"/>
    <w:rsid w:val="34A35871"/>
    <w:rsid w:val="34C06C9D"/>
    <w:rsid w:val="34DF24AE"/>
    <w:rsid w:val="3512281F"/>
    <w:rsid w:val="351C4931"/>
    <w:rsid w:val="351C4EAC"/>
    <w:rsid w:val="351D4C26"/>
    <w:rsid w:val="352E7D40"/>
    <w:rsid w:val="35361A77"/>
    <w:rsid w:val="35461A22"/>
    <w:rsid w:val="35483CC9"/>
    <w:rsid w:val="35A815CB"/>
    <w:rsid w:val="35AA1B9C"/>
    <w:rsid w:val="35C31DE9"/>
    <w:rsid w:val="35DB09A6"/>
    <w:rsid w:val="36080591"/>
    <w:rsid w:val="3609472F"/>
    <w:rsid w:val="3648330A"/>
    <w:rsid w:val="369B4CF0"/>
    <w:rsid w:val="36AA33F6"/>
    <w:rsid w:val="36D62629"/>
    <w:rsid w:val="36D76172"/>
    <w:rsid w:val="36D84407"/>
    <w:rsid w:val="36E833BB"/>
    <w:rsid w:val="36EB1E1B"/>
    <w:rsid w:val="36F17F0D"/>
    <w:rsid w:val="36F65F56"/>
    <w:rsid w:val="3735197D"/>
    <w:rsid w:val="373756A2"/>
    <w:rsid w:val="375E0DA6"/>
    <w:rsid w:val="378B61A6"/>
    <w:rsid w:val="37B90F0B"/>
    <w:rsid w:val="37CD3F98"/>
    <w:rsid w:val="37DF75BA"/>
    <w:rsid w:val="37E148E2"/>
    <w:rsid w:val="37F848EE"/>
    <w:rsid w:val="38304889"/>
    <w:rsid w:val="38382675"/>
    <w:rsid w:val="383B7B0D"/>
    <w:rsid w:val="3851700B"/>
    <w:rsid w:val="385246B6"/>
    <w:rsid w:val="3876113B"/>
    <w:rsid w:val="38A53DB7"/>
    <w:rsid w:val="38BF3388"/>
    <w:rsid w:val="38CC268D"/>
    <w:rsid w:val="38DF1FDA"/>
    <w:rsid w:val="38EC2960"/>
    <w:rsid w:val="392536E2"/>
    <w:rsid w:val="39465F15"/>
    <w:rsid w:val="3952217B"/>
    <w:rsid w:val="396453C5"/>
    <w:rsid w:val="396E592B"/>
    <w:rsid w:val="39922CCF"/>
    <w:rsid w:val="39A65327"/>
    <w:rsid w:val="39A65C9B"/>
    <w:rsid w:val="39BC5ED6"/>
    <w:rsid w:val="39D27231"/>
    <w:rsid w:val="39EB39E0"/>
    <w:rsid w:val="39EF02D4"/>
    <w:rsid w:val="3A11342A"/>
    <w:rsid w:val="3A153110"/>
    <w:rsid w:val="3A2149EA"/>
    <w:rsid w:val="3A2507C0"/>
    <w:rsid w:val="3A393FA7"/>
    <w:rsid w:val="3A3A5A22"/>
    <w:rsid w:val="3A524858"/>
    <w:rsid w:val="3A64203E"/>
    <w:rsid w:val="3A663D00"/>
    <w:rsid w:val="3A7428D0"/>
    <w:rsid w:val="3A923AE4"/>
    <w:rsid w:val="3AA50E25"/>
    <w:rsid w:val="3AC566E3"/>
    <w:rsid w:val="3AD6747A"/>
    <w:rsid w:val="3B312338"/>
    <w:rsid w:val="3B3D0FF2"/>
    <w:rsid w:val="3B521A18"/>
    <w:rsid w:val="3B595665"/>
    <w:rsid w:val="3B8D2B96"/>
    <w:rsid w:val="3B923660"/>
    <w:rsid w:val="3BCA44BE"/>
    <w:rsid w:val="3BE61128"/>
    <w:rsid w:val="3C061F3A"/>
    <w:rsid w:val="3C0A04F9"/>
    <w:rsid w:val="3C495480"/>
    <w:rsid w:val="3C4C3A42"/>
    <w:rsid w:val="3C6F0167"/>
    <w:rsid w:val="3C71667B"/>
    <w:rsid w:val="3C7E158E"/>
    <w:rsid w:val="3C914F3B"/>
    <w:rsid w:val="3CC17F13"/>
    <w:rsid w:val="3CE320A3"/>
    <w:rsid w:val="3CE9196C"/>
    <w:rsid w:val="3CF15105"/>
    <w:rsid w:val="3D0C04B9"/>
    <w:rsid w:val="3D1414C5"/>
    <w:rsid w:val="3D1C763E"/>
    <w:rsid w:val="3D201AA5"/>
    <w:rsid w:val="3D220785"/>
    <w:rsid w:val="3D2B37EA"/>
    <w:rsid w:val="3D2F7FF3"/>
    <w:rsid w:val="3D3103CE"/>
    <w:rsid w:val="3D3D1507"/>
    <w:rsid w:val="3D62085B"/>
    <w:rsid w:val="3D7B4622"/>
    <w:rsid w:val="3D942E29"/>
    <w:rsid w:val="3DA53531"/>
    <w:rsid w:val="3DB54E0C"/>
    <w:rsid w:val="3DB900C1"/>
    <w:rsid w:val="3DE91725"/>
    <w:rsid w:val="3DF159B1"/>
    <w:rsid w:val="3DFF2B4D"/>
    <w:rsid w:val="3E1A106E"/>
    <w:rsid w:val="3E36303B"/>
    <w:rsid w:val="3E416D36"/>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6D5A64"/>
    <w:rsid w:val="40765D15"/>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4B36A5"/>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BF6C07"/>
    <w:rsid w:val="44C55A88"/>
    <w:rsid w:val="44FB1C9C"/>
    <w:rsid w:val="44FF3749"/>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CC0E8B"/>
    <w:rsid w:val="48DB312A"/>
    <w:rsid w:val="48DF49D9"/>
    <w:rsid w:val="492108CC"/>
    <w:rsid w:val="49413F52"/>
    <w:rsid w:val="494F6304"/>
    <w:rsid w:val="4A05334F"/>
    <w:rsid w:val="4A244932"/>
    <w:rsid w:val="4A2922C8"/>
    <w:rsid w:val="4A4117B2"/>
    <w:rsid w:val="4A4A6F73"/>
    <w:rsid w:val="4A7A4350"/>
    <w:rsid w:val="4A7E2497"/>
    <w:rsid w:val="4A896826"/>
    <w:rsid w:val="4ABF5E17"/>
    <w:rsid w:val="4AC1073B"/>
    <w:rsid w:val="4AD52CE0"/>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265CFD"/>
    <w:rsid w:val="4C694192"/>
    <w:rsid w:val="4C7964D9"/>
    <w:rsid w:val="4C9269F6"/>
    <w:rsid w:val="4CC84335"/>
    <w:rsid w:val="4CE9350A"/>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4FFE4A87"/>
    <w:rsid w:val="50053943"/>
    <w:rsid w:val="50374A3C"/>
    <w:rsid w:val="50550E55"/>
    <w:rsid w:val="50901457"/>
    <w:rsid w:val="509F43E4"/>
    <w:rsid w:val="50A54D3E"/>
    <w:rsid w:val="50B82E88"/>
    <w:rsid w:val="50F1402B"/>
    <w:rsid w:val="50FD2AD9"/>
    <w:rsid w:val="51097D9A"/>
    <w:rsid w:val="51237D2E"/>
    <w:rsid w:val="515B06D0"/>
    <w:rsid w:val="51996737"/>
    <w:rsid w:val="51B408B8"/>
    <w:rsid w:val="51B80848"/>
    <w:rsid w:val="51CC0868"/>
    <w:rsid w:val="51D5340F"/>
    <w:rsid w:val="521B651D"/>
    <w:rsid w:val="52382F2A"/>
    <w:rsid w:val="52386E3D"/>
    <w:rsid w:val="523A7DD1"/>
    <w:rsid w:val="523B7711"/>
    <w:rsid w:val="5271774C"/>
    <w:rsid w:val="528645DB"/>
    <w:rsid w:val="52DE008D"/>
    <w:rsid w:val="52EE341E"/>
    <w:rsid w:val="52F37FE6"/>
    <w:rsid w:val="52FC1CA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A24A8"/>
    <w:rsid w:val="545E1D01"/>
    <w:rsid w:val="54935B8F"/>
    <w:rsid w:val="54B01812"/>
    <w:rsid w:val="54CC6227"/>
    <w:rsid w:val="54D10F9B"/>
    <w:rsid w:val="54D97871"/>
    <w:rsid w:val="551D586C"/>
    <w:rsid w:val="55200298"/>
    <w:rsid w:val="55335E1B"/>
    <w:rsid w:val="554B7EF0"/>
    <w:rsid w:val="556F3D99"/>
    <w:rsid w:val="55720837"/>
    <w:rsid w:val="55860894"/>
    <w:rsid w:val="558F6181"/>
    <w:rsid w:val="55B02DF1"/>
    <w:rsid w:val="55DC290C"/>
    <w:rsid w:val="55EA5D64"/>
    <w:rsid w:val="55F01FA1"/>
    <w:rsid w:val="56130B60"/>
    <w:rsid w:val="568E1BDA"/>
    <w:rsid w:val="56990B7C"/>
    <w:rsid w:val="569E1126"/>
    <w:rsid w:val="56B80DEB"/>
    <w:rsid w:val="56C71B0E"/>
    <w:rsid w:val="56E0560F"/>
    <w:rsid w:val="56E06E61"/>
    <w:rsid w:val="56EC15FF"/>
    <w:rsid w:val="56F653FE"/>
    <w:rsid w:val="574448FC"/>
    <w:rsid w:val="575B7AFD"/>
    <w:rsid w:val="57660D3F"/>
    <w:rsid w:val="57D1153D"/>
    <w:rsid w:val="57FA3774"/>
    <w:rsid w:val="58084A3C"/>
    <w:rsid w:val="582772A7"/>
    <w:rsid w:val="58531B77"/>
    <w:rsid w:val="585D2975"/>
    <w:rsid w:val="585F64F9"/>
    <w:rsid w:val="587E3341"/>
    <w:rsid w:val="58CF56D8"/>
    <w:rsid w:val="58D31010"/>
    <w:rsid w:val="58D6741E"/>
    <w:rsid w:val="58DB0535"/>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34F31"/>
    <w:rsid w:val="59F64E82"/>
    <w:rsid w:val="5A0A5DD6"/>
    <w:rsid w:val="5A10435C"/>
    <w:rsid w:val="5A2654CC"/>
    <w:rsid w:val="5A323A44"/>
    <w:rsid w:val="5A395E66"/>
    <w:rsid w:val="5A402DB2"/>
    <w:rsid w:val="5A484352"/>
    <w:rsid w:val="5A5321A5"/>
    <w:rsid w:val="5A8734AF"/>
    <w:rsid w:val="5A9D3E45"/>
    <w:rsid w:val="5AA4101D"/>
    <w:rsid w:val="5AB17576"/>
    <w:rsid w:val="5ABD68E6"/>
    <w:rsid w:val="5ABF73D2"/>
    <w:rsid w:val="5ACB3D8A"/>
    <w:rsid w:val="5AE1508F"/>
    <w:rsid w:val="5AF80256"/>
    <w:rsid w:val="5B110CC9"/>
    <w:rsid w:val="5B1F7B5D"/>
    <w:rsid w:val="5B416756"/>
    <w:rsid w:val="5B585171"/>
    <w:rsid w:val="5B585B78"/>
    <w:rsid w:val="5B6D62B9"/>
    <w:rsid w:val="5B9A2B59"/>
    <w:rsid w:val="5BC0085A"/>
    <w:rsid w:val="5BF03D58"/>
    <w:rsid w:val="5BF20AFB"/>
    <w:rsid w:val="5C1A6BB2"/>
    <w:rsid w:val="5C37233A"/>
    <w:rsid w:val="5C5355FE"/>
    <w:rsid w:val="5C6F4105"/>
    <w:rsid w:val="5CBB7F6F"/>
    <w:rsid w:val="5CC248CE"/>
    <w:rsid w:val="5D442CB4"/>
    <w:rsid w:val="5D482563"/>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6E6E08"/>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2065A1D"/>
    <w:rsid w:val="621775E2"/>
    <w:rsid w:val="622F7552"/>
    <w:rsid w:val="6250406E"/>
    <w:rsid w:val="627D6831"/>
    <w:rsid w:val="62811B1C"/>
    <w:rsid w:val="6287513D"/>
    <w:rsid w:val="62A20409"/>
    <w:rsid w:val="62B54B44"/>
    <w:rsid w:val="62E045DA"/>
    <w:rsid w:val="62E454A1"/>
    <w:rsid w:val="62F36E4C"/>
    <w:rsid w:val="62F47F8F"/>
    <w:rsid w:val="62F7233F"/>
    <w:rsid w:val="631F3FB4"/>
    <w:rsid w:val="63307326"/>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251DD"/>
    <w:rsid w:val="650242F0"/>
    <w:rsid w:val="65365B2B"/>
    <w:rsid w:val="653F447E"/>
    <w:rsid w:val="65542778"/>
    <w:rsid w:val="655829AF"/>
    <w:rsid w:val="656B70C3"/>
    <w:rsid w:val="658F4798"/>
    <w:rsid w:val="659B1EBA"/>
    <w:rsid w:val="65B461E9"/>
    <w:rsid w:val="65BE39A8"/>
    <w:rsid w:val="65FB3FBE"/>
    <w:rsid w:val="660261C0"/>
    <w:rsid w:val="66247D11"/>
    <w:rsid w:val="664D7777"/>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636F0F"/>
    <w:rsid w:val="687731D1"/>
    <w:rsid w:val="6878475E"/>
    <w:rsid w:val="688E1089"/>
    <w:rsid w:val="68A026F3"/>
    <w:rsid w:val="68AF6C13"/>
    <w:rsid w:val="690E07C7"/>
    <w:rsid w:val="69174052"/>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149A6"/>
    <w:rsid w:val="6BDD15DD"/>
    <w:rsid w:val="6BDF2966"/>
    <w:rsid w:val="6BE74475"/>
    <w:rsid w:val="6BE86A5F"/>
    <w:rsid w:val="6C234DED"/>
    <w:rsid w:val="6C29198B"/>
    <w:rsid w:val="6C3A67D1"/>
    <w:rsid w:val="6C3D2D5C"/>
    <w:rsid w:val="6C3F2EB6"/>
    <w:rsid w:val="6C4800AA"/>
    <w:rsid w:val="6C4D28F8"/>
    <w:rsid w:val="6C573E9C"/>
    <w:rsid w:val="6C5C23DC"/>
    <w:rsid w:val="6C686061"/>
    <w:rsid w:val="6C6D1126"/>
    <w:rsid w:val="6C986334"/>
    <w:rsid w:val="6CA35B3A"/>
    <w:rsid w:val="6CA41A5D"/>
    <w:rsid w:val="6CA479DF"/>
    <w:rsid w:val="6CAF588C"/>
    <w:rsid w:val="6CB4638E"/>
    <w:rsid w:val="6CBF3C6A"/>
    <w:rsid w:val="6CBF5306"/>
    <w:rsid w:val="6CE70FA1"/>
    <w:rsid w:val="6CFA6351"/>
    <w:rsid w:val="6CFC3C40"/>
    <w:rsid w:val="6D367605"/>
    <w:rsid w:val="6D480984"/>
    <w:rsid w:val="6DB13E57"/>
    <w:rsid w:val="6DC71662"/>
    <w:rsid w:val="6DCD5126"/>
    <w:rsid w:val="6DDB6CB0"/>
    <w:rsid w:val="6DE21877"/>
    <w:rsid w:val="6DE52ACD"/>
    <w:rsid w:val="6DFC0B44"/>
    <w:rsid w:val="6E0458E7"/>
    <w:rsid w:val="6E212037"/>
    <w:rsid w:val="6E3B221B"/>
    <w:rsid w:val="6E475779"/>
    <w:rsid w:val="6E7764EF"/>
    <w:rsid w:val="6EAD447C"/>
    <w:rsid w:val="6EAE5472"/>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656A03"/>
    <w:rsid w:val="70705B19"/>
    <w:rsid w:val="70797317"/>
    <w:rsid w:val="70851FFD"/>
    <w:rsid w:val="7099044B"/>
    <w:rsid w:val="709D518F"/>
    <w:rsid w:val="70C759D3"/>
    <w:rsid w:val="70CF2B23"/>
    <w:rsid w:val="70D46506"/>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8C5ACB"/>
    <w:rsid w:val="72986FA0"/>
    <w:rsid w:val="72A17C99"/>
    <w:rsid w:val="72AD7197"/>
    <w:rsid w:val="72AF6F7E"/>
    <w:rsid w:val="72CD226C"/>
    <w:rsid w:val="73047904"/>
    <w:rsid w:val="73253EFA"/>
    <w:rsid w:val="734C1A6A"/>
    <w:rsid w:val="735C5949"/>
    <w:rsid w:val="73671287"/>
    <w:rsid w:val="73737DA5"/>
    <w:rsid w:val="73740A39"/>
    <w:rsid w:val="73887B3E"/>
    <w:rsid w:val="73892412"/>
    <w:rsid w:val="73AF2114"/>
    <w:rsid w:val="73BF51D2"/>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A3DB1"/>
    <w:rsid w:val="763F09AA"/>
    <w:rsid w:val="76435554"/>
    <w:rsid w:val="764F3FCC"/>
    <w:rsid w:val="7650339F"/>
    <w:rsid w:val="76603C9A"/>
    <w:rsid w:val="76A12B0A"/>
    <w:rsid w:val="76BB1CAB"/>
    <w:rsid w:val="76C04050"/>
    <w:rsid w:val="76C5401E"/>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68578C"/>
    <w:rsid w:val="797239CC"/>
    <w:rsid w:val="79831473"/>
    <w:rsid w:val="7999527A"/>
    <w:rsid w:val="79AF76C5"/>
    <w:rsid w:val="79C25EE1"/>
    <w:rsid w:val="79CE2967"/>
    <w:rsid w:val="79EA664C"/>
    <w:rsid w:val="79F9627A"/>
    <w:rsid w:val="7A2F3BBF"/>
    <w:rsid w:val="7A2F459A"/>
    <w:rsid w:val="7A322A39"/>
    <w:rsid w:val="7A517022"/>
    <w:rsid w:val="7A6F5001"/>
    <w:rsid w:val="7AA2343E"/>
    <w:rsid w:val="7AD60EB8"/>
    <w:rsid w:val="7ADA73A4"/>
    <w:rsid w:val="7AE66B99"/>
    <w:rsid w:val="7AFE508C"/>
    <w:rsid w:val="7B0A3BCA"/>
    <w:rsid w:val="7B345AA9"/>
    <w:rsid w:val="7B4048C1"/>
    <w:rsid w:val="7B425A7B"/>
    <w:rsid w:val="7B73082F"/>
    <w:rsid w:val="7B7B492E"/>
    <w:rsid w:val="7B8645A6"/>
    <w:rsid w:val="7BB46FBD"/>
    <w:rsid w:val="7BC62E00"/>
    <w:rsid w:val="7BD85F27"/>
    <w:rsid w:val="7BE35E2A"/>
    <w:rsid w:val="7BF66C24"/>
    <w:rsid w:val="7BFA1CC7"/>
    <w:rsid w:val="7BFB70B3"/>
    <w:rsid w:val="7C0251DA"/>
    <w:rsid w:val="7C1052F2"/>
    <w:rsid w:val="7C2668D9"/>
    <w:rsid w:val="7C302AE4"/>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223A2"/>
    <w:rsid w:val="7DFF0955"/>
    <w:rsid w:val="7E0B750E"/>
    <w:rsid w:val="7E1939E8"/>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w:basedOn w:val="1"/>
    <w:next w:val="5"/>
    <w:link w:val="73"/>
    <w:qFormat/>
    <w:uiPriority w:val="0"/>
  </w:style>
  <w:style w:type="paragraph" w:customStyle="1" w:styleId="5">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customStyle="1" w:styleId="15">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envelope return"/>
    <w:basedOn w:val="1"/>
    <w:unhideWhenUsed/>
    <w:qFormat/>
    <w:uiPriority w:val="99"/>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pPr>
  </w:style>
  <w:style w:type="paragraph" w:styleId="26">
    <w:name w:val="Body Text 2"/>
    <w:basedOn w:val="1"/>
    <w:next w:val="4"/>
    <w:qFormat/>
    <w:uiPriority w:val="0"/>
    <w:pPr>
      <w:spacing w:line="480" w:lineRule="auto"/>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paragraph" w:styleId="31">
    <w:name w:val="Body Text First Indent"/>
    <w:basedOn w:val="4"/>
    <w:next w:val="1"/>
    <w:qFormat/>
    <w:uiPriority w:val="0"/>
    <w:pPr>
      <w:spacing w:line="360" w:lineRule="auto"/>
      <w:ind w:firstLine="420" w:firstLineChars="100"/>
    </w:pPr>
    <w:rPr>
      <w:szCs w:val="21"/>
    </w:rPr>
  </w:style>
  <w:style w:type="paragraph" w:styleId="32">
    <w:name w:val="Body Text First Indent 2"/>
    <w:basedOn w:val="14"/>
    <w:next w:val="1"/>
    <w:qFormat/>
    <w:uiPriority w:val="0"/>
    <w:pPr>
      <w:ind w:firstLine="420" w:firstLineChars="200"/>
    </w:p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2"/>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5"/>
    <w:link w:val="4"/>
    <w:qFormat/>
    <w:uiPriority w:val="0"/>
  </w:style>
  <w:style w:type="character" w:customStyle="1" w:styleId="74">
    <w:name w:val="apple-converted-space"/>
    <w:basedOn w:val="35"/>
    <w:qFormat/>
    <w:uiPriority w:val="0"/>
  </w:style>
  <w:style w:type="character" w:customStyle="1" w:styleId="75">
    <w:name w:val="文档结构图 Char"/>
    <w:link w:val="11"/>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4"/>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5"/>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14677</Words>
  <Characters>15399</Characters>
  <Lines>50</Lines>
  <Paragraphs>68</Paragraphs>
  <TotalTime>1</TotalTime>
  <ScaleCrop>false</ScaleCrop>
  <LinksUpToDate>false</LinksUpToDate>
  <CharactersWithSpaces>16298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2023-07-17T07:22:51Z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BABF91824EC1475297DB676B0F545D5A</vt:lpwstr>
  </property>
</Properties>
</file>