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804073"/>
      <w:bookmarkEnd w:id="0"/>
      <w:bookmarkStart w:id="1" w:name="_Toc22953395"/>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宋体" w:hAnsi="宋体" w:eastAsia="宋体" w:cs="宋体"/>
          <w:bCs/>
          <w:color w:val="auto"/>
          <w:kern w:val="0"/>
          <w:sz w:val="48"/>
          <w:szCs w:val="48"/>
          <w:lang w:eastAsia="zh-CN"/>
        </w:rPr>
        <w:t>3号楼、4号楼和妇女儿童医院病房楼电梯节能装置采购</w:t>
      </w: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 w:val="48"/>
          <w:szCs w:val="48"/>
        </w:rPr>
      </w:pPr>
    </w:p>
    <w:p>
      <w:pPr>
        <w:pStyle w:val="18"/>
        <w:bidi w:val="0"/>
        <w:jc w:val="center"/>
        <w:rPr>
          <w:rStyle w:val="44"/>
          <w:rFonts w:hint="eastAsia" w:ascii="宋体" w:hAnsi="宋体" w:eastAsia="宋体" w:cs="宋体"/>
          <w:b/>
          <w:bCs/>
          <w:color w:val="auto"/>
          <w:szCs w:val="44"/>
        </w:rPr>
      </w:pPr>
      <w:r>
        <w:rPr>
          <w:rStyle w:val="44"/>
          <w:rFonts w:hint="eastAsia" w:ascii="宋体" w:hAnsi="宋体" w:eastAsia="宋体"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30"/>
        <w:rPr>
          <w:rFonts w:hint="eastAsia" w:ascii="宋体" w:hAnsi="宋体" w:eastAsia="宋体" w:cs="宋体"/>
          <w:color w:val="auto"/>
        </w:rPr>
      </w:pPr>
    </w:p>
    <w:p>
      <w:pPr>
        <w:pStyle w:val="58"/>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w:t>
      </w:r>
      <w:r>
        <w:rPr>
          <w:rFonts w:hint="eastAsia" w:ascii="宋体" w:hAnsi="宋体" w:cs="宋体"/>
          <w:b/>
          <w:bCs/>
          <w:color w:val="auto"/>
          <w:spacing w:val="40"/>
          <w:sz w:val="34"/>
          <w:szCs w:val="34"/>
          <w:lang w:val="en-US" w:eastAsia="zh-CN"/>
        </w:rPr>
        <w:t>3</w:t>
      </w:r>
      <w:r>
        <w:rPr>
          <w:rFonts w:hint="eastAsia" w:ascii="宋体" w:hAnsi="宋体" w:eastAsia="宋体" w:cs="宋体"/>
          <w:b/>
          <w:bCs/>
          <w:color w:val="auto"/>
          <w:spacing w:val="40"/>
          <w:sz w:val="34"/>
          <w:szCs w:val="34"/>
        </w:rPr>
        <w:t>年</w:t>
      </w:r>
      <w:r>
        <w:rPr>
          <w:rFonts w:hint="eastAsia" w:ascii="宋体" w:hAnsi="宋体" w:eastAsia="宋体" w:cs="宋体"/>
          <w:b/>
          <w:bCs/>
          <w:color w:val="auto"/>
          <w:spacing w:val="40"/>
          <w:sz w:val="34"/>
          <w:szCs w:val="34"/>
          <w:lang w:val="en-US" w:eastAsia="zh-CN"/>
        </w:rPr>
        <w:t>1</w:t>
      </w:r>
      <w:r>
        <w:rPr>
          <w:rFonts w:hint="eastAsia" w:ascii="宋体" w:hAnsi="宋体" w:eastAsia="宋体" w:cs="宋体"/>
          <w:b/>
          <w:bCs/>
          <w:color w:val="auto"/>
          <w:spacing w:val="40"/>
          <w:sz w:val="34"/>
          <w:szCs w:val="34"/>
        </w:rPr>
        <w:t>月</w:t>
      </w:r>
    </w:p>
    <w:p>
      <w:pPr>
        <w:rPr>
          <w:rFonts w:hint="eastAsia" w:ascii="宋体" w:hAnsi="宋体" w:eastAsia="宋体" w:cs="宋体"/>
          <w:bCs/>
          <w:color w:val="auto"/>
          <w:sz w:val="24"/>
          <w:highlight w:val="none"/>
        </w:rPr>
      </w:pP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pPr>
        <w:pStyle w:val="52"/>
        <w:rPr>
          <w:rFonts w:hint="eastAsia" w:ascii="宋体" w:hAnsi="宋体" w:eastAsia="宋体" w:cs="宋体"/>
          <w:color w:val="auto"/>
          <w:highlight w:val="none"/>
        </w:rPr>
      </w:pP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"_Toc9075"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第一章  </w:t>
      </w:r>
      <w:r>
        <w:rPr>
          <w:rFonts w:hint="eastAsia" w:ascii="宋体" w:hAnsi="宋体" w:eastAsia="宋体" w:cs="宋体"/>
          <w:color w:val="auto"/>
          <w:szCs w:val="21"/>
          <w:highlight w:val="none"/>
          <w:lang w:val="en-US" w:eastAsia="zh-CN"/>
        </w:rPr>
        <w:t>竞争性磋商公告</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_Toc9075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"_Toc25063"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第二章  </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需求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_Toc25063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"_Toc14504"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第三章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_Toc14504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"_Toc9022"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Cs w:val="21"/>
          <w:highlight w:val="none"/>
        </w:rPr>
        <w:t>第四章  评标办法及评分标准</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_Toc9022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"_Toc28988"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第五章  采购合同（主要条款）</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_Toc28988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23"/>
        <w:tabs>
          <w:tab w:val="right" w:leader="dot" w:pos="8958"/>
        </w:tabs>
        <w:snapToGrid w:val="0"/>
        <w:spacing w:line="480" w:lineRule="auto"/>
        <w:rPr>
          <w:rFonts w:hint="eastAsia" w:ascii="宋体" w:hAnsi="宋体" w:eastAsia="宋体" w:cs="宋体"/>
          <w:b/>
          <w:bCs/>
          <w:color w:val="auto"/>
          <w:sz w:val="32"/>
          <w:szCs w:val="32"/>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"_Toc2638"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 xml:space="preserve">第六章  </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格式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_Toc2638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82"/>
        <w:tabs>
          <w:tab w:val="right" w:leader="dot" w:pos="8300"/>
        </w:tabs>
        <w:snapToGrid w:val="0"/>
        <w:spacing w:line="480" w:lineRule="auto"/>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fldChar w:fldCharType="end"/>
      </w:r>
    </w:p>
    <w:p>
      <w:pPr>
        <w:spacing w:line="440" w:lineRule="exact"/>
        <w:rPr>
          <w:rFonts w:hint="eastAsia" w:ascii="宋体" w:hAnsi="宋体" w:eastAsia="宋体" w:cs="宋体"/>
          <w:b/>
          <w:color w:val="auto"/>
          <w:sz w:val="32"/>
          <w:szCs w:val="32"/>
          <w:highlight w:val="none"/>
        </w:rPr>
      </w:pPr>
    </w:p>
    <w:p>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hint="eastAsia" w:ascii="宋体" w:hAnsi="宋体" w:eastAsia="宋体" w:cs="宋体"/>
          <w:b/>
          <w:color w:val="auto"/>
          <w:sz w:val="32"/>
          <w:szCs w:val="32"/>
          <w:highlight w:val="none"/>
        </w:rPr>
      </w:pPr>
      <w:bookmarkStart w:id="2" w:name="_Toc9075"/>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b/>
          <w:bCs w:val="0"/>
          <w:color w:val="auto"/>
          <w:kern w:val="0"/>
          <w:sz w:val="28"/>
          <w:szCs w:val="28"/>
          <w:u w:val="none"/>
          <w:lang w:val="en-US" w:eastAsia="zh-CN"/>
        </w:rPr>
      </w:pPr>
      <w:r>
        <w:rPr>
          <w:rFonts w:hint="eastAsia" w:ascii="宋体" w:hAnsi="宋体" w:eastAsia="宋体" w:cs="宋体"/>
          <w:b/>
          <w:bCs w:val="0"/>
          <w:color w:val="auto"/>
          <w:kern w:val="0"/>
          <w:sz w:val="28"/>
          <w:szCs w:val="28"/>
          <w:lang w:eastAsia="zh-CN"/>
        </w:rPr>
        <w:t>3号楼、4号楼和妇女儿童医院病房楼电梯节能装置采购</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宋体" w:hAnsi="宋体" w:eastAsia="宋体" w:cs="宋体"/>
          <w:b/>
          <w:bCs w:val="0"/>
          <w:color w:val="auto"/>
          <w:kern w:val="0"/>
          <w:sz w:val="28"/>
          <w:szCs w:val="28"/>
        </w:rPr>
      </w:pP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eastAsia="宋体" w:cs="宋体"/>
          <w:color w:val="auto"/>
          <w:u w:val="single"/>
          <w:lang w:eastAsia="zh-CN"/>
        </w:rPr>
        <w:t>3号楼、4号楼和妇女儿童医院病房楼电梯节能装置采购</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szCs w:val="21"/>
          <w:highlight w:val="none"/>
          <w:shd w:val="clear" w:color="auto" w:fill="FFFFFF"/>
          <w:lang w:eastAsia="zh-CN"/>
        </w:rPr>
        <w:t>3号楼、4号楼和妇女儿童医院病房楼电梯节能装置采购；</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46.53万</w:t>
      </w:r>
      <w:r>
        <w:rPr>
          <w:rFonts w:hint="eastAsia" w:ascii="宋体" w:hAnsi="宋体" w:cs="宋体"/>
          <w:color w:val="auto"/>
          <w:szCs w:val="21"/>
          <w:highlight w:val="none"/>
          <w:shd w:val="clear" w:color="auto" w:fill="FFFFFF"/>
          <w:lang w:val="en-US" w:eastAsia="zh-CN"/>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交货期：合同签订后30日内安装调试完毕；</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26079"/>
      <w:bookmarkStart w:id="5" w:name="_Toc19521"/>
      <w:bookmarkStart w:id="6" w:name="_Toc24040"/>
      <w:bookmarkStart w:id="7" w:name="_Toc21071"/>
      <w:bookmarkStart w:id="8" w:name="_Toc27913"/>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shd w:val="clear" w:color="auto" w:fill="FFFFFF"/>
          <w:lang w:val="en-US" w:eastAsia="zh-CN" w:bidi="ar-SA"/>
        </w:rPr>
      </w:pPr>
      <w:bookmarkStart w:id="9" w:name="_Toc18607"/>
      <w:bookmarkStart w:id="10" w:name="_Toc23626"/>
      <w:bookmarkStart w:id="11" w:name="_Toc27704"/>
      <w:bookmarkStart w:id="12" w:name="_Toc16639"/>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bookmarkStart w:id="13" w:name="_Toc30971"/>
      <w:bookmarkStart w:id="14" w:name="_Toc30643"/>
      <w:bookmarkStart w:id="15" w:name="_Toc7823"/>
      <w:bookmarkStart w:id="16" w:name="_Toc9562"/>
      <w:bookmarkStart w:id="17" w:name="_Toc23395"/>
      <w:r>
        <w:rPr>
          <w:rFonts w:hint="eastAsia" w:ascii="宋体" w:hAnsi="宋体" w:eastAsia="宋体" w:cs="宋体"/>
          <w:b w:val="0"/>
          <w:bCs w:val="0"/>
          <w:color w:val="auto"/>
          <w:kern w:val="2"/>
          <w:sz w:val="21"/>
          <w:szCs w:val="21"/>
          <w:shd w:val="clear" w:color="auto" w:fill="FFFFFF"/>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2、供应商应提供2021年度经审计的财务报告或者其基本开户银行出具的资信证明；2022年</w:t>
      </w:r>
      <w:r>
        <w:rPr>
          <w:rFonts w:hint="eastAsia" w:ascii="宋体" w:hAnsi="宋体" w:cs="宋体"/>
          <w:b w:val="0"/>
          <w:bCs w:val="0"/>
          <w:color w:val="auto"/>
          <w:kern w:val="2"/>
          <w:sz w:val="21"/>
          <w:szCs w:val="21"/>
          <w:shd w:val="clear" w:color="auto" w:fill="FFFFFF"/>
          <w:lang w:val="en-US" w:eastAsia="zh-CN" w:bidi="ar-SA"/>
        </w:rPr>
        <w:t>10</w:t>
      </w:r>
      <w:r>
        <w:rPr>
          <w:rFonts w:hint="eastAsia" w:ascii="宋体" w:hAnsi="宋体" w:eastAsia="宋体" w:cs="宋体"/>
          <w:b w:val="0"/>
          <w:bCs w:val="0"/>
          <w:color w:val="auto"/>
          <w:kern w:val="2"/>
          <w:sz w:val="21"/>
          <w:szCs w:val="21"/>
          <w:shd w:val="clear" w:color="auto" w:fill="FFFFFF"/>
          <w:lang w:val="en-US" w:eastAsia="zh-CN" w:bidi="ar-SA"/>
        </w:rPr>
        <w:t>月份以来任意一个月依法缴纳税收的凭据和缴纳社会保险的凭据；依法免税或不需要缴纳社会保障资金的供应商，应提供相应文件证明其依法免税或不需要缴纳社会保障资金。（新成立企业从成立之日起计算）；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3、具有履行合同所必需的设备和专业技术能力（提供书面声明函）；</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4、参加本采购活动前三年内，在经营活动中没有重大违法记录（提供书面声明函）；</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5、符合法律、行政法规规定的其他条件；</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6、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autoSpaceDE/>
        <w:autoSpaceDN/>
        <w:bidi w:val="0"/>
        <w:adjustRightInd/>
        <w:snapToGrid w:val="0"/>
        <w:spacing w:before="0" w:after="0" w:line="360" w:lineRule="auto"/>
        <w:ind w:firstLine="420" w:firstLineChars="200"/>
        <w:jc w:val="left"/>
        <w:textAlignment w:val="auto"/>
        <w:outlineLvl w:val="1"/>
        <w:rPr>
          <w:rFonts w:hint="eastAsia" w:ascii="宋体" w:hAnsi="宋体" w:eastAsia="宋体" w:cs="宋体"/>
          <w:b w:val="0"/>
          <w:bCs w:val="0"/>
          <w:color w:val="auto"/>
          <w:kern w:val="2"/>
          <w:sz w:val="21"/>
          <w:szCs w:val="21"/>
          <w:shd w:val="clear" w:color="auto" w:fill="FFFFFF"/>
          <w:lang w:val="en-US" w:eastAsia="zh-CN" w:bidi="ar-SA"/>
        </w:rPr>
      </w:pPr>
      <w:r>
        <w:rPr>
          <w:rFonts w:hint="eastAsia" w:ascii="宋体" w:hAnsi="宋体" w:eastAsia="宋体" w:cs="宋体"/>
          <w:b w:val="0"/>
          <w:bCs w:val="0"/>
          <w:color w:val="auto"/>
          <w:kern w:val="2"/>
          <w:sz w:val="21"/>
          <w:szCs w:val="21"/>
          <w:shd w:val="clear" w:color="auto" w:fill="FFFFFF"/>
          <w:lang w:val="en-US" w:eastAsia="zh-CN" w:bidi="ar-SA"/>
        </w:rPr>
        <w:t>7、不接受联合体</w:t>
      </w:r>
      <w:r>
        <w:rPr>
          <w:rFonts w:hint="eastAsia" w:ascii="宋体" w:hAnsi="宋体" w:cs="宋体"/>
          <w:b w:val="0"/>
          <w:bCs w:val="0"/>
          <w:color w:val="auto"/>
          <w:kern w:val="2"/>
          <w:sz w:val="21"/>
          <w:szCs w:val="21"/>
          <w:shd w:val="clear" w:color="auto" w:fill="FFFFFF"/>
          <w:lang w:val="en-US" w:eastAsia="zh-CN" w:bidi="ar-SA"/>
        </w:rPr>
        <w:t>磋商</w:t>
      </w:r>
      <w:r>
        <w:rPr>
          <w:rFonts w:hint="eastAsia" w:ascii="宋体" w:hAnsi="宋体" w:eastAsia="宋体" w:cs="宋体"/>
          <w:b w:val="0"/>
          <w:bCs w:val="0"/>
          <w:color w:val="auto"/>
          <w:kern w:val="2"/>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hint="eastAsia"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时间：2023年2月1 日-2023年2月3日，上午8：30-11:30，下午14:30-17:30（北京时间，法定节假日除外）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eastAsia="宋体" w:cs="宋体"/>
          <w:color w:val="auto"/>
          <w:szCs w:val="21"/>
          <w:shd w:val="clear" w:color="auto" w:fill="FFFFFF"/>
          <w:lang w:val="en-US" w:eastAsia="zh-CN"/>
        </w:rPr>
        <w:t>报名费用：200元。</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2.凡报名成功的供应商无故不来参与的列入我院黑名单，一年内不得参与我院任何采购活动。成交供应商缴纳相应服务费。 </w:t>
      </w:r>
    </w:p>
    <w:p>
      <w:pPr>
        <w:keepNext w:val="0"/>
        <w:keepLines w:val="0"/>
        <w:pageBreakBefore w:val="0"/>
        <w:widowControl/>
        <w:kinsoku/>
        <w:wordWrap w:val="0"/>
        <w:overflowPunct/>
        <w:topLinePunct w:val="0"/>
        <w:bidi w:val="0"/>
        <w:adjustRightInd w:val="0"/>
        <w:snapToGrid w:val="0"/>
        <w:spacing w:before="0" w:beforeAutospacing="0" w:afterAutospacing="0" w:line="460" w:lineRule="exact"/>
        <w:ind w:left="0" w:leftChars="0" w:firstLine="420" w:firstLineChars="200"/>
        <w:jc w:val="left"/>
        <w:textAlignment w:val="auto"/>
        <w:rPr>
          <w:rFonts w:hint="eastAsia"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项目报名资料并电话通知报名联系人；审核通过后按要求交纳报名费。</w:t>
      </w:r>
    </w:p>
    <w:p>
      <w:pPr>
        <w:widowControl/>
        <w:wordWrap w:val="0"/>
        <w:snapToGrid w:val="0"/>
        <w:spacing w:before="0" w:beforeAutospacing="0" w:after="0" w:afterAutospacing="0" w:line="360" w:lineRule="auto"/>
        <w:ind w:left="420" w:left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lang w:val="en-US" w:eastAsia="zh-CN" w:bidi="ar-SA"/>
        </w:rPr>
      </w:pPr>
      <w:bookmarkStart w:id="18" w:name="_Toc25869"/>
      <w:bookmarkStart w:id="19" w:name="_Toc10738"/>
      <w:bookmarkStart w:id="20" w:name="_Toc15135"/>
      <w:bookmarkStart w:id="21" w:name="_Toc15111"/>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1.时间：详见采购文件。</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2.地点：详见采购文件。</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1.时间：详见采购文件。</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2.地点：详见采购文件。</w:t>
      </w:r>
    </w:p>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lang w:val="en-US" w:eastAsia="zh-CN" w:bidi="ar-SA"/>
        </w:rPr>
      </w:pPr>
      <w:bookmarkStart w:id="23" w:name="_Toc20287"/>
      <w:bookmarkStart w:id="24" w:name="_Toc29784"/>
      <w:bookmarkStart w:id="25" w:name="_Toc6523"/>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公告在《驻马店市中心医院》官网</w:t>
      </w:r>
      <w:r>
        <w:rPr>
          <w:rFonts w:hint="eastAsia" w:ascii="宋体" w:hAnsi="宋体" w:eastAsia="宋体" w:cs="宋体"/>
          <w:color w:val="auto"/>
          <w:sz w:val="21"/>
          <w:szCs w:val="21"/>
          <w:shd w:val="clear" w:color="auto" w:fill="auto"/>
        </w:rPr>
        <w:t>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795"/>
      <w:bookmarkStart w:id="28" w:name="_Toc35393626"/>
    </w:p>
    <w:bookmarkEnd w:id="27"/>
    <w:bookmarkEnd w:id="28"/>
    <w:p>
      <w:pPr>
        <w:keepNext w:val="0"/>
        <w:keepLines w:val="0"/>
        <w:widowControl/>
        <w:snapToGrid w:val="0"/>
        <w:spacing w:before="0" w:after="0" w:line="360" w:lineRule="auto"/>
        <w:jc w:val="left"/>
        <w:outlineLvl w:val="1"/>
        <w:rPr>
          <w:rFonts w:hint="eastAsia" w:ascii="宋体" w:hAnsi="宋体" w:eastAsia="宋体" w:cs="宋体"/>
          <w:b/>
          <w:bCs/>
          <w:color w:val="auto"/>
          <w:kern w:val="2"/>
          <w:sz w:val="21"/>
          <w:szCs w:val="21"/>
          <w:highlight w:val="none"/>
          <w:lang w:val="en-US" w:eastAsia="zh-CN" w:bidi="ar-SA"/>
        </w:rPr>
      </w:pPr>
      <w:bookmarkStart w:id="29" w:name="_Toc16291"/>
      <w:bookmarkStart w:id="30" w:name="_Toc31928"/>
      <w:bookmarkStart w:id="31" w:name="_Toc27370"/>
      <w:bookmarkStart w:id="32" w:name="_Toc3604"/>
      <w:bookmarkStart w:id="33" w:name="_Toc24274"/>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凡对本次采购提出询问，请按照以下方式联系</w:t>
      </w:r>
    </w:p>
    <w:p>
      <w:pPr>
        <w:pStyle w:val="30"/>
        <w:rPr>
          <w:rFonts w:hint="eastAsia" w:ascii="宋体" w:hAnsi="宋体" w:eastAsia="宋体" w:cs="宋体"/>
          <w:color w:val="auto"/>
          <w:lang w:val="en-US" w:eastAsia="zh-CN"/>
        </w:rPr>
      </w:pPr>
      <w:r>
        <w:rPr>
          <w:rFonts w:hint="eastAsia" w:ascii="宋体" w:hAnsi="宋体" w:eastAsia="宋体" w:cs="宋体"/>
          <w:color w:val="auto"/>
          <w:lang w:val="en-US" w:eastAsia="zh-CN"/>
        </w:rPr>
        <w:t>报名联系人1：张先生</w:t>
      </w:r>
    </w:p>
    <w:p>
      <w:pPr>
        <w:pStyle w:val="30"/>
        <w:rPr>
          <w:rFonts w:hint="eastAsia" w:ascii="宋体" w:hAnsi="宋体" w:eastAsia="宋体" w:cs="宋体"/>
          <w:color w:val="auto"/>
          <w:lang w:val="en-US" w:eastAsia="zh-CN"/>
        </w:rPr>
      </w:pPr>
      <w:r>
        <w:rPr>
          <w:rFonts w:hint="eastAsia" w:ascii="宋体" w:hAnsi="宋体" w:eastAsia="宋体" w:cs="宋体"/>
          <w:color w:val="auto"/>
          <w:lang w:val="en-US" w:eastAsia="zh-CN"/>
        </w:rPr>
        <w:t>联系电话：15518321111</w:t>
      </w:r>
    </w:p>
    <w:p>
      <w:pPr>
        <w:pStyle w:val="30"/>
        <w:rPr>
          <w:rFonts w:hint="eastAsia" w:ascii="宋体" w:hAnsi="宋体" w:eastAsia="宋体" w:cs="宋体"/>
          <w:color w:val="auto"/>
          <w:lang w:val="en-US" w:eastAsia="zh-CN"/>
        </w:rPr>
      </w:pPr>
      <w:r>
        <w:rPr>
          <w:rFonts w:hint="eastAsia" w:ascii="宋体" w:hAnsi="宋体" w:eastAsia="宋体" w:cs="宋体"/>
          <w:color w:val="auto"/>
          <w:lang w:val="en-US" w:eastAsia="zh-CN"/>
        </w:rPr>
        <w:t>报名联系人2：庞先生</w:t>
      </w:r>
    </w:p>
    <w:p>
      <w:pPr>
        <w:pStyle w:val="30"/>
        <w:rPr>
          <w:rFonts w:hint="eastAsia" w:ascii="宋体" w:hAnsi="宋体" w:eastAsia="宋体" w:cs="宋体"/>
          <w:color w:val="auto"/>
          <w:lang w:val="en-US" w:eastAsia="zh-CN"/>
        </w:rPr>
      </w:pPr>
      <w:r>
        <w:rPr>
          <w:rFonts w:hint="eastAsia" w:ascii="宋体" w:hAnsi="宋体" w:eastAsia="宋体" w:cs="宋体"/>
          <w:color w:val="auto"/>
          <w:lang w:val="en-US" w:eastAsia="zh-CN"/>
        </w:rPr>
        <w:t>联系电话：18272909999</w:t>
      </w:r>
    </w:p>
    <w:p>
      <w:pPr>
        <w:pStyle w:val="30"/>
        <w:rPr>
          <w:rFonts w:hint="eastAsia" w:ascii="宋体" w:hAnsi="宋体" w:eastAsia="宋体" w:cs="宋体"/>
          <w:color w:val="auto"/>
          <w:lang w:val="en-US" w:eastAsia="zh-CN"/>
        </w:rPr>
      </w:pPr>
      <w:r>
        <w:rPr>
          <w:rFonts w:hint="eastAsia" w:ascii="宋体" w:hAnsi="宋体" w:eastAsia="宋体" w:cs="宋体"/>
          <w:color w:val="auto"/>
          <w:lang w:val="en-US" w:eastAsia="zh-CN"/>
        </w:rPr>
        <w:t>联系人：陈先生</w:t>
      </w:r>
    </w:p>
    <w:p>
      <w:pPr>
        <w:pStyle w:val="30"/>
        <w:rPr>
          <w:rFonts w:hint="eastAsia" w:ascii="宋体" w:hAnsi="宋体" w:eastAsia="宋体" w:cs="宋体"/>
          <w:color w:val="auto"/>
          <w:lang w:val="en-US" w:eastAsia="zh-CN"/>
        </w:rPr>
      </w:pPr>
      <w:r>
        <w:rPr>
          <w:rFonts w:hint="eastAsia" w:ascii="宋体" w:hAnsi="宋体" w:eastAsia="宋体" w:cs="宋体"/>
          <w:color w:val="auto"/>
          <w:lang w:val="en-US" w:eastAsia="zh-CN"/>
        </w:rPr>
        <w:t>联系电话：0396-2726379</w:t>
      </w:r>
    </w:p>
    <w:p>
      <w:pPr>
        <w:pStyle w:val="30"/>
        <w:rPr>
          <w:rFonts w:hint="eastAsia" w:ascii="宋体" w:hAnsi="宋体" w:eastAsia="宋体" w:cs="宋体"/>
          <w:color w:val="auto"/>
          <w:lang w:val="en-US" w:eastAsia="zh-CN"/>
        </w:rPr>
      </w:pPr>
      <w:r>
        <w:rPr>
          <w:rFonts w:hint="eastAsia" w:ascii="宋体" w:hAnsi="宋体" w:eastAsia="宋体" w:cs="宋体"/>
          <w:color w:val="auto"/>
          <w:lang w:val="en-US" w:eastAsia="zh-CN"/>
        </w:rPr>
        <w:t>联系邮箱：</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HYPERLINK "mailto:zxyyjzcgbgs@163.com"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zxyyjzcgbgs@163.com</w:t>
      </w:r>
      <w:r>
        <w:rPr>
          <w:rFonts w:hint="eastAsia" w:ascii="宋体" w:hAnsi="宋体" w:eastAsia="宋体" w:cs="宋体"/>
          <w:color w:val="auto"/>
          <w:lang w:val="en-US" w:eastAsia="zh-CN"/>
        </w:rPr>
        <w:fldChar w:fldCharType="end"/>
      </w:r>
    </w:p>
    <w:p>
      <w:pPr>
        <w:pStyle w:val="30"/>
        <w:rPr>
          <w:rFonts w:hint="eastAsia" w:ascii="宋体" w:hAnsi="宋体" w:eastAsia="宋体" w:cs="宋体"/>
          <w:color w:val="auto"/>
          <w:lang w:val="en-US" w:eastAsia="zh-CN"/>
        </w:rPr>
      </w:pPr>
      <w:r>
        <w:rPr>
          <w:rFonts w:hint="eastAsia" w:ascii="宋体" w:hAnsi="宋体" w:eastAsia="宋体" w:cs="宋体"/>
          <w:color w:val="auto"/>
          <w:lang w:val="en-US" w:eastAsia="zh-CN"/>
        </w:rPr>
        <w:t>监督部门：驻马店市中心医院纪检监察室</w:t>
      </w:r>
    </w:p>
    <w:p>
      <w:pPr>
        <w:pStyle w:val="30"/>
        <w:rPr>
          <w:rFonts w:hint="eastAsia" w:ascii="宋体" w:hAnsi="宋体" w:eastAsia="宋体" w:cs="宋体"/>
          <w:color w:val="auto"/>
          <w:lang w:val="en-US" w:eastAsia="zh-CN"/>
        </w:rPr>
      </w:pPr>
      <w:r>
        <w:rPr>
          <w:rFonts w:hint="eastAsia" w:ascii="宋体" w:hAnsi="宋体" w:eastAsia="宋体" w:cs="宋体"/>
          <w:color w:val="auto"/>
          <w:lang w:val="en-US" w:eastAsia="zh-CN"/>
        </w:rPr>
        <w:t>监督电话：0396-2725435</w:t>
      </w:r>
    </w:p>
    <w:p>
      <w:pPr>
        <w:pStyle w:val="30"/>
        <w:rPr>
          <w:rFonts w:hint="eastAsia" w:ascii="宋体" w:hAnsi="宋体" w:eastAsia="宋体" w:cs="宋体"/>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w:t>
      </w:r>
      <w:r>
        <w:rPr>
          <w:rFonts w:hint="eastAsia" w:ascii="宋体" w:hAnsi="宋体" w:eastAsia="宋体" w:cs="宋体"/>
          <w:color w:val="auto"/>
          <w:kern w:val="0"/>
          <w:sz w:val="21"/>
          <w:szCs w:val="21"/>
          <w:highlight w:val="none"/>
          <w:shd w:val="clear" w:color="auto" w:fill="FFFFFF"/>
          <w:lang w:val="en-US" w:eastAsia="zh-CN" w:bidi="ar-SA"/>
        </w:rPr>
        <w:t>心医院采购科</w:t>
      </w:r>
    </w:p>
    <w:p>
      <w:pPr>
        <w:pStyle w:val="28"/>
        <w:widowControl/>
        <w:snapToGrid w:val="0"/>
        <w:spacing w:before="0" w:beforeAutospacing="0" w:after="0" w:afterAutospacing="0" w:line="360" w:lineRule="auto"/>
        <w:ind w:firstLine="420" w:firstLineChars="200"/>
        <w:jc w:val="right"/>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202</w:t>
      </w:r>
      <w:r>
        <w:rPr>
          <w:rFonts w:hint="eastAsia" w:ascii="宋体" w:hAnsi="宋体" w:cs="宋体"/>
          <w:color w:val="auto"/>
          <w:kern w:val="0"/>
          <w:sz w:val="21"/>
          <w:szCs w:val="21"/>
          <w:highlight w:val="none"/>
          <w:shd w:val="clear" w:color="auto" w:fill="FFFFFF"/>
          <w:lang w:val="en-US" w:eastAsia="zh-CN" w:bidi="ar-SA"/>
        </w:rPr>
        <w:t>3</w:t>
      </w:r>
      <w:r>
        <w:rPr>
          <w:rFonts w:hint="eastAsia" w:ascii="宋体" w:hAnsi="宋体" w:eastAsia="宋体" w:cs="宋体"/>
          <w:color w:val="auto"/>
          <w:kern w:val="0"/>
          <w:sz w:val="21"/>
          <w:szCs w:val="21"/>
          <w:highlight w:val="none"/>
          <w:shd w:val="clear" w:color="auto" w:fill="FFFFFF"/>
          <w:lang w:val="en-US" w:eastAsia="zh-CN" w:bidi="ar-SA"/>
        </w:rPr>
        <w:t>年</w:t>
      </w: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 xml:space="preserve"> 31</w:t>
      </w:r>
      <w:r>
        <w:rPr>
          <w:rFonts w:hint="eastAsia" w:ascii="宋体" w:hAnsi="宋体" w:eastAsia="宋体" w:cs="宋体"/>
          <w:color w:val="auto"/>
          <w:kern w:val="0"/>
          <w:sz w:val="21"/>
          <w:szCs w:val="21"/>
          <w:highlight w:val="none"/>
          <w:shd w:val="clear" w:color="auto" w:fill="FFFFFF"/>
          <w:lang w:val="en-US" w:eastAsia="zh-CN" w:bidi="ar-SA"/>
        </w:rPr>
        <w:t>日</w:t>
      </w:r>
    </w:p>
    <w:p>
      <w:pPr>
        <w:pStyle w:val="28"/>
        <w:widowControl/>
        <w:snapToGrid w:val="0"/>
        <w:spacing w:before="0" w:beforeAutospacing="0" w:after="0" w:afterAutospacing="0" w:line="360" w:lineRule="auto"/>
        <w:ind w:firstLine="420" w:firstLineChars="200"/>
        <w:rPr>
          <w:rFonts w:hint="eastAsia" w:ascii="宋体" w:hAnsi="宋体" w:eastAsia="宋体" w:cs="宋体"/>
          <w:color w:val="auto"/>
          <w:sz w:val="21"/>
          <w:szCs w:val="21"/>
          <w:highlight w:val="none"/>
          <w:shd w:val="clear" w:color="auto" w:fill="FFFFFF"/>
        </w:rPr>
      </w:pPr>
    </w:p>
    <w:p>
      <w:pPr>
        <w:widowControl/>
        <w:spacing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  </w:t>
      </w: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hint="eastAsia" w:ascii="宋体" w:hAnsi="宋体" w:eastAsia="宋体" w:cs="宋体"/>
          <w:b/>
          <w:color w:val="auto"/>
          <w:sz w:val="32"/>
          <w:szCs w:val="32"/>
          <w:highlight w:val="none"/>
        </w:rPr>
      </w:pPr>
      <w:bookmarkStart w:id="34" w:name="_Toc25063"/>
      <w:bookmarkStart w:id="35" w:name="_Toc23793"/>
      <w:bookmarkStart w:id="36" w:name="_Toc29890"/>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 xml:space="preserve">项目名称： </w:t>
      </w:r>
      <w:r>
        <w:rPr>
          <w:rFonts w:hint="eastAsia" w:ascii="宋体" w:hAnsi="宋体" w:eastAsia="宋体" w:cs="宋体"/>
          <w:color w:val="auto"/>
          <w:lang w:eastAsia="zh-CN"/>
        </w:rPr>
        <w:t>3号楼、4号楼和妇女儿童医院病房楼电梯节能装置采购</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p>
      <w:pPr>
        <w:ind w:firstLine="211"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电梯节能装置采购清单</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700"/>
        <w:gridCol w:w="2145"/>
        <w:gridCol w:w="1395"/>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59"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2700"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货物名称</w:t>
            </w:r>
          </w:p>
        </w:tc>
        <w:tc>
          <w:tcPr>
            <w:tcW w:w="214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w:t>
            </w:r>
          </w:p>
        </w:tc>
        <w:tc>
          <w:tcPr>
            <w:tcW w:w="139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单位</w:t>
            </w:r>
          </w:p>
        </w:tc>
        <w:tc>
          <w:tcPr>
            <w:tcW w:w="1223"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059" w:type="dxa"/>
            <w:vMerge w:val="restart"/>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700" w:type="dxa"/>
            <w:vMerge w:val="restart"/>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电梯能量回馈装置</w:t>
            </w:r>
          </w:p>
        </w:tc>
        <w:tc>
          <w:tcPr>
            <w:tcW w:w="214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45KW一拖一</w:t>
            </w:r>
          </w:p>
        </w:tc>
        <w:tc>
          <w:tcPr>
            <w:tcW w:w="139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1223"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59" w:type="dxa"/>
            <w:vMerge w:val="continue"/>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p>
        </w:tc>
        <w:tc>
          <w:tcPr>
            <w:tcW w:w="2700" w:type="dxa"/>
            <w:vMerge w:val="continue"/>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p>
        </w:tc>
        <w:tc>
          <w:tcPr>
            <w:tcW w:w="214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55KW一拖二</w:t>
            </w:r>
          </w:p>
        </w:tc>
        <w:tc>
          <w:tcPr>
            <w:tcW w:w="139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1223"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59" w:type="dxa"/>
            <w:vMerge w:val="continue"/>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p>
        </w:tc>
        <w:tc>
          <w:tcPr>
            <w:tcW w:w="2700" w:type="dxa"/>
            <w:vMerge w:val="continue"/>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p>
        </w:tc>
        <w:tc>
          <w:tcPr>
            <w:tcW w:w="214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75KW一拖三</w:t>
            </w:r>
          </w:p>
        </w:tc>
        <w:tc>
          <w:tcPr>
            <w:tcW w:w="139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台</w:t>
            </w:r>
          </w:p>
        </w:tc>
        <w:tc>
          <w:tcPr>
            <w:tcW w:w="1223"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700"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材料费、人工费、安装费等</w:t>
            </w:r>
          </w:p>
        </w:tc>
        <w:tc>
          <w:tcPr>
            <w:tcW w:w="214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p>
        </w:tc>
        <w:tc>
          <w:tcPr>
            <w:tcW w:w="1395"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w:t>
            </w:r>
          </w:p>
        </w:tc>
        <w:tc>
          <w:tcPr>
            <w:tcW w:w="1223" w:type="dxa"/>
            <w:vAlign w:val="center"/>
          </w:tcPr>
          <w:p>
            <w:pPr>
              <w:ind w:firstLine="210" w:firstLineChars="10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r>
    </w:tbl>
    <w:p>
      <w:pPr>
        <w:ind w:firstLine="211" w:firstLineChars="1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要求：</w:t>
      </w:r>
    </w:p>
    <w:p>
      <w:pPr>
        <w:pageBreakBefore w:val="0"/>
        <w:widowControl w:val="0"/>
        <w:kinsoku/>
        <w:wordWrap/>
        <w:overflowPunct/>
        <w:topLinePunct w:val="0"/>
        <w:autoSpaceDE/>
        <w:autoSpaceDN/>
        <w:bidi w:val="0"/>
        <w:adjustRightInd/>
        <w:snapToGrid/>
        <w:spacing w:line="500" w:lineRule="exact"/>
        <w:ind w:firstLine="210" w:firstLineChars="1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1、节能装置运行和安装必须保证电梯安全运行不受影响。</w:t>
      </w:r>
    </w:p>
    <w:p>
      <w:pPr>
        <w:pageBreakBefore w:val="0"/>
        <w:widowControl w:val="0"/>
        <w:kinsoku/>
        <w:wordWrap/>
        <w:overflowPunct/>
        <w:topLinePunct w:val="0"/>
        <w:autoSpaceDE/>
        <w:autoSpaceDN/>
        <w:bidi w:val="0"/>
        <w:adjustRightInd/>
        <w:snapToGrid/>
        <w:spacing w:afterAutospacing="0" w:line="500" w:lineRule="exact"/>
        <w:ind w:firstLine="210" w:firstLineChars="1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2、所有设备必须考虑其正常的通风散热，保证设备安装占用空间不对电梯机房正常运行、维修造成影响。</w:t>
      </w:r>
    </w:p>
    <w:p>
      <w:pPr>
        <w:pStyle w:val="3"/>
        <w:pageBreakBefore w:val="0"/>
        <w:widowControl w:val="0"/>
        <w:kinsoku/>
        <w:wordWrap/>
        <w:overflowPunct/>
        <w:topLinePunct w:val="0"/>
        <w:autoSpaceDE/>
        <w:autoSpaceDN/>
        <w:bidi w:val="0"/>
        <w:adjustRightInd/>
        <w:snapToGrid/>
        <w:spacing w:before="0" w:beforeAutospacing="0" w:after="0" w:afterAutospacing="0" w:line="500" w:lineRule="exact"/>
        <w:ind w:firstLine="210" w:firstLineChars="1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cs="宋体"/>
          <w:b w:val="0"/>
          <w:bCs w:val="0"/>
          <w:color w:val="auto"/>
          <w:kern w:val="2"/>
          <w:sz w:val="21"/>
          <w:szCs w:val="21"/>
          <w:highlight w:val="none"/>
          <w:lang w:val="en-US" w:eastAsia="zh-CN" w:bidi="ar-SA"/>
        </w:rPr>
        <w:t>所</w:t>
      </w:r>
      <w:r>
        <w:rPr>
          <w:rFonts w:hint="eastAsia" w:ascii="宋体" w:hAnsi="宋体" w:eastAsia="宋体" w:cs="宋体"/>
          <w:b w:val="0"/>
          <w:bCs w:val="0"/>
          <w:color w:val="auto"/>
          <w:kern w:val="2"/>
          <w:sz w:val="21"/>
          <w:szCs w:val="21"/>
          <w:highlight w:val="none"/>
          <w:lang w:val="en-US" w:eastAsia="zh-CN" w:bidi="ar-SA"/>
        </w:rPr>
        <w:t>投产品须有特种设备监督管理部门出具的产品检验报告。</w:t>
      </w:r>
    </w:p>
    <w:p>
      <w:pPr>
        <w:pStyle w:val="4"/>
        <w:pageBreakBefore w:val="0"/>
        <w:widowControl w:val="0"/>
        <w:kinsoku/>
        <w:wordWrap/>
        <w:overflowPunct/>
        <w:topLinePunct w:val="0"/>
        <w:autoSpaceDE/>
        <w:autoSpaceDN/>
        <w:bidi w:val="0"/>
        <w:adjustRightInd/>
        <w:snapToGrid/>
        <w:spacing w:beforeAutospacing="0" w:line="500" w:lineRule="exact"/>
        <w:ind w:firstLine="210" w:firstLineChars="1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 xml:space="preserve">4、产品安装调试后须向医院提交由市场监督管理局出具的验收报告，费用由成交方支付。 </w:t>
      </w:r>
    </w:p>
    <w:p>
      <w:pPr>
        <w:pStyle w:val="4"/>
        <w:pageBreakBefore w:val="0"/>
        <w:widowControl w:val="0"/>
        <w:kinsoku/>
        <w:wordWrap/>
        <w:overflowPunct/>
        <w:topLinePunct w:val="0"/>
        <w:autoSpaceDE/>
        <w:autoSpaceDN/>
        <w:bidi w:val="0"/>
        <w:adjustRightInd/>
        <w:snapToGrid/>
        <w:spacing w:beforeAutospacing="0" w:line="500" w:lineRule="exact"/>
        <w:ind w:firstLine="210" w:firstLineChars="100"/>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r>
        <w:rPr>
          <w:rFonts w:hint="default" w:ascii="宋体" w:hAnsi="宋体" w:eastAsia="宋体" w:cs="宋体"/>
          <w:b w:val="0"/>
          <w:bCs w:val="0"/>
          <w:color w:val="auto"/>
          <w:kern w:val="2"/>
          <w:sz w:val="21"/>
          <w:szCs w:val="21"/>
          <w:highlight w:val="none"/>
          <w:lang w:val="en-US" w:eastAsia="zh-CN" w:bidi="ar-SA"/>
        </w:rPr>
        <w:t>质保期2年</w:t>
      </w:r>
      <w:r>
        <w:rPr>
          <w:rFonts w:hint="eastAsia" w:ascii="宋体" w:hAnsi="宋体" w:eastAsia="宋体" w:cs="宋体"/>
          <w:b w:val="0"/>
          <w:bCs w:val="0"/>
          <w:color w:val="auto"/>
          <w:kern w:val="2"/>
          <w:sz w:val="21"/>
          <w:szCs w:val="21"/>
          <w:highlight w:val="none"/>
          <w:lang w:val="en-US" w:eastAsia="zh-CN" w:bidi="ar-SA"/>
        </w:rPr>
        <w:t>。</w:t>
      </w:r>
    </w:p>
    <w:p>
      <w:pPr>
        <w:ind w:firstLine="210" w:firstLineChars="100"/>
        <w:rPr>
          <w:rFonts w:hint="eastAsia" w:ascii="宋体" w:hAnsi="宋体" w:eastAsia="宋体" w:cs="宋体"/>
          <w:color w:val="auto"/>
          <w:kern w:val="2"/>
          <w:sz w:val="21"/>
          <w:szCs w:val="21"/>
          <w:highlight w:val="none"/>
          <w:lang w:val="en-US" w:eastAsia="zh-CN" w:bidi="ar-SA"/>
        </w:rPr>
      </w:pPr>
    </w:p>
    <w:p>
      <w:pPr>
        <w:snapToGrid/>
        <w:spacing w:before="0" w:beforeAutospacing="0" w:after="0" w:afterAutospacing="0" w:line="360" w:lineRule="auto"/>
        <w:jc w:val="both"/>
        <w:textAlignment w:val="baseline"/>
        <w:rPr>
          <w:rStyle w:val="85"/>
          <w:rFonts w:hint="eastAsia" w:ascii="宋体" w:hAnsi="宋体" w:eastAsia="宋体" w:cs="宋体"/>
          <w:b w:val="0"/>
          <w:bCs/>
          <w:i w:val="0"/>
          <w:iCs/>
          <w:caps w:val="0"/>
          <w:spacing w:val="0"/>
          <w:w w:val="100"/>
          <w:kern w:val="2"/>
          <w:sz w:val="24"/>
          <w:szCs w:val="24"/>
          <w:lang w:val="en-US" w:eastAsia="zh-CN" w:bidi="ar-SA"/>
        </w:rPr>
      </w:pPr>
      <w:r>
        <w:rPr>
          <w:rFonts w:hint="eastAsia" w:ascii="宋体" w:hAnsi="宋体" w:eastAsia="宋体" w:cs="宋体"/>
          <w:color w:val="auto"/>
          <w:kern w:val="2"/>
          <w:sz w:val="21"/>
          <w:szCs w:val="24"/>
          <w:lang w:val="en-US" w:eastAsia="zh-CN" w:bidi="ar-SA"/>
        </w:rPr>
        <w:br w:type="page"/>
      </w:r>
    </w:p>
    <w:p>
      <w:pPr>
        <w:rPr>
          <w:rFonts w:hint="eastAsia" w:ascii="宋体" w:hAnsi="宋体" w:eastAsia="宋体" w:cs="宋体"/>
          <w:lang w:val="en-US" w:eastAsia="zh-CN"/>
        </w:rPr>
      </w:pPr>
    </w:p>
    <w:bookmarkEnd w:id="35"/>
    <w:bookmarkEnd w:id="36"/>
    <w:p>
      <w:pPr>
        <w:snapToGrid w:val="0"/>
        <w:spacing w:line="360" w:lineRule="auto"/>
        <w:jc w:val="center"/>
        <w:rPr>
          <w:rFonts w:hint="eastAsia" w:ascii="宋体" w:hAnsi="宋体" w:eastAsia="宋体" w:cs="宋体"/>
          <w:b/>
          <w:bCs/>
          <w:color w:val="auto"/>
          <w:sz w:val="30"/>
          <w:szCs w:val="30"/>
          <w:highlight w:val="none"/>
        </w:rPr>
      </w:pPr>
    </w:p>
    <w:p>
      <w:pPr>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通知书发出之日起</w:t>
            </w:r>
            <w:r>
              <w:rPr>
                <w:rFonts w:hint="eastAsia" w:ascii="宋体" w:hAnsi="宋体" w:eastAsia="宋体" w:cs="宋体"/>
                <w:color w:val="auto"/>
                <w:kern w:val="0"/>
                <w:szCs w:val="21"/>
                <w:highlight w:val="none"/>
                <w:lang w:val="en-US" w:eastAsia="zh-CN"/>
              </w:rPr>
              <w:t>三十</w:t>
            </w:r>
            <w:r>
              <w:rPr>
                <w:rFonts w:hint="eastAsia" w:ascii="宋体" w:hAnsi="宋体" w:eastAsia="宋体" w:cs="宋体"/>
                <w:color w:val="auto"/>
                <w:kern w:val="0"/>
                <w:szCs w:val="21"/>
                <w:highlight w:val="none"/>
              </w:rPr>
              <w:t>个</w:t>
            </w:r>
            <w:r>
              <w:rPr>
                <w:rFonts w:hint="eastAsia" w:ascii="宋体" w:hAnsi="宋体" w:eastAsia="宋体" w:cs="宋体"/>
                <w:color w:val="auto"/>
                <w:kern w:val="0"/>
                <w:szCs w:val="21"/>
                <w:highlight w:val="none"/>
                <w:lang w:val="en-US" w:eastAsia="zh-CN"/>
              </w:rPr>
              <w:t>日历日</w:t>
            </w:r>
            <w:r>
              <w:rPr>
                <w:rFonts w:hint="eastAsia" w:ascii="宋体" w:hAnsi="宋体" w:eastAsia="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人须提供后期服务保障和技术支持。</w:t>
            </w:r>
          </w:p>
        </w:tc>
      </w:tr>
    </w:tbl>
    <w:p>
      <w:pPr>
        <w:pStyle w:val="30"/>
        <w:ind w:firstLine="0" w:firstLineChars="0"/>
        <w:rPr>
          <w:rFonts w:hint="eastAsia" w:ascii="宋体" w:hAnsi="宋体" w:eastAsia="宋体" w:cs="宋体"/>
          <w:color w:val="auto"/>
          <w:highlight w:val="none"/>
        </w:rPr>
      </w:pPr>
    </w:p>
    <w:p>
      <w:pPr>
        <w:snapToGrid w:val="0"/>
        <w:spacing w:line="48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 xml:space="preserve"> 采购人对项目的特殊要求及说明</w:t>
      </w:r>
    </w:p>
    <w:tbl>
      <w:tblPr>
        <w:tblStyle w:val="33"/>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rFonts w:hint="eastAsia" w:ascii="宋体" w:hAnsi="宋体" w:eastAsia="宋体" w:cs="宋体"/>
                <w:color w:val="auto"/>
              </w:rPr>
            </w:pPr>
            <w:r>
              <w:rPr>
                <w:rFonts w:hint="eastAsia" w:ascii="宋体" w:hAnsi="宋体" w:eastAsia="宋体" w:cs="宋体"/>
                <w:color w:val="auto"/>
              </w:rPr>
              <w:t>不接受联合体</w:t>
            </w:r>
            <w:r>
              <w:rPr>
                <w:rFonts w:hint="eastAsia" w:ascii="宋体" w:hAnsi="宋体" w:cs="宋体"/>
                <w:color w:val="auto"/>
                <w:lang w:val="en-US" w:eastAsia="zh-CN"/>
              </w:rPr>
              <w:t>磋商</w:t>
            </w:r>
            <w:r>
              <w:rPr>
                <w:rFonts w:hint="eastAsia" w:ascii="宋体" w:hAnsi="宋体" w:eastAsia="宋体" w:cs="宋体"/>
                <w:color w:val="auto"/>
              </w:rPr>
              <w:t>，不允许转包和分包。</w:t>
            </w:r>
          </w:p>
          <w:p>
            <w:pPr>
              <w:widowControl/>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lang w:val="en-US" w:eastAsia="zh-CN"/>
              </w:rPr>
              <w:t>2</w:t>
            </w:r>
            <w:r>
              <w:rPr>
                <w:rFonts w:hint="eastAsia" w:ascii="宋体" w:hAnsi="宋体" w:eastAsia="宋体" w:cs="宋体"/>
                <w:color w:val="auto"/>
              </w:rPr>
              <w:t>、</w:t>
            </w:r>
            <w:r>
              <w:rPr>
                <w:rFonts w:hint="eastAsia" w:ascii="宋体" w:hAnsi="宋体" w:eastAsia="宋体" w:cs="宋体"/>
                <w:color w:val="auto"/>
                <w:kern w:val="0"/>
                <w:szCs w:val="21"/>
                <w:highlight w:val="none"/>
              </w:rPr>
              <w:t>授权</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确定一名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人并推荐两名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候选人。</w:t>
            </w:r>
          </w:p>
          <w:p>
            <w:pPr>
              <w:widowControl/>
              <w:snapToGrid w:val="0"/>
              <w:spacing w:line="360" w:lineRule="auto"/>
              <w:rPr>
                <w:rFonts w:hint="eastAsia" w:ascii="宋体" w:hAnsi="宋体" w:eastAsia="宋体" w:cs="宋体"/>
                <w:color w:val="auto"/>
              </w:rPr>
            </w:pPr>
            <w:r>
              <w:rPr>
                <w:rFonts w:hint="eastAsia" w:ascii="宋体" w:hAnsi="宋体" w:eastAsia="宋体" w:cs="宋体"/>
                <w:color w:val="auto"/>
                <w:lang w:val="en-US" w:eastAsia="zh-CN"/>
              </w:rPr>
              <w:t>3</w:t>
            </w:r>
            <w:r>
              <w:rPr>
                <w:rFonts w:hint="eastAsia" w:ascii="宋体" w:hAnsi="宋体" w:eastAsia="宋体" w:cs="宋体"/>
                <w:color w:val="auto"/>
              </w:rPr>
              <w:t>、供应商应根据</w:t>
            </w:r>
            <w:r>
              <w:rPr>
                <w:rFonts w:hint="eastAsia" w:ascii="宋体" w:hAnsi="宋体" w:eastAsia="宋体" w:cs="宋体"/>
                <w:color w:val="auto"/>
                <w:lang w:eastAsia="zh-CN"/>
              </w:rPr>
              <w:t>采购</w:t>
            </w:r>
            <w:r>
              <w:rPr>
                <w:rFonts w:hint="eastAsia" w:ascii="宋体" w:hAnsi="宋体" w:eastAsia="宋体" w:cs="宋体"/>
                <w:color w:val="auto"/>
              </w:rPr>
              <w:t>文件的要求提供技术响应表、商务响应表等内容以对</w:t>
            </w:r>
            <w:r>
              <w:rPr>
                <w:rFonts w:hint="eastAsia" w:ascii="宋体" w:hAnsi="宋体" w:eastAsia="宋体" w:cs="宋体"/>
                <w:color w:val="auto"/>
                <w:lang w:eastAsia="zh-CN"/>
              </w:rPr>
              <w:t>采购</w:t>
            </w:r>
            <w:r>
              <w:rPr>
                <w:rFonts w:hint="eastAsia" w:ascii="宋体" w:hAnsi="宋体" w:eastAsia="宋体" w:cs="宋体"/>
                <w:color w:val="auto"/>
              </w:rPr>
              <w:t>文件作出响应。</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rPr>
          <w:rFonts w:hint="eastAsia" w:ascii="宋体" w:hAnsi="宋体" w:eastAsia="宋体" w:cs="宋体"/>
          <w:color w:val="auto"/>
          <w:highlight w:val="none"/>
        </w:rPr>
      </w:pPr>
    </w:p>
    <w:p>
      <w:pPr>
        <w:pStyle w:val="3"/>
        <w:spacing w:before="0" w:after="0" w:line="240" w:lineRule="atLeast"/>
        <w:jc w:val="center"/>
        <w:rPr>
          <w:rFonts w:hint="eastAsia" w:ascii="宋体" w:hAnsi="宋体" w:eastAsia="宋体" w:cs="宋体"/>
          <w:color w:val="auto"/>
          <w:sz w:val="32"/>
          <w:szCs w:val="32"/>
          <w:highlight w:val="none"/>
        </w:rPr>
      </w:pPr>
      <w:bookmarkStart w:id="40" w:name="_Toc14504"/>
      <w:r>
        <w:rPr>
          <w:rFonts w:hint="eastAsia" w:ascii="宋体" w:hAnsi="宋体" w:eastAsia="宋体" w:cs="宋体"/>
          <w:color w:val="auto"/>
          <w:sz w:val="32"/>
          <w:szCs w:val="32"/>
          <w:highlight w:val="none"/>
        </w:rPr>
        <w:t xml:space="preserve">第三章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bookmarkEnd w:id="40"/>
    </w:p>
    <w:p>
      <w:pPr>
        <w:snapToGrid w:val="0"/>
        <w:spacing w:beforeLines="5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ascii="宋体" w:hAnsi="宋体" w:eastAsia="宋体" w:cs="宋体"/>
                <w:color w:val="auto"/>
                <w:highlight w:val="none"/>
              </w:rPr>
              <w:t>1.1 项目名称：</w:t>
            </w:r>
            <w:r>
              <w:rPr>
                <w:rFonts w:hint="eastAsia" w:ascii="宋体" w:hAnsi="宋体" w:eastAsia="宋体" w:cs="宋体"/>
                <w:color w:val="auto"/>
                <w:lang w:eastAsia="zh-CN"/>
              </w:rPr>
              <w:t>3号楼、4号楼和妇女儿童医院病房楼电梯节能装置采购</w:t>
            </w:r>
          </w:p>
          <w:p>
            <w:pPr>
              <w:widowControl/>
              <w:snapToGrid w:val="0"/>
              <w:spacing w:line="440" w:lineRule="exact"/>
              <w:jc w:val="left"/>
              <w:outlineLvl w:val="0"/>
              <w:rPr>
                <w:rFonts w:hint="eastAsia" w:ascii="宋体" w:hAnsi="宋体" w:eastAsia="宋体" w:cs="宋体"/>
                <w:color w:val="auto"/>
                <w:highlight w:val="none"/>
              </w:rPr>
            </w:pPr>
            <w:r>
              <w:rPr>
                <w:rFonts w:hint="eastAsia" w:ascii="宋体" w:hAnsi="宋体" w:eastAsia="宋体" w:cs="宋体"/>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采购预算（最高限价）：</w:t>
            </w:r>
            <w:r>
              <w:rPr>
                <w:rFonts w:hint="eastAsia" w:ascii="宋体" w:hAnsi="宋体" w:eastAsia="宋体" w:cs="宋体"/>
                <w:color w:val="auto"/>
                <w:kern w:val="0"/>
                <w:szCs w:val="21"/>
                <w:highlight w:val="none"/>
                <w:lang w:val="en-US" w:eastAsia="zh-CN"/>
              </w:rPr>
              <w:t>46.53万元。</w:t>
            </w:r>
          </w:p>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本项目以人民币报价。</w:t>
            </w:r>
          </w:p>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rPr>
            </w:pPr>
            <w:r>
              <w:rPr>
                <w:rFonts w:hint="eastAsia" w:ascii="宋体" w:hAnsi="宋体" w:eastAsia="宋体" w:cs="宋体"/>
                <w:color w:val="auto"/>
                <w:lang w:eastAsia="zh-CN"/>
              </w:rPr>
              <w:t>响应文件</w:t>
            </w:r>
            <w:r>
              <w:rPr>
                <w:rFonts w:hint="eastAsia" w:ascii="宋体" w:hAnsi="宋体" w:eastAsia="宋体" w:cs="宋体"/>
                <w:color w:val="auto"/>
              </w:rPr>
              <w:t>组成：纸质</w:t>
            </w:r>
            <w:r>
              <w:rPr>
                <w:rFonts w:hint="eastAsia" w:ascii="宋体" w:hAnsi="宋体" w:eastAsia="宋体" w:cs="宋体"/>
                <w:color w:val="auto"/>
                <w:lang w:eastAsia="zh-CN"/>
              </w:rPr>
              <w:t>响应文件</w:t>
            </w:r>
            <w:r>
              <w:rPr>
                <w:rFonts w:hint="eastAsia" w:ascii="宋体" w:hAnsi="宋体" w:eastAsia="宋体" w:cs="宋体"/>
                <w:color w:val="auto"/>
              </w:rPr>
              <w:t>正本1份</w:t>
            </w:r>
            <w:r>
              <w:rPr>
                <w:rFonts w:hint="eastAsia" w:ascii="宋体" w:hAnsi="宋体" w:eastAsia="宋体" w:cs="宋体"/>
                <w:color w:val="auto"/>
                <w:lang w:eastAsia="zh-CN"/>
              </w:rPr>
              <w:t>、</w:t>
            </w:r>
            <w:r>
              <w:rPr>
                <w:rFonts w:hint="eastAsia" w:ascii="宋体" w:hAnsi="宋体" w:eastAsia="宋体" w:cs="宋体"/>
                <w:color w:val="auto"/>
                <w:lang w:val="en-US" w:eastAsia="zh-CN"/>
              </w:rPr>
              <w:t>副本2份</w:t>
            </w:r>
            <w:r>
              <w:rPr>
                <w:rFonts w:hint="eastAsia" w:ascii="宋体" w:hAnsi="宋体" w:eastAsia="宋体" w:cs="宋体"/>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评审委员会成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确定一名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人并推荐两名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候选人。评审结束后</w:t>
            </w:r>
            <w:r>
              <w:rPr>
                <w:rFonts w:hint="eastAsia" w:ascii="宋体" w:hAnsi="宋体" w:eastAsia="宋体" w:cs="宋体"/>
                <w:color w:val="auto"/>
                <w:kern w:val="0"/>
                <w:szCs w:val="21"/>
                <w:highlight w:val="none"/>
                <w:lang w:val="en-US" w:eastAsia="zh-CN"/>
              </w:rPr>
              <w:t>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驻马店市中心医院网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上发布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人发出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通知书发出之日起</w:t>
            </w:r>
            <w:r>
              <w:rPr>
                <w:rFonts w:hint="eastAsia" w:ascii="宋体" w:hAnsi="宋体" w:eastAsia="宋体" w:cs="宋体"/>
                <w:color w:val="auto"/>
                <w:kern w:val="0"/>
                <w:szCs w:val="21"/>
                <w:highlight w:val="none"/>
                <w:lang w:val="en-US" w:eastAsia="zh-CN"/>
              </w:rPr>
              <w:t>三十</w:t>
            </w:r>
            <w:r>
              <w:rPr>
                <w:rFonts w:hint="eastAsia" w:ascii="宋体" w:hAnsi="宋体" w:eastAsia="宋体" w:cs="宋体"/>
                <w:color w:val="auto"/>
                <w:kern w:val="0"/>
                <w:szCs w:val="21"/>
                <w:highlight w:val="none"/>
              </w:rPr>
              <w:t>个</w:t>
            </w:r>
            <w:r>
              <w:rPr>
                <w:rFonts w:hint="eastAsia" w:ascii="宋体" w:hAnsi="宋体" w:eastAsia="宋体" w:cs="宋体"/>
                <w:color w:val="auto"/>
                <w:kern w:val="0"/>
                <w:szCs w:val="21"/>
                <w:highlight w:val="none"/>
                <w:lang w:val="en-US" w:eastAsia="zh-CN"/>
              </w:rPr>
              <w:t>日历</w:t>
            </w:r>
            <w:r>
              <w:rPr>
                <w:rFonts w:hint="eastAsia" w:ascii="宋体" w:hAnsi="宋体" w:eastAsia="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lang w:val="en-US" w:eastAsia="zh-CN"/>
              </w:rPr>
              <w:t>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rFonts w:hint="eastAsia" w:ascii="宋体" w:hAnsi="宋体" w:eastAsia="宋体" w:cs="宋体"/>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rFonts w:hint="eastAsia" w:ascii="宋体" w:hAnsi="宋体" w:eastAsia="宋体" w:cs="宋体"/>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 “货物”系指</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2.5 “相关服务”系指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3.本次采购预算（最高限价）为</w:t>
      </w:r>
      <w:r>
        <w:rPr>
          <w:rFonts w:hint="eastAsia" w:ascii="宋体" w:hAnsi="宋体" w:eastAsia="宋体" w:cs="宋体"/>
          <w:b/>
          <w:bCs/>
          <w:color w:val="auto"/>
          <w:kern w:val="0"/>
          <w:szCs w:val="21"/>
          <w:highlight w:val="none"/>
          <w:lang w:val="en-US" w:eastAsia="zh-CN"/>
        </w:rPr>
        <w:t>46.53</w:t>
      </w:r>
      <w:r>
        <w:rPr>
          <w:rFonts w:hint="eastAsia" w:ascii="宋体" w:hAnsi="宋体" w:eastAsia="宋体" w:cs="宋体"/>
          <w:b/>
          <w:bCs/>
          <w:color w:val="auto"/>
          <w:kern w:val="0"/>
          <w:szCs w:val="21"/>
          <w:highlight w:val="none"/>
        </w:rPr>
        <w:t>万元。</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4.1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4.2供应商应提供2021年度经审计的财务报告或者其基本开户银行出具的资信证明；2022年7月份以来任意一个月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4.3具有履行合同所必需的设备和专业技术能力（提供书面声明函）；</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4.4参加本采购活动前三年内，在经营活动中没有重大违法记录（提供书面声明函）；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4.5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费用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有关的全部费用。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w:t>
      </w:r>
      <w:r>
        <w:rPr>
          <w:rFonts w:hint="eastAsia" w:ascii="宋体" w:hAnsi="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：本项目不接受联合体</w:t>
      </w:r>
      <w:r>
        <w:rPr>
          <w:rFonts w:hint="eastAsia" w:ascii="宋体" w:hAnsi="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7.关联企业</w:t>
      </w:r>
      <w:r>
        <w:rPr>
          <w:rFonts w:hint="eastAsia" w:ascii="宋体" w:hAnsi="宋体" w:cs="宋体"/>
          <w:b/>
          <w:bCs/>
          <w:color w:val="auto"/>
          <w:kern w:val="0"/>
          <w:szCs w:val="21"/>
          <w:highlight w:val="none"/>
          <w:lang w:val="en-US" w:eastAsia="zh-CN"/>
        </w:rPr>
        <w:t>磋商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活动中提供虚假材料或从事其他违法活动的,其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无效，由相关部门查处。</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二、</w:t>
      </w:r>
      <w:r>
        <w:rPr>
          <w:rFonts w:hint="eastAsia" w:ascii="宋体" w:hAnsi="宋体" w:eastAsia="宋体" w:cs="宋体"/>
          <w:b/>
          <w:bCs/>
          <w:color w:val="auto"/>
          <w:kern w:val="0"/>
          <w:sz w:val="32"/>
          <w:szCs w:val="32"/>
          <w:highlight w:val="none"/>
          <w:lang w:val="en-US" w:eastAsia="zh-CN"/>
        </w:rPr>
        <w:t>采购</w:t>
      </w:r>
      <w:r>
        <w:rPr>
          <w:rFonts w:hint="eastAsia" w:ascii="宋体" w:hAnsi="宋体" w:eastAsia="宋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格式</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具体情况延长</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截止时间和开标时间，但至少应当在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rPr>
        <w:t>三</w:t>
      </w:r>
      <w:r>
        <w:rPr>
          <w:rFonts w:hint="eastAsia" w:ascii="宋体" w:hAnsi="宋体" w:eastAsia="宋体" w:cs="宋体"/>
          <w:b/>
          <w:bCs/>
          <w:color w:val="auto"/>
          <w:kern w:val="0"/>
          <w:sz w:val="32"/>
          <w:highlight w:val="none"/>
        </w:rPr>
        <w:t>、</w:t>
      </w:r>
      <w:r>
        <w:rPr>
          <w:rFonts w:hint="eastAsia" w:ascii="宋体" w:hAnsi="宋体" w:eastAsia="宋体" w:cs="宋体"/>
          <w:b/>
          <w:bCs/>
          <w:color w:val="auto"/>
          <w:kern w:val="0"/>
          <w:sz w:val="32"/>
          <w:szCs w:val="32"/>
          <w:highlight w:val="none"/>
          <w:lang w:eastAsia="zh-CN"/>
        </w:rPr>
        <w:t>响应文件</w:t>
      </w:r>
      <w:r>
        <w:rPr>
          <w:rFonts w:hint="eastAsia" w:ascii="宋体" w:hAnsi="宋体" w:eastAsia="宋体" w:cs="宋体"/>
          <w:b/>
          <w:bCs/>
          <w:color w:val="auto"/>
          <w:kern w:val="0"/>
          <w:sz w:val="32"/>
          <w:szCs w:val="32"/>
          <w:highlight w:val="none"/>
        </w:rPr>
        <w:t>的编制</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格式中对</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的语言和计量单位</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 关于投标计量单位，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 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磋商函</w:t>
      </w:r>
      <w:r>
        <w:rPr>
          <w:rFonts w:hint="eastAsia" w:ascii="宋体" w:hAnsi="宋体" w:eastAsia="宋体" w:cs="宋体"/>
          <w:color w:val="auto"/>
          <w:kern w:val="0"/>
          <w:szCs w:val="21"/>
          <w:highlight w:val="none"/>
        </w:rPr>
        <w:t>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、抵制商业贿赂承诺</w:t>
      </w:r>
    </w:p>
    <w:p>
      <w:pPr>
        <w:pStyle w:val="31"/>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有效期</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第16项所规定的期限内保持有效。有效期不足将导致其</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被拒绝。</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w:t>
      </w:r>
      <w:r>
        <w:rPr>
          <w:rFonts w:hint="eastAsia" w:ascii="宋体" w:hAnsi="宋体" w:cs="宋体"/>
          <w:b/>
          <w:bCs/>
          <w:color w:val="auto"/>
          <w:kern w:val="0"/>
          <w:szCs w:val="21"/>
          <w:highlight w:val="none"/>
          <w:lang w:val="en-US" w:eastAsia="zh-CN"/>
        </w:rPr>
        <w:t>磋商</w:t>
      </w:r>
      <w:r>
        <w:rPr>
          <w:rFonts w:hint="eastAsia" w:ascii="宋体" w:hAnsi="宋体" w:eastAsia="宋体" w:cs="宋体"/>
          <w:b/>
          <w:bCs/>
          <w:color w:val="auto"/>
          <w:kern w:val="0"/>
          <w:szCs w:val="21"/>
          <w:highlight w:val="none"/>
        </w:rPr>
        <w:t>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将被作为无效标处理。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在开标一览表和</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详见采购公告</w:t>
      </w:r>
      <w:r>
        <w:rPr>
          <w:rFonts w:hint="eastAsia" w:ascii="宋体" w:hAnsi="宋体" w:eastAsia="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的签署</w:t>
      </w:r>
      <w:r>
        <w:rPr>
          <w:rFonts w:hint="eastAsia" w:ascii="宋体" w:hAnsi="宋体" w:eastAsia="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应按第六章“</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格式”进行编写，如有必要，可以增加附页，作为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的组成部分。其中，报价一览表在满足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有效期、质量要求、技术标准和要求、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w:t>
      </w:r>
      <w:r>
        <w:rPr>
          <w:rFonts w:hint="eastAsia" w:ascii="宋体" w:hAnsi="宋体" w:eastAsia="宋体" w:cs="宋体"/>
          <w:b/>
          <w:color w:val="auto"/>
          <w:kern w:val="0"/>
          <w:sz w:val="32"/>
          <w:szCs w:val="32"/>
          <w:highlight w:val="none"/>
          <w:lang w:eastAsia="zh-CN"/>
        </w:rPr>
        <w:t>响应文件</w:t>
      </w:r>
      <w:r>
        <w:rPr>
          <w:rFonts w:hint="eastAsia" w:ascii="宋体" w:hAnsi="宋体" w:eastAsia="宋体" w:cs="宋体"/>
          <w:b/>
          <w:color w:val="auto"/>
          <w:kern w:val="0"/>
          <w:sz w:val="32"/>
          <w:szCs w:val="32"/>
          <w:highlight w:val="none"/>
        </w:rPr>
        <w:t>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21.2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的封套上应清楚地标记“正本”或“副本”字样，封套上应写明的其他内容见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2</w:t>
      </w:r>
      <w:r>
        <w:rPr>
          <w:rFonts w:hint="eastAsia" w:ascii="宋体" w:hAnsi="宋体" w:eastAsia="宋体" w:cs="宋体"/>
          <w:color w:val="auto"/>
          <w:lang w:val="en-US" w:eastAsia="zh-CN"/>
        </w:rPr>
        <w:t>1</w:t>
      </w:r>
      <w:r>
        <w:rPr>
          <w:rFonts w:hint="eastAsia" w:ascii="宋体" w:hAnsi="宋体" w:eastAsia="宋体" w:cs="宋体"/>
          <w:color w:val="auto"/>
          <w:lang w:eastAsia="zh-CN"/>
        </w:rPr>
        <w:t>.3 未按本章第2</w:t>
      </w:r>
      <w:r>
        <w:rPr>
          <w:rFonts w:hint="eastAsia" w:ascii="宋体" w:hAnsi="宋体" w:eastAsia="宋体" w:cs="宋体"/>
          <w:color w:val="auto"/>
          <w:lang w:val="en-US" w:eastAsia="zh-CN"/>
        </w:rPr>
        <w:t>1</w:t>
      </w:r>
      <w:r>
        <w:rPr>
          <w:rFonts w:hint="eastAsia" w:ascii="宋体" w:hAnsi="宋体" w:eastAsia="宋体" w:cs="宋体"/>
          <w:color w:val="auto"/>
          <w:lang w:eastAsia="zh-CN"/>
        </w:rPr>
        <w:t>.1项或第2</w:t>
      </w:r>
      <w:r>
        <w:rPr>
          <w:rFonts w:hint="eastAsia" w:ascii="宋体" w:hAnsi="宋体" w:eastAsia="宋体" w:cs="宋体"/>
          <w:color w:val="auto"/>
          <w:lang w:val="en-US" w:eastAsia="zh-CN"/>
        </w:rPr>
        <w:t>1</w:t>
      </w:r>
      <w:r>
        <w:rPr>
          <w:rFonts w:hint="eastAsia" w:ascii="宋体" w:hAnsi="宋体" w:eastAsia="宋体" w:cs="宋体"/>
          <w:color w:val="auto"/>
          <w:lang w:eastAsia="zh-CN"/>
        </w:rPr>
        <w:t>.2项要求密封和加写标记的响应文件，采购人不予受理。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 </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递交响应文件</w:t>
      </w:r>
      <w:r>
        <w:rPr>
          <w:rFonts w:hint="eastAsia" w:ascii="宋体" w:hAnsi="宋体" w:eastAsia="宋体" w:cs="宋体"/>
          <w:color w:val="auto"/>
          <w:kern w:val="0"/>
          <w:szCs w:val="21"/>
          <w:highlight w:val="none"/>
        </w:rPr>
        <w:t>。</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，采购人不予受理。</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eastAsia="zh-CN"/>
        </w:rPr>
        <w:t>响应文件</w:t>
      </w:r>
      <w:r>
        <w:rPr>
          <w:rFonts w:hint="eastAsia" w:ascii="宋体" w:hAnsi="宋体" w:eastAsia="宋体" w:cs="宋体"/>
          <w:b/>
          <w:color w:val="auto"/>
          <w:kern w:val="0"/>
          <w:szCs w:val="21"/>
          <w:highlight w:val="none"/>
        </w:rPr>
        <w:t>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截止时间前，可以对所提交的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截止期后修改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将被拒绝。</w:t>
      </w:r>
    </w:p>
    <w:p>
      <w:pPr>
        <w:keepNext w:val="0"/>
        <w:keepLines w:val="0"/>
        <w:pageBreakBefore w:val="0"/>
        <w:widowControl/>
        <w:kinsoku/>
        <w:wordWrap/>
        <w:overflowPunct/>
        <w:topLinePunct w:val="0"/>
        <w:bidi w:val="0"/>
        <w:snapToGrid w:val="0"/>
        <w:spacing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五</w:t>
      </w:r>
      <w:r>
        <w:rPr>
          <w:rFonts w:hint="eastAsia" w:ascii="宋体" w:hAnsi="宋体" w:eastAsia="宋体" w:cs="宋体"/>
          <w:b/>
          <w:bCs/>
          <w:color w:val="auto"/>
          <w:kern w:val="0"/>
          <w:sz w:val="32"/>
          <w:highlight w:val="none"/>
        </w:rPr>
        <w:t>、</w:t>
      </w:r>
      <w:r>
        <w:rPr>
          <w:rFonts w:hint="eastAsia" w:ascii="宋体" w:hAnsi="宋体" w:eastAsia="宋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成员应当在评标报告上签署不同意见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的初审</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pPr>
        <w:pStyle w:val="28"/>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 对不同文字文本</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 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无效。</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将被作为无效</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将不进行评估，其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被作为无效标。凡有下列情况之一者，</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有效期、交货时间、质保期等不满足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的响应性只根据</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，其</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情形。</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响应文件</w:t>
      </w:r>
      <w:r>
        <w:rPr>
          <w:rFonts w:hint="eastAsia" w:ascii="宋体" w:hAnsi="宋体" w:eastAsia="宋体" w:cs="宋体"/>
          <w:b/>
          <w:bCs/>
          <w:color w:val="auto"/>
          <w:kern w:val="0"/>
          <w:szCs w:val="21"/>
          <w:highlight w:val="none"/>
        </w:rPr>
        <w:t>的澄清</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的范围，不得实质性改变</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进行商务和技术评估，综合比较与评价。</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文件中要求列入报价的费用（含配置、功能），漏（缺）报的视同已含在总价中。</w:t>
      </w:r>
    </w:p>
    <w:p>
      <w:pPr>
        <w:pStyle w:val="28"/>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应当将其作为无效标处理。</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六</w:t>
      </w:r>
      <w:r>
        <w:rPr>
          <w:rFonts w:hint="eastAsia" w:ascii="宋体" w:hAnsi="宋体" w:eastAsia="宋体" w:cs="宋体"/>
          <w:b/>
          <w:bCs/>
          <w:color w:val="auto"/>
          <w:kern w:val="0"/>
          <w:sz w:val="32"/>
          <w:highlight w:val="none"/>
        </w:rPr>
        <w:t>、</w:t>
      </w:r>
      <w:r>
        <w:rPr>
          <w:rFonts w:hint="eastAsia" w:ascii="宋体" w:hAnsi="宋体" w:eastAsia="宋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的保证。</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候选人（或</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人）</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1"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1"/>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候选人的评标方法。</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候选人，以此类推。得分相同的，按报价由低到高顺序排列。得分且</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rPr>
        <w:t>人和</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rPr>
        <w:t>候选人</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人并推荐两名</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候选人</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rPr>
        <w:t>通知书及</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候选人的情况在本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人发出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人在规定的时间内不领取</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通知书的，视为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人在有效报价中报价最低,非不可抗力放弃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通知书对采购人和</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人具有同等法律效力。</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通知书发出后，采购人改变</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通知书将作为签订合同的依据。合同签订后，</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程序不符合规定的，采购人正后依法重新</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　</w:t>
      </w:r>
    </w:p>
    <w:p>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32"/>
          <w:szCs w:val="32"/>
          <w:highlight w:val="none"/>
          <w:lang w:val="en-US" w:eastAsia="zh-CN"/>
        </w:rPr>
        <w:t>七</w:t>
      </w:r>
      <w:r>
        <w:rPr>
          <w:rFonts w:hint="eastAsia" w:ascii="宋体" w:hAnsi="宋体" w:eastAsia="宋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2"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人自</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人的</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候选人名单排序依次确定其他</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候选人为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人，也可以重新</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w:t>
      </w:r>
    </w:p>
    <w:bookmarkEnd w:id="42"/>
    <w:p>
      <w:pPr>
        <w:rPr>
          <w:rFonts w:hint="eastAsia" w:ascii="宋体" w:hAnsi="宋体" w:eastAsia="宋体" w:cs="宋体"/>
          <w:color w:val="auto"/>
          <w:highlight w:val="none"/>
        </w:rPr>
      </w:pPr>
      <w:bookmarkStart w:id="43" w:name="_Toc4700"/>
      <w:bookmarkStart w:id="44" w:name="_Toc16669"/>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5" w:name="_Toc9022"/>
      <w:r>
        <w:rPr>
          <w:rFonts w:hint="eastAsia" w:ascii="宋体" w:hAnsi="宋体" w:eastAsia="宋体" w:cs="宋体"/>
          <w:b/>
          <w:bCs/>
          <w:color w:val="auto"/>
          <w:kern w:val="0"/>
          <w:sz w:val="32"/>
          <w:szCs w:val="32"/>
          <w:highlight w:val="none"/>
        </w:rPr>
        <w:t>第四章  评标办法及评分标准</w:t>
      </w:r>
      <w:bookmarkEnd w:id="43"/>
      <w:bookmarkEnd w:id="45"/>
    </w:p>
    <w:p>
      <w:pPr>
        <w:rPr>
          <w:rFonts w:hint="eastAsia" w:ascii="宋体" w:hAnsi="宋体" w:eastAsia="宋体" w:cs="宋体"/>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报价由低到高顺序排列。得分且</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为第一</w:t>
      </w:r>
      <w:r>
        <w:rPr>
          <w:rFonts w:hint="eastAsia" w:ascii="宋体" w:hAnsi="宋体" w:eastAsia="宋体" w:cs="宋体"/>
          <w:b w:val="0"/>
          <w:bCs w:val="0"/>
          <w:color w:val="auto"/>
          <w:sz w:val="21"/>
          <w:szCs w:val="21"/>
          <w:highlight w:val="none"/>
          <w:lang w:eastAsia="zh-CN"/>
        </w:rPr>
        <w:t>成交</w:t>
      </w:r>
      <w:r>
        <w:rPr>
          <w:rFonts w:hint="eastAsia" w:ascii="宋体" w:hAnsi="宋体" w:eastAsia="宋体" w:cs="宋体"/>
          <w:b w:val="0"/>
          <w:bCs w:val="0"/>
          <w:color w:val="auto"/>
          <w:sz w:val="21"/>
          <w:szCs w:val="21"/>
          <w:highlight w:val="none"/>
        </w:rPr>
        <w:t>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val="en-US"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val="en-US"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val="en-US"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val="en-US" w:eastAsia="zh-CN"/>
              </w:rPr>
              <w:t>磋商小组</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val="en-US" w:eastAsia="zh-CN"/>
              </w:rPr>
              <w:t>磋商小组</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val="en-US" w:eastAsia="zh-CN"/>
              </w:rPr>
              <w:t>磋商小组</w:t>
            </w:r>
            <w:r>
              <w:rPr>
                <w:rFonts w:hint="eastAsia" w:ascii="宋体" w:hAnsi="宋体" w:eastAsia="宋体" w:cs="宋体"/>
                <w:b w:val="0"/>
                <w:bCs w:val="0"/>
                <w:color w:val="auto"/>
                <w:sz w:val="21"/>
                <w:szCs w:val="21"/>
                <w:highlight w:val="none"/>
                <w:u w:val="none"/>
              </w:rPr>
              <w:t>应按无效标处理。</w:t>
            </w:r>
          </w:p>
          <w:p>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sz w:val="21"/>
                <w:szCs w:val="21"/>
                <w:highlight w:val="yellow"/>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yellow"/>
              </w:rPr>
            </w:pPr>
            <w:bookmarkStart w:id="91" w:name="_GoBack"/>
            <w:bookmarkEnd w:id="91"/>
            <w:r>
              <w:rPr>
                <w:rFonts w:hint="eastAsia" w:ascii="宋体" w:hAnsi="宋体" w:cs="宋体"/>
                <w:b w:val="0"/>
                <w:bCs w:val="0"/>
                <w:color w:val="auto"/>
                <w:kern w:val="0"/>
                <w:sz w:val="21"/>
                <w:szCs w:val="21"/>
                <w:highlight w:val="none"/>
                <w:lang w:val="en-US" w:eastAsia="zh-CN"/>
              </w:rPr>
              <w:t>对“</w:t>
            </w:r>
            <w:r>
              <w:rPr>
                <w:rFonts w:hint="eastAsia" w:ascii="宋体" w:hAnsi="宋体" w:eastAsia="宋体" w:cs="宋体"/>
                <w:b w:val="0"/>
                <w:bCs w:val="0"/>
                <w:color w:val="auto"/>
                <w:kern w:val="0"/>
                <w:sz w:val="21"/>
                <w:szCs w:val="21"/>
                <w:highlight w:val="none"/>
                <w:lang w:eastAsia="zh-CN"/>
              </w:rPr>
              <w:t>第二章  采购需求</w:t>
            </w:r>
            <w:r>
              <w:rPr>
                <w:rFonts w:hint="eastAsia" w:ascii="宋体" w:hAnsi="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lang w:eastAsia="zh-CN"/>
              </w:rPr>
              <w:t>技术参数</w:t>
            </w:r>
            <w:r>
              <w:rPr>
                <w:rFonts w:hint="eastAsia" w:ascii="宋体" w:hAnsi="宋体" w:cs="宋体"/>
                <w:b w:val="0"/>
                <w:bCs w:val="0"/>
                <w:color w:val="auto"/>
                <w:kern w:val="0"/>
                <w:sz w:val="21"/>
                <w:szCs w:val="21"/>
                <w:highlight w:val="none"/>
                <w:lang w:val="en-US" w:eastAsia="zh-CN"/>
              </w:rPr>
              <w:t>的响应</w:t>
            </w:r>
            <w:r>
              <w:rPr>
                <w:rFonts w:hint="eastAsia" w:ascii="宋体" w:hAnsi="宋体" w:eastAsia="宋体" w:cs="宋体"/>
                <w:b w:val="0"/>
                <w:bCs w:val="0"/>
                <w:color w:val="auto"/>
                <w:kern w:val="0"/>
                <w:sz w:val="21"/>
                <w:szCs w:val="21"/>
                <w:highlight w:val="none"/>
                <w:lang w:eastAsia="zh-CN"/>
              </w:rPr>
              <w:t>、性能及产品功能等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0"/>
                <w:sz w:val="21"/>
                <w:szCs w:val="21"/>
                <w:highlight w:val="yellow"/>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5"/>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yellow"/>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yellow"/>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供应商在响应性文件中所投产品的售后服务站设立情况（配备有专业售后服务技术人员，提供售后服务人员名单和售后服务地址、电话）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yellow"/>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val="en-US" w:eastAsia="zh-CN"/>
              </w:rPr>
              <w:t>磋商小组</w:t>
            </w:r>
            <w:r>
              <w:rPr>
                <w:rFonts w:hint="eastAsia" w:ascii="宋体" w:hAnsi="宋体" w:eastAsia="宋体" w:cs="宋体"/>
                <w:b w:val="0"/>
                <w:bCs w:val="0"/>
                <w:color w:val="auto"/>
                <w:sz w:val="21"/>
                <w:szCs w:val="21"/>
                <w:highlight w:val="none"/>
              </w:rPr>
              <w:t>组成人员数。</w:t>
            </w:r>
          </w:p>
        </w:tc>
      </w:tr>
    </w:tbl>
    <w:p>
      <w:pPr>
        <w:spacing w:line="500" w:lineRule="exact"/>
        <w:ind w:firstLine="420" w:firstLineChars="200"/>
        <w:rPr>
          <w:rFonts w:hint="eastAsia" w:ascii="宋体" w:hAnsi="宋体" w:eastAsia="宋体" w:cs="宋体"/>
          <w:color w:val="auto"/>
          <w:kern w:val="0"/>
          <w:szCs w:val="21"/>
          <w:highlight w:val="yellow"/>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4"/>
    <w:p>
      <w:pPr>
        <w:rPr>
          <w:rFonts w:hint="eastAsia" w:ascii="宋体" w:hAnsi="宋体" w:eastAsia="宋体" w:cs="宋体"/>
          <w:color w:val="auto"/>
          <w:highlight w:val="none"/>
        </w:rPr>
      </w:pPr>
      <w:bookmarkStart w:id="46" w:name="_Toc1947"/>
      <w:bookmarkStart w:id="47" w:name="_Toc1482"/>
      <w:bookmarkStart w:id="48" w:name="_Toc326786897"/>
      <w:bookmarkStart w:id="49" w:name="_Toc256519703"/>
    </w:p>
    <w:p>
      <w:pPr>
        <w:pStyle w:val="3"/>
        <w:snapToGrid w:val="0"/>
        <w:spacing w:before="0" w:after="0" w:line="480" w:lineRule="auto"/>
        <w:jc w:val="center"/>
        <w:rPr>
          <w:rFonts w:hint="eastAsia" w:ascii="宋体" w:hAnsi="宋体" w:eastAsia="宋体" w:cs="宋体"/>
          <w:color w:val="auto"/>
          <w:sz w:val="28"/>
          <w:szCs w:val="28"/>
          <w:highlight w:val="yellow"/>
        </w:rPr>
      </w:pPr>
      <w:bookmarkStart w:id="50" w:name="_Toc28988"/>
      <w:r>
        <w:rPr>
          <w:rFonts w:hint="eastAsia" w:ascii="宋体" w:hAnsi="宋体" w:eastAsia="宋体" w:cs="宋体"/>
          <w:color w:val="auto"/>
          <w:sz w:val="28"/>
          <w:szCs w:val="28"/>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以实际合同为准</w:t>
      </w:r>
      <w:r>
        <w:rPr>
          <w:rFonts w:hint="eastAsia" w:ascii="宋体" w:hAnsi="宋体" w:eastAsia="宋体" w:cs="宋体"/>
          <w:color w:val="auto"/>
          <w:sz w:val="21"/>
          <w:szCs w:val="21"/>
          <w:lang w:eastAsia="zh-CN"/>
        </w:rPr>
        <w:t>）</w:t>
      </w:r>
    </w:p>
    <w:p>
      <w:pPr>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0"/>
        <w:rPr>
          <w:rFonts w:hint="eastAsia" w:ascii="宋体" w:hAnsi="宋体" w:eastAsia="宋体" w:cs="宋体"/>
          <w:color w:val="auto"/>
        </w:rPr>
      </w:pPr>
    </w:p>
    <w:p>
      <w:pPr>
        <w:pStyle w:val="3"/>
        <w:jc w:val="center"/>
        <w:rPr>
          <w:rFonts w:hint="eastAsia" w:ascii="宋体" w:hAnsi="宋体" w:eastAsia="宋体" w:cs="宋体"/>
          <w:color w:val="auto"/>
          <w:kern w:val="0"/>
          <w:highlight w:val="none"/>
        </w:rPr>
      </w:pPr>
      <w:bookmarkStart w:id="51" w:name="_Toc2638"/>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eastAsia="zh-CN"/>
        </w:rPr>
        <w:t>响应文件</w:t>
      </w:r>
      <w:r>
        <w:rPr>
          <w:rFonts w:hint="eastAsia" w:ascii="宋体" w:hAnsi="宋体" w:eastAsia="宋体" w:cs="宋体"/>
          <w:color w:val="auto"/>
          <w:sz w:val="32"/>
          <w:szCs w:val="32"/>
          <w:highlight w:val="none"/>
        </w:rPr>
        <w:t>格式</w:t>
      </w:r>
      <w:bookmarkEnd w:id="46"/>
      <w:bookmarkEnd w:id="47"/>
      <w:bookmarkEnd w:id="51"/>
    </w:p>
    <w:p>
      <w:pPr>
        <w:spacing w:line="440" w:lineRule="exact"/>
        <w:rPr>
          <w:rFonts w:hint="eastAsia" w:ascii="宋体" w:hAnsi="宋体" w:eastAsia="宋体" w:cs="宋体"/>
          <w:color w:val="auto"/>
          <w:sz w:val="24"/>
          <w:highlight w:val="none"/>
        </w:rPr>
      </w:pPr>
    </w:p>
    <w:p>
      <w:pPr>
        <w:jc w:val="center"/>
        <w:rPr>
          <w:rFonts w:hint="eastAsia" w:ascii="宋体" w:hAnsi="宋体" w:eastAsia="宋体" w:cs="宋体"/>
          <w:b/>
          <w:bCs/>
          <w:color w:val="auto"/>
          <w:sz w:val="32"/>
          <w:szCs w:val="32"/>
          <w:highlight w:val="none"/>
        </w:rPr>
      </w:pPr>
      <w:bookmarkStart w:id="52" w:name="_Toc13604"/>
      <w:r>
        <w:rPr>
          <w:rFonts w:hint="eastAsia" w:ascii="宋体" w:hAnsi="宋体" w:eastAsia="宋体" w:cs="宋体"/>
          <w:b/>
          <w:bCs/>
          <w:color w:val="auto"/>
          <w:sz w:val="32"/>
          <w:szCs w:val="32"/>
          <w:highlight w:val="none"/>
        </w:rPr>
        <w:t>目    录</w:t>
      </w:r>
      <w:bookmarkEnd w:id="52"/>
    </w:p>
    <w:p>
      <w:pPr>
        <w:widowControl/>
        <w:wordWrap w:val="0"/>
        <w:spacing w:line="460" w:lineRule="exact"/>
        <w:ind w:firstLine="480" w:firstLineChars="200"/>
        <w:jc w:val="left"/>
        <w:rPr>
          <w:rFonts w:hint="eastAsia" w:ascii="宋体" w:hAnsi="宋体" w:eastAsia="宋体" w:cs="宋体"/>
          <w:color w:val="auto"/>
          <w:kern w:val="0"/>
          <w:sz w:val="24"/>
          <w:highlight w:val="none"/>
        </w:rPr>
      </w:pPr>
    </w:p>
    <w:p>
      <w:pPr>
        <w:snapToGrid w:val="0"/>
        <w:spacing w:line="360" w:lineRule="auto"/>
        <w:ind w:firstLine="480" w:firstLineChars="200"/>
        <w:rPr>
          <w:rFonts w:hint="eastAsia" w:ascii="宋体" w:hAnsi="宋体" w:eastAsia="宋体" w:cs="宋体"/>
          <w:color w:val="auto"/>
          <w:sz w:val="24"/>
          <w:highlight w:val="none"/>
        </w:rPr>
      </w:pPr>
      <w:bookmarkStart w:id="53" w:name="_Toc11308"/>
      <w:r>
        <w:rPr>
          <w:rFonts w:hint="eastAsia" w:ascii="宋体" w:hAnsi="宋体" w:eastAsia="宋体" w:cs="宋体"/>
          <w:color w:val="auto"/>
          <w:sz w:val="24"/>
          <w:highlight w:val="none"/>
        </w:rPr>
        <w:t>附件1</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封面（格式）</w:t>
      </w:r>
      <w:bookmarkEnd w:id="53"/>
    </w:p>
    <w:p>
      <w:pPr>
        <w:snapToGrid w:val="0"/>
        <w:spacing w:line="360" w:lineRule="auto"/>
        <w:ind w:firstLine="480" w:firstLineChars="200"/>
        <w:rPr>
          <w:rFonts w:hint="eastAsia" w:ascii="宋体" w:hAnsi="宋体" w:eastAsia="宋体" w:cs="宋体"/>
          <w:color w:val="auto"/>
          <w:sz w:val="24"/>
          <w:highlight w:val="none"/>
        </w:rPr>
      </w:pPr>
      <w:bookmarkStart w:id="54" w:name="_Toc25345"/>
      <w:r>
        <w:rPr>
          <w:rFonts w:hint="eastAsia" w:ascii="宋体" w:hAnsi="宋体" w:eastAsia="宋体" w:cs="宋体"/>
          <w:color w:val="auto"/>
          <w:sz w:val="24"/>
          <w:highlight w:val="none"/>
        </w:rPr>
        <w:t xml:space="preserve">附件2 </w:t>
      </w:r>
      <w:r>
        <w:rPr>
          <w:rFonts w:hint="eastAsia" w:ascii="宋体" w:hAnsi="宋体" w:cs="宋体"/>
          <w:color w:val="auto"/>
          <w:sz w:val="24"/>
          <w:highlight w:val="none"/>
          <w:lang w:val="en-US" w:eastAsia="zh-CN"/>
        </w:rPr>
        <w:t>磋商函</w:t>
      </w:r>
      <w:r>
        <w:rPr>
          <w:rFonts w:hint="eastAsia" w:ascii="宋体" w:hAnsi="宋体" w:eastAsia="宋体" w:cs="宋体"/>
          <w:color w:val="auto"/>
          <w:sz w:val="24"/>
          <w:highlight w:val="none"/>
        </w:rPr>
        <w:t>（格式）</w:t>
      </w:r>
      <w:bookmarkEnd w:id="54"/>
    </w:p>
    <w:p>
      <w:pPr>
        <w:snapToGrid w:val="0"/>
        <w:spacing w:line="360" w:lineRule="auto"/>
        <w:ind w:firstLine="480" w:firstLineChars="200"/>
        <w:rPr>
          <w:rFonts w:hint="eastAsia" w:ascii="宋体" w:hAnsi="宋体" w:eastAsia="宋体" w:cs="宋体"/>
          <w:color w:val="auto"/>
          <w:sz w:val="24"/>
          <w:highlight w:val="none"/>
        </w:rPr>
      </w:pPr>
      <w:bookmarkStart w:id="55" w:name="_Toc10217"/>
      <w:r>
        <w:rPr>
          <w:rFonts w:hint="eastAsia" w:ascii="宋体" w:hAnsi="宋体" w:eastAsia="宋体" w:cs="宋体"/>
          <w:color w:val="auto"/>
          <w:sz w:val="24"/>
          <w:highlight w:val="none"/>
        </w:rPr>
        <w:t xml:space="preserve">附件3 </w:t>
      </w:r>
      <w:r>
        <w:rPr>
          <w:rFonts w:hint="eastAsia" w:ascii="宋体" w:hAnsi="宋体" w:cs="宋体"/>
          <w:color w:val="auto"/>
          <w:sz w:val="24"/>
          <w:highlight w:val="none"/>
          <w:lang w:val="en-US" w:eastAsia="zh-CN"/>
        </w:rPr>
        <w:t>磋商</w:t>
      </w:r>
      <w:r>
        <w:rPr>
          <w:rFonts w:hint="eastAsia" w:ascii="宋体" w:hAnsi="宋体" w:eastAsia="宋体" w:cs="宋体"/>
          <w:color w:val="auto"/>
          <w:sz w:val="24"/>
          <w:highlight w:val="none"/>
        </w:rPr>
        <w:t>一览表（格式）</w:t>
      </w:r>
      <w:bookmarkEnd w:id="55"/>
    </w:p>
    <w:p>
      <w:pPr>
        <w:snapToGrid w:val="0"/>
        <w:spacing w:line="360" w:lineRule="auto"/>
        <w:ind w:firstLine="480" w:firstLineChars="200"/>
        <w:rPr>
          <w:rFonts w:hint="eastAsia" w:ascii="宋体" w:hAnsi="宋体" w:eastAsia="宋体" w:cs="宋体"/>
          <w:color w:val="auto"/>
          <w:sz w:val="24"/>
          <w:highlight w:val="none"/>
        </w:rPr>
      </w:pPr>
      <w:bookmarkStart w:id="56" w:name="_Toc9579"/>
      <w:r>
        <w:rPr>
          <w:rFonts w:hint="eastAsia" w:ascii="宋体" w:hAnsi="宋体" w:eastAsia="宋体" w:cs="宋体"/>
          <w:color w:val="auto"/>
          <w:sz w:val="24"/>
          <w:highlight w:val="none"/>
        </w:rPr>
        <w:t>附件4 投标报价明细表（格式）</w:t>
      </w:r>
      <w:bookmarkEnd w:id="56"/>
    </w:p>
    <w:p>
      <w:pPr>
        <w:snapToGrid w:val="0"/>
        <w:spacing w:line="360" w:lineRule="auto"/>
        <w:ind w:firstLine="480" w:firstLineChars="200"/>
        <w:rPr>
          <w:rFonts w:hint="eastAsia" w:ascii="宋体" w:hAnsi="宋体" w:eastAsia="宋体" w:cs="宋体"/>
          <w:color w:val="auto"/>
          <w:sz w:val="24"/>
          <w:highlight w:val="none"/>
        </w:rPr>
      </w:pPr>
      <w:bookmarkStart w:id="57" w:name="_Toc28392"/>
      <w:r>
        <w:rPr>
          <w:rFonts w:hint="eastAsia" w:ascii="宋体" w:hAnsi="宋体" w:eastAsia="宋体" w:cs="宋体"/>
          <w:color w:val="auto"/>
          <w:sz w:val="24"/>
          <w:highlight w:val="none"/>
        </w:rPr>
        <w:t>附件5技术响应表（格式）</w:t>
      </w:r>
      <w:bookmarkEnd w:id="57"/>
    </w:p>
    <w:p>
      <w:pPr>
        <w:snapToGrid w:val="0"/>
        <w:spacing w:line="360" w:lineRule="auto"/>
        <w:ind w:firstLine="480" w:firstLineChars="200"/>
        <w:rPr>
          <w:rFonts w:hint="eastAsia" w:ascii="宋体" w:hAnsi="宋体" w:eastAsia="宋体" w:cs="宋体"/>
          <w:color w:val="auto"/>
          <w:sz w:val="24"/>
          <w:highlight w:val="none"/>
        </w:rPr>
      </w:pPr>
      <w:bookmarkStart w:id="58" w:name="_Toc6234"/>
      <w:r>
        <w:rPr>
          <w:rFonts w:hint="eastAsia" w:ascii="宋体" w:hAnsi="宋体" w:eastAsia="宋体" w:cs="宋体"/>
          <w:color w:val="auto"/>
          <w:sz w:val="24"/>
          <w:highlight w:val="none"/>
        </w:rPr>
        <w:t>附件6 商务响应表（格式）</w:t>
      </w:r>
      <w:bookmarkEnd w:id="58"/>
    </w:p>
    <w:p>
      <w:pPr>
        <w:snapToGrid w:val="0"/>
        <w:spacing w:line="360" w:lineRule="auto"/>
        <w:ind w:firstLine="480" w:firstLineChars="200"/>
        <w:rPr>
          <w:rFonts w:hint="eastAsia" w:ascii="宋体" w:hAnsi="宋体" w:eastAsia="宋体" w:cs="宋体"/>
          <w:color w:val="auto"/>
          <w:sz w:val="24"/>
          <w:highlight w:val="none"/>
        </w:rPr>
      </w:pPr>
      <w:bookmarkStart w:id="59"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59"/>
    </w:p>
    <w:p>
      <w:pPr>
        <w:snapToGrid w:val="0"/>
        <w:spacing w:line="360" w:lineRule="auto"/>
        <w:ind w:firstLine="480" w:firstLineChars="200"/>
        <w:rPr>
          <w:rFonts w:hint="eastAsia" w:ascii="宋体" w:hAnsi="宋体" w:eastAsia="宋体" w:cs="宋体"/>
          <w:color w:val="auto"/>
          <w:sz w:val="24"/>
          <w:highlight w:val="none"/>
        </w:rPr>
      </w:pPr>
      <w:bookmarkStart w:id="60"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0"/>
    </w:p>
    <w:p>
      <w:pPr>
        <w:snapToGrid w:val="0"/>
        <w:spacing w:line="360" w:lineRule="auto"/>
        <w:ind w:firstLine="480" w:firstLineChars="200"/>
        <w:rPr>
          <w:rFonts w:hint="eastAsia" w:ascii="宋体" w:hAnsi="宋体" w:eastAsia="宋体" w:cs="宋体"/>
          <w:color w:val="auto"/>
          <w:sz w:val="24"/>
          <w:highlight w:val="none"/>
        </w:rPr>
      </w:pPr>
      <w:bookmarkStart w:id="61" w:name="_Toc31857"/>
      <w:r>
        <w:rPr>
          <w:rFonts w:hint="eastAsia" w:ascii="宋体" w:hAnsi="宋体" w:eastAsia="宋体" w:cs="宋体"/>
          <w:color w:val="auto"/>
          <w:sz w:val="24"/>
          <w:highlight w:val="none"/>
        </w:rPr>
        <w:t>附件9 证明文件</w:t>
      </w:r>
      <w:bookmarkEnd w:id="61"/>
    </w:p>
    <w:p>
      <w:pPr>
        <w:snapToGrid w:val="0"/>
        <w:spacing w:line="360" w:lineRule="auto"/>
        <w:ind w:firstLine="480" w:firstLineChars="200"/>
        <w:rPr>
          <w:rFonts w:hint="eastAsia" w:ascii="宋体" w:hAnsi="宋体" w:eastAsia="宋体" w:cs="宋体"/>
          <w:color w:val="auto"/>
          <w:sz w:val="24"/>
          <w:highlight w:val="none"/>
        </w:rPr>
      </w:pPr>
      <w:bookmarkStart w:id="62" w:name="_Toc23116"/>
      <w:r>
        <w:rPr>
          <w:rFonts w:hint="eastAsia" w:ascii="宋体" w:hAnsi="宋体" w:eastAsia="宋体" w:cs="宋体"/>
          <w:color w:val="auto"/>
          <w:sz w:val="24"/>
          <w:highlight w:val="none"/>
        </w:rPr>
        <w:t>附件10 供应商承诺书（格式）</w:t>
      </w:r>
      <w:bookmarkEnd w:id="62"/>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pPr>
        <w:pStyle w:val="30"/>
        <w:rPr>
          <w:rFonts w:hint="eastAsia" w:ascii="宋体" w:hAnsi="宋体" w:eastAsia="宋体" w:cs="宋体"/>
        </w:rPr>
      </w:pPr>
    </w:p>
    <w:p>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pPr>
        <w:pStyle w:val="4"/>
        <w:rPr>
          <w:rFonts w:hint="eastAsia" w:ascii="宋体" w:hAnsi="宋体" w:eastAsia="宋体" w:cs="宋体"/>
          <w:b/>
          <w:bCs/>
          <w:color w:val="auto"/>
          <w:kern w:val="0"/>
          <w:sz w:val="24"/>
          <w:highlight w:val="none"/>
        </w:rPr>
      </w:pPr>
    </w:p>
    <w:p>
      <w:pPr>
        <w:pStyle w:val="5"/>
        <w:rPr>
          <w:rFonts w:hint="eastAsia" w:ascii="宋体" w:hAnsi="宋体" w:eastAsia="宋体" w:cs="宋体"/>
          <w:b/>
          <w:bCs/>
          <w:color w:val="auto"/>
          <w:highlight w:val="none"/>
        </w:rPr>
      </w:pPr>
    </w:p>
    <w:p>
      <w:pPr>
        <w:pStyle w:val="5"/>
        <w:rPr>
          <w:rFonts w:hint="eastAsia" w:ascii="宋体" w:hAnsi="宋体" w:eastAsia="宋体" w:cs="宋体"/>
          <w:b/>
          <w:bCs/>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5"/>
        <w:rPr>
          <w:rFonts w:hint="eastAsia" w:ascii="宋体" w:hAnsi="宋体" w:eastAsia="宋体" w:cs="宋体"/>
          <w:color w:val="auto"/>
          <w:highlight w:val="none"/>
        </w:rPr>
      </w:pPr>
    </w:p>
    <w:p>
      <w:pPr>
        <w:pStyle w:val="2"/>
        <w:rPr>
          <w:rFonts w:hint="eastAsia" w:ascii="宋体" w:hAnsi="宋体" w:eastAsia="宋体" w:cs="宋体"/>
          <w:color w:val="auto"/>
          <w:highlight w:val="none"/>
        </w:rPr>
      </w:pPr>
      <w:bookmarkStart w:id="63" w:name="_Toc31798"/>
      <w:bookmarkStart w:id="64" w:name="_Toc24743"/>
      <w:r>
        <w:rPr>
          <w:rFonts w:hint="eastAsia" w:ascii="宋体" w:hAnsi="宋体" w:eastAsia="宋体" w:cs="宋体"/>
          <w:color w:val="auto"/>
          <w:highlight w:val="none"/>
        </w:rPr>
        <w:t xml:space="preserve">附件1               </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封面（格式）</w:t>
      </w:r>
      <w:bookmarkEnd w:id="63"/>
      <w:bookmarkEnd w:id="64"/>
    </w:p>
    <w:p>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singl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lang w:eastAsia="zh-CN"/>
        </w:rPr>
      </w:pPr>
      <w:r>
        <w:rPr>
          <w:rFonts w:hint="eastAsia" w:ascii="宋体" w:hAnsi="宋体" w:eastAsia="宋体" w:cs="宋体"/>
          <w:b/>
          <w:color w:val="auto"/>
          <w:spacing w:val="90"/>
          <w:sz w:val="52"/>
          <w:szCs w:val="52"/>
          <w:highlight w:val="none"/>
          <w:lang w:eastAsia="zh-CN"/>
        </w:rPr>
        <w:t>响应文件</w:t>
      </w:r>
    </w:p>
    <w:p>
      <w:pPr>
        <w:spacing w:line="360" w:lineRule="auto"/>
        <w:rPr>
          <w:rFonts w:hint="eastAsia" w:ascii="宋体" w:hAnsi="宋体" w:eastAsia="宋体" w:cs="宋体"/>
          <w:color w:val="auto"/>
          <w:sz w:val="28"/>
          <w:highlight w:val="none"/>
        </w:rPr>
      </w:pPr>
    </w:p>
    <w:p>
      <w:pPr>
        <w:pStyle w:val="5"/>
        <w:spacing w:line="360" w:lineRule="auto"/>
        <w:rPr>
          <w:rFonts w:hint="eastAsia" w:ascii="宋体" w:hAnsi="宋体" w:eastAsia="宋体" w:cs="宋体"/>
          <w:color w:val="auto"/>
          <w:highlight w:val="none"/>
        </w:rPr>
      </w:pPr>
    </w:p>
    <w:p>
      <w:pPr>
        <w:pStyle w:val="5"/>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hint="eastAsia" w:ascii="宋体" w:hAnsi="宋体" w:eastAsia="宋体" w:cs="宋体"/>
          <w:b/>
          <w:color w:val="auto"/>
          <w:kern w:val="0"/>
          <w:sz w:val="24"/>
          <w:highlight w:val="none"/>
        </w:rPr>
      </w:pPr>
    </w:p>
    <w:p>
      <w:pPr>
        <w:pStyle w:val="4"/>
        <w:rPr>
          <w:rFonts w:hint="eastAsia" w:ascii="宋体" w:hAnsi="宋体" w:eastAsia="宋体" w:cs="宋体"/>
          <w:b/>
          <w:color w:val="auto"/>
          <w:kern w:val="0"/>
          <w:sz w:val="24"/>
          <w:highlight w:val="none"/>
        </w:rPr>
      </w:pPr>
    </w:p>
    <w:p>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bookmarkStart w:id="65" w:name="_Toc14560"/>
      <w:bookmarkStart w:id="66" w:name="_Toc8818"/>
      <w:r>
        <w:rPr>
          <w:rFonts w:hint="eastAsia" w:ascii="宋体" w:hAnsi="宋体" w:eastAsia="宋体" w:cs="宋体"/>
          <w:color w:val="auto"/>
          <w:highlight w:val="none"/>
        </w:rPr>
        <w:t>附件2               投  标  书（格式）</w:t>
      </w:r>
      <w:bookmarkEnd w:id="65"/>
      <w:bookmarkEnd w:id="66"/>
    </w:p>
    <w:p>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4、技术响应表。</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4、商务响应表。</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5、证明文件。</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6、抵制商业贿赂承诺。为便于贵方公正、择优地确定</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供应商及其</w:t>
      </w:r>
      <w:r>
        <w:rPr>
          <w:rFonts w:hint="eastAsia" w:ascii="宋体" w:hAnsi="宋体" w:cs="宋体"/>
          <w:color w:val="auto"/>
          <w:kern w:val="0"/>
          <w:szCs w:val="21"/>
          <w:highlight w:val="none"/>
          <w:lang w:val="en-US" w:eastAsia="zh-CN"/>
        </w:rPr>
        <w:t>所投</w:t>
      </w:r>
      <w:r>
        <w:rPr>
          <w:rFonts w:hint="eastAsia" w:ascii="宋体" w:hAnsi="宋体" w:eastAsia="宋体" w:cs="宋体"/>
          <w:color w:val="auto"/>
          <w:kern w:val="0"/>
          <w:szCs w:val="21"/>
          <w:highlight w:val="none"/>
        </w:rPr>
        <w:t>产品和服务，我方就本次</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有关事项郑重声明并宣布同意如下：</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有关的数据、情况和技术资料，并根据需要提供一切承诺的证明材料，并保证其真实、合法、有效。</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有效期内遵守本</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中的承诺且在此期限期满之前均具有约束力。如果我方</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响应文件</w:t>
      </w:r>
      <w:r>
        <w:rPr>
          <w:rFonts w:hint="eastAsia" w:ascii="宋体" w:hAnsi="宋体" w:eastAsia="宋体" w:cs="宋体"/>
          <w:color w:val="auto"/>
          <w:kern w:val="0"/>
          <w:szCs w:val="21"/>
          <w:highlight w:val="none"/>
        </w:rPr>
        <w:t>有效期与合同履行期相同。</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的评标结果，完全理解本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项目最低价不作为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的保证。</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被作为无效标处理。</w:t>
      </w:r>
    </w:p>
    <w:p>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通知书并缴纳服务费。否则，视为我方</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资格，承担由此引起的一切后果。</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通知书之日起日内，按照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后无正当理由不与采购人签订合同并承担相应法律责任。</w:t>
      </w:r>
    </w:p>
    <w:p>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16、与本</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邮编：</w:t>
      </w:r>
    </w:p>
    <w:p>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传真： </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p>
    <w:p>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 xml:space="preserve">代表签字： </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：（全称并加盖公章）</w:t>
      </w:r>
    </w:p>
    <w:p>
      <w:pPr>
        <w:widowControl/>
        <w:wordWrap w:val="0"/>
        <w:spacing w:line="460" w:lineRule="exact"/>
        <w:ind w:firstLine="420" w:firstLineChars="200"/>
        <w:jc w:val="left"/>
        <w:rPr>
          <w:rFonts w:hint="eastAsia" w:ascii="宋体" w:hAnsi="宋体" w:eastAsia="宋体" w:cs="宋体"/>
          <w:color w:val="auto"/>
          <w:kern w:val="0"/>
          <w:szCs w:val="21"/>
          <w:highlight w:val="none"/>
        </w:rPr>
      </w:pPr>
    </w:p>
    <w:p>
      <w:pPr>
        <w:widowControl/>
        <w:snapToGrid w:val="0"/>
        <w:spacing w:line="460" w:lineRule="exact"/>
        <w:ind w:firstLine="3360" w:firstLineChars="1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pPr>
        <w:widowControl/>
        <w:wordWrap w:val="0"/>
        <w:snapToGrid w:val="0"/>
        <w:spacing w:before="50" w:after="50" w:line="480" w:lineRule="auto"/>
        <w:jc w:val="left"/>
        <w:rPr>
          <w:rFonts w:hint="eastAsia" w:ascii="宋体" w:hAnsi="宋体" w:eastAsia="宋体" w:cs="宋体"/>
          <w:b/>
          <w:color w:val="auto"/>
          <w:kern w:val="0"/>
          <w:sz w:val="24"/>
          <w:highlight w:val="none"/>
        </w:rPr>
      </w:pPr>
    </w:p>
    <w:p>
      <w:pPr>
        <w:widowControl/>
        <w:wordWrap w:val="0"/>
        <w:snapToGrid w:val="0"/>
        <w:spacing w:before="50" w:after="50" w:line="480" w:lineRule="auto"/>
        <w:jc w:val="left"/>
        <w:rPr>
          <w:rFonts w:hint="eastAsia" w:ascii="宋体" w:hAnsi="宋体" w:eastAsia="宋体" w:cs="宋体"/>
          <w:b/>
          <w:color w:val="auto"/>
          <w:kern w:val="0"/>
          <w:sz w:val="24"/>
          <w:highlight w:val="none"/>
        </w:rPr>
      </w:pPr>
    </w:p>
    <w:p>
      <w:pPr>
        <w:spacing w:line="500" w:lineRule="exact"/>
        <w:jc w:val="center"/>
        <w:rPr>
          <w:rFonts w:hint="eastAsia" w:ascii="宋体" w:hAnsi="宋体" w:eastAsia="宋体" w:cs="宋体"/>
          <w:b/>
          <w:bCs/>
          <w:color w:val="auto"/>
          <w:sz w:val="24"/>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rPr>
          <w:rFonts w:hint="eastAsia" w:ascii="宋体" w:hAnsi="宋体" w:eastAsia="宋体" w:cs="宋体"/>
          <w:color w:val="auto"/>
          <w:highlight w:val="none"/>
        </w:rPr>
      </w:pPr>
    </w:p>
    <w:p>
      <w:pPr>
        <w:pStyle w:val="2"/>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单位：人民币元</w:t>
      </w:r>
    </w:p>
    <w:p>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pPr>
              <w:rPr>
                <w:rFonts w:hint="eastAsia"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s="宋体"/>
                <w:color w:val="auto"/>
                <w:spacing w:val="-20"/>
                <w:szCs w:val="21"/>
                <w:highlight w:val="none"/>
              </w:rPr>
            </w:pPr>
            <w:r>
              <w:rPr>
                <w:rFonts w:hint="eastAsia" w:ascii="宋体" w:hAnsi="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大写：        元</w:t>
            </w:r>
          </w:p>
          <w:p>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交货地点</w:t>
            </w:r>
          </w:p>
        </w:tc>
        <w:tc>
          <w:tcPr>
            <w:tcW w:w="7708" w:type="dxa"/>
            <w:noWrap/>
            <w:vAlign w:val="bottom"/>
          </w:tcPr>
          <w:p>
            <w:pPr>
              <w:spacing w:line="360" w:lineRule="auto"/>
              <w:ind w:firstLine="1155" w:firstLineChars="55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有效期</w:t>
            </w:r>
          </w:p>
        </w:tc>
        <w:tc>
          <w:tcPr>
            <w:tcW w:w="7708" w:type="dxa"/>
            <w:noWrap/>
            <w:vAlign w:val="bottom"/>
          </w:tcPr>
          <w:p>
            <w:pPr>
              <w:spacing w:line="360" w:lineRule="auto"/>
              <w:ind w:firstLine="1155" w:firstLineChars="55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7708" w:type="dxa"/>
            <w:noWrap/>
            <w:vAlign w:val="bottom"/>
          </w:tcPr>
          <w:p>
            <w:pPr>
              <w:spacing w:line="360" w:lineRule="auto"/>
              <w:ind w:firstLine="1155" w:firstLineChars="550"/>
              <w:rPr>
                <w:rFonts w:hint="eastAsia" w:ascii="宋体" w:hAnsi="宋体" w:eastAsia="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pPr>
              <w:pStyle w:val="19"/>
              <w:ind w:left="0" w:leftChars="0"/>
              <w:rPr>
                <w:rFonts w:hint="eastAsia" w:ascii="宋体" w:hAnsi="宋体" w:eastAsia="宋体" w:cs="宋体"/>
                <w:color w:val="auto"/>
                <w:sz w:val="21"/>
                <w:szCs w:val="21"/>
                <w:highlight w:val="none"/>
              </w:rPr>
            </w:pPr>
          </w:p>
        </w:tc>
      </w:tr>
    </w:tbl>
    <w:p>
      <w:pPr>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作无效标处理。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pPr>
        <w:spacing w:line="360" w:lineRule="auto"/>
        <w:ind w:firstLine="480" w:firstLineChars="200"/>
        <w:rPr>
          <w:rFonts w:hint="eastAsia" w:ascii="宋体" w:hAnsi="宋体" w:eastAsia="宋体" w:cs="宋体"/>
          <w:color w:val="auto"/>
          <w:kern w:val="0"/>
          <w:sz w:val="24"/>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ind w:firstLine="420" w:firstLineChars="200"/>
        <w:jc w:val="center"/>
        <w:rPr>
          <w:rFonts w:hint="eastAsia" w:ascii="宋体" w:hAnsi="宋体" w:eastAsia="宋体" w:cs="宋体"/>
          <w:color w:val="auto"/>
          <w:szCs w:val="21"/>
          <w:highlight w:val="none"/>
        </w:rPr>
      </w:pPr>
      <w:bookmarkStart w:id="68" w:name="_Toc20877"/>
      <w:bookmarkStart w:id="69" w:name="_Toc11620"/>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68"/>
      <w:bookmarkEnd w:id="69"/>
    </w:p>
    <w:p>
      <w:pPr>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Cs w:val="21"/>
          <w:highlight w:val="none"/>
          <w:u w:val="single"/>
        </w:rPr>
      </w:pPr>
      <w:bookmarkStart w:id="70" w:name="_Toc625"/>
      <w:bookmarkStart w:id="71" w:name="_Toc12222"/>
      <w:r>
        <w:rPr>
          <w:rFonts w:hint="eastAsia" w:ascii="宋体" w:hAnsi="宋体" w:eastAsia="宋体" w:cs="宋体"/>
          <w:color w:val="auto"/>
          <w:szCs w:val="21"/>
          <w:highlight w:val="none"/>
        </w:rPr>
        <w:t>法定代表人或其委托代理人（签字）：</w:t>
      </w:r>
      <w:bookmarkEnd w:id="70"/>
      <w:bookmarkEnd w:id="71"/>
    </w:p>
    <w:p>
      <w:pPr>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Cs w:val="21"/>
          <w:highlight w:val="none"/>
        </w:rPr>
      </w:pPr>
      <w:bookmarkStart w:id="72" w:name="_Toc9950"/>
      <w:bookmarkStart w:id="73" w:name="_Toc1330"/>
      <w:r>
        <w:rPr>
          <w:rFonts w:hint="eastAsia" w:ascii="宋体" w:hAnsi="宋体" w:eastAsia="宋体" w:cs="宋体"/>
          <w:color w:val="auto"/>
          <w:szCs w:val="21"/>
          <w:highlight w:val="none"/>
        </w:rPr>
        <w:t>年  月  日</w:t>
      </w:r>
      <w:bookmarkEnd w:id="72"/>
      <w:bookmarkEnd w:id="73"/>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color w:val="auto"/>
          <w:highlight w:val="none"/>
        </w:rPr>
      </w:pPr>
    </w:p>
    <w:bookmarkEnd w:id="48"/>
    <w:bookmarkEnd w:id="49"/>
    <w:p>
      <w:pPr>
        <w:pStyle w:val="2"/>
        <w:spacing w:before="20" w:after="20"/>
        <w:rPr>
          <w:rFonts w:hint="eastAsia" w:ascii="宋体" w:hAnsi="宋体" w:eastAsia="宋体" w:cs="宋体"/>
          <w:color w:val="auto"/>
          <w:highlight w:val="none"/>
          <w:lang w:eastAsia="zh-CN"/>
        </w:rPr>
      </w:pPr>
      <w:bookmarkStart w:id="74" w:name="_Toc22004"/>
      <w:bookmarkStart w:id="75" w:name="_Toc2498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金额单位：人民币（元）</w:t>
      </w:r>
    </w:p>
    <w:tbl>
      <w:tblPr>
        <w:tblStyle w:val="33"/>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lang w:val="en-US" w:eastAsia="zh-CN"/>
              </w:rPr>
              <w:t>磋商</w:t>
            </w:r>
            <w:r>
              <w:rPr>
                <w:rFonts w:hint="eastAsia" w:ascii="宋体" w:hAnsi="宋体" w:cs="宋体"/>
                <w:color w:val="auto"/>
                <w:spacing w:val="20"/>
                <w:kern w:val="0"/>
                <w:sz w:val="24"/>
                <w:highlight w:val="none"/>
              </w:rPr>
              <w:t>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napToGrid w:val="0"/>
        <w:spacing w:before="50" w:after="50"/>
        <w:ind w:left="-3" w:leftChars="-72" w:right="-817" w:rightChars="-389" w:hanging="148" w:hangingChars="62"/>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rPr>
      </w:pPr>
    </w:p>
    <w:p>
      <w:pPr>
        <w:widowControl/>
        <w:wordWrap w:val="0"/>
        <w:spacing w:line="460" w:lineRule="exact"/>
        <w:jc w:val="left"/>
        <w:rPr>
          <w:rFonts w:hint="eastAsia" w:ascii="宋体" w:hAnsi="宋体" w:eastAsia="宋体" w:cs="宋体"/>
          <w:color w:val="auto"/>
          <w:kern w:val="0"/>
          <w:sz w:val="24"/>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代表签字： </w:t>
      </w:r>
    </w:p>
    <w:p>
      <w:pPr>
        <w:widowControl/>
        <w:wordWrap w:val="0"/>
        <w:snapToGrid w:val="0"/>
        <w:spacing w:line="460" w:lineRule="exact"/>
        <w:ind w:firstLine="2760" w:firstLineChars="1150"/>
        <w:jc w:val="left"/>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：（全称并加盖公章）</w:t>
      </w:r>
    </w:p>
    <w:p>
      <w:pPr>
        <w:widowControl/>
        <w:wordWrap w:val="0"/>
        <w:snapToGrid w:val="0"/>
        <w:spacing w:line="460" w:lineRule="exact"/>
        <w:ind w:firstLine="1040" w:firstLineChars="200"/>
        <w:jc w:val="left"/>
        <w:rPr>
          <w:rFonts w:hint="eastAsia" w:ascii="宋体" w:hAnsi="宋体" w:eastAsia="宋体" w:cs="宋体"/>
          <w:color w:val="auto"/>
          <w:kern w:val="0"/>
          <w:sz w:val="52"/>
          <w:szCs w:val="52"/>
          <w:highlight w:val="none"/>
          <w:u w:val="single"/>
        </w:rPr>
      </w:pPr>
    </w:p>
    <w:p>
      <w:pPr>
        <w:widowControl/>
        <w:wordWrap w:val="0"/>
        <w:spacing w:line="460" w:lineRule="exact"/>
        <w:ind w:firstLine="4800" w:firstLineChars="20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rPr>
        <w:t>年    月    日</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6" w:name="_Toc226"/>
      <w:bookmarkStart w:id="77" w:name="_Toc15804"/>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6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712"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2114"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rPr>
              <w:t>文件要求</w:t>
            </w:r>
          </w:p>
        </w:tc>
        <w:tc>
          <w:tcPr>
            <w:tcW w:w="2273"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响应文件</w:t>
            </w:r>
            <w:r>
              <w:rPr>
                <w:rFonts w:hint="eastAsia" w:ascii="宋体" w:hAnsi="宋体" w:eastAsia="宋体" w:cs="宋体"/>
                <w:color w:val="auto"/>
                <w:kern w:val="0"/>
                <w:sz w:val="24"/>
                <w:highlight w:val="none"/>
              </w:rPr>
              <w:t>响应</w:t>
            </w:r>
          </w:p>
        </w:tc>
        <w:tc>
          <w:tcPr>
            <w:tcW w:w="1952"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712" w:type="dxa"/>
            <w:vAlign w:val="center"/>
          </w:tcPr>
          <w:p>
            <w:pPr>
              <w:jc w:val="center"/>
              <w:rPr>
                <w:rFonts w:hint="eastAsia" w:ascii="宋体" w:hAnsi="宋体" w:eastAsia="宋体" w:cs="宋体"/>
                <w:color w:val="auto"/>
                <w:sz w:val="24"/>
                <w:highlight w:val="none"/>
              </w:rPr>
            </w:pPr>
          </w:p>
        </w:tc>
        <w:tc>
          <w:tcPr>
            <w:tcW w:w="2114" w:type="dxa"/>
            <w:vAlign w:val="center"/>
          </w:tcPr>
          <w:p>
            <w:pPr>
              <w:jc w:val="center"/>
              <w:rPr>
                <w:rFonts w:hint="eastAsia" w:ascii="宋体" w:hAnsi="宋体" w:eastAsia="宋体" w:cs="宋体"/>
                <w:color w:val="auto"/>
                <w:sz w:val="24"/>
                <w:highlight w:val="none"/>
              </w:rPr>
            </w:pPr>
          </w:p>
        </w:tc>
        <w:tc>
          <w:tcPr>
            <w:tcW w:w="2273" w:type="dxa"/>
            <w:vAlign w:val="center"/>
          </w:tcPr>
          <w:p>
            <w:pPr>
              <w:jc w:val="center"/>
              <w:rPr>
                <w:rFonts w:hint="eastAsia" w:ascii="宋体" w:hAnsi="宋体" w:eastAsia="宋体" w:cs="宋体"/>
                <w:color w:val="auto"/>
                <w:sz w:val="24"/>
                <w:highlight w:val="none"/>
              </w:rPr>
            </w:pPr>
          </w:p>
        </w:tc>
        <w:tc>
          <w:tcPr>
            <w:tcW w:w="1952"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12" w:type="dxa"/>
            <w:vAlign w:val="center"/>
          </w:tcPr>
          <w:p>
            <w:pPr>
              <w:jc w:val="center"/>
              <w:rPr>
                <w:rFonts w:hint="eastAsia" w:ascii="宋体" w:hAnsi="宋体" w:eastAsia="宋体" w:cs="宋体"/>
                <w:color w:val="auto"/>
                <w:sz w:val="24"/>
                <w:highlight w:val="none"/>
              </w:rPr>
            </w:pPr>
          </w:p>
        </w:tc>
        <w:tc>
          <w:tcPr>
            <w:tcW w:w="2114" w:type="dxa"/>
            <w:vAlign w:val="center"/>
          </w:tcPr>
          <w:p>
            <w:pPr>
              <w:jc w:val="center"/>
              <w:rPr>
                <w:rFonts w:hint="eastAsia" w:ascii="宋体" w:hAnsi="宋体" w:eastAsia="宋体" w:cs="宋体"/>
                <w:color w:val="auto"/>
                <w:sz w:val="24"/>
                <w:highlight w:val="none"/>
              </w:rPr>
            </w:pPr>
          </w:p>
        </w:tc>
        <w:tc>
          <w:tcPr>
            <w:tcW w:w="2273" w:type="dxa"/>
            <w:vAlign w:val="center"/>
          </w:tcPr>
          <w:p>
            <w:pPr>
              <w:jc w:val="center"/>
              <w:rPr>
                <w:rFonts w:hint="eastAsia" w:ascii="宋体" w:hAnsi="宋体" w:eastAsia="宋体" w:cs="宋体"/>
                <w:bCs/>
                <w:color w:val="auto"/>
                <w:sz w:val="24"/>
                <w:highlight w:val="none"/>
              </w:rPr>
            </w:pPr>
          </w:p>
        </w:tc>
        <w:tc>
          <w:tcPr>
            <w:tcW w:w="1952" w:type="dxa"/>
            <w:vAlign w:val="center"/>
          </w:tcPr>
          <w:p>
            <w:pPr>
              <w:jc w:val="center"/>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712" w:type="dxa"/>
            <w:vAlign w:val="center"/>
          </w:tcPr>
          <w:p>
            <w:pPr>
              <w:jc w:val="center"/>
              <w:rPr>
                <w:rFonts w:hint="eastAsia" w:ascii="宋体" w:hAnsi="宋体" w:eastAsia="宋体" w:cs="宋体"/>
                <w:color w:val="auto"/>
                <w:sz w:val="24"/>
                <w:highlight w:val="none"/>
              </w:rPr>
            </w:pPr>
          </w:p>
        </w:tc>
        <w:tc>
          <w:tcPr>
            <w:tcW w:w="2114" w:type="dxa"/>
            <w:vAlign w:val="center"/>
          </w:tcPr>
          <w:p>
            <w:pPr>
              <w:jc w:val="center"/>
              <w:rPr>
                <w:rFonts w:hint="eastAsia" w:ascii="宋体" w:hAnsi="宋体" w:eastAsia="宋体" w:cs="宋体"/>
                <w:color w:val="auto"/>
                <w:sz w:val="24"/>
                <w:highlight w:val="none"/>
              </w:rPr>
            </w:pPr>
          </w:p>
        </w:tc>
        <w:tc>
          <w:tcPr>
            <w:tcW w:w="2273" w:type="dxa"/>
            <w:vAlign w:val="center"/>
          </w:tcPr>
          <w:p>
            <w:pPr>
              <w:jc w:val="center"/>
              <w:rPr>
                <w:rFonts w:hint="eastAsia" w:ascii="宋体" w:hAnsi="宋体" w:eastAsia="宋体" w:cs="宋体"/>
                <w:bCs/>
                <w:color w:val="auto"/>
                <w:sz w:val="24"/>
                <w:highlight w:val="none"/>
              </w:rPr>
            </w:pPr>
          </w:p>
        </w:tc>
        <w:tc>
          <w:tcPr>
            <w:tcW w:w="1952" w:type="dxa"/>
            <w:vAlign w:val="center"/>
          </w:tcPr>
          <w:p>
            <w:pPr>
              <w:jc w:val="center"/>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712" w:type="dxa"/>
            <w:vAlign w:val="center"/>
          </w:tcPr>
          <w:p>
            <w:pPr>
              <w:jc w:val="center"/>
              <w:rPr>
                <w:rFonts w:hint="eastAsia" w:ascii="宋体" w:hAnsi="宋体" w:eastAsia="宋体" w:cs="宋体"/>
                <w:color w:val="auto"/>
                <w:sz w:val="24"/>
                <w:highlight w:val="none"/>
              </w:rPr>
            </w:pPr>
          </w:p>
        </w:tc>
        <w:tc>
          <w:tcPr>
            <w:tcW w:w="2114" w:type="dxa"/>
            <w:vAlign w:val="center"/>
          </w:tcPr>
          <w:p>
            <w:pPr>
              <w:jc w:val="center"/>
              <w:rPr>
                <w:rFonts w:hint="eastAsia" w:ascii="宋体" w:hAnsi="宋体" w:eastAsia="宋体" w:cs="宋体"/>
                <w:color w:val="auto"/>
                <w:sz w:val="24"/>
                <w:highlight w:val="none"/>
              </w:rPr>
            </w:pPr>
          </w:p>
        </w:tc>
        <w:tc>
          <w:tcPr>
            <w:tcW w:w="2273" w:type="dxa"/>
            <w:vAlign w:val="center"/>
          </w:tcPr>
          <w:p>
            <w:pPr>
              <w:jc w:val="center"/>
              <w:rPr>
                <w:rFonts w:hint="eastAsia" w:ascii="宋体" w:hAnsi="宋体" w:eastAsia="宋体" w:cs="宋体"/>
                <w:bCs/>
                <w:color w:val="auto"/>
                <w:sz w:val="24"/>
                <w:highlight w:val="none"/>
              </w:rPr>
            </w:pPr>
          </w:p>
        </w:tc>
        <w:tc>
          <w:tcPr>
            <w:tcW w:w="1952" w:type="dxa"/>
            <w:vAlign w:val="center"/>
          </w:tcPr>
          <w:p>
            <w:pPr>
              <w:jc w:val="center"/>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12" w:type="dxa"/>
            <w:vAlign w:val="center"/>
          </w:tcPr>
          <w:p>
            <w:pPr>
              <w:jc w:val="center"/>
              <w:rPr>
                <w:rFonts w:hint="eastAsia" w:ascii="宋体" w:hAnsi="宋体" w:eastAsia="宋体" w:cs="宋体"/>
                <w:color w:val="auto"/>
                <w:sz w:val="24"/>
                <w:highlight w:val="none"/>
              </w:rPr>
            </w:pPr>
          </w:p>
        </w:tc>
        <w:tc>
          <w:tcPr>
            <w:tcW w:w="2114" w:type="dxa"/>
            <w:vAlign w:val="center"/>
          </w:tcPr>
          <w:p>
            <w:pPr>
              <w:jc w:val="center"/>
              <w:rPr>
                <w:rFonts w:hint="eastAsia" w:ascii="宋体" w:hAnsi="宋体" w:eastAsia="宋体" w:cs="宋体"/>
                <w:bCs/>
                <w:color w:val="auto"/>
                <w:sz w:val="24"/>
                <w:highlight w:val="none"/>
              </w:rPr>
            </w:pPr>
          </w:p>
        </w:tc>
        <w:tc>
          <w:tcPr>
            <w:tcW w:w="2273" w:type="dxa"/>
            <w:vAlign w:val="center"/>
          </w:tcPr>
          <w:p>
            <w:pPr>
              <w:jc w:val="center"/>
              <w:rPr>
                <w:rFonts w:hint="eastAsia" w:ascii="宋体" w:hAnsi="宋体" w:eastAsia="宋体" w:cs="宋体"/>
                <w:bCs/>
                <w:color w:val="auto"/>
                <w:sz w:val="24"/>
                <w:highlight w:val="none"/>
              </w:rPr>
            </w:pPr>
          </w:p>
        </w:tc>
        <w:tc>
          <w:tcPr>
            <w:tcW w:w="1952" w:type="dxa"/>
            <w:vAlign w:val="center"/>
          </w:tcPr>
          <w:p>
            <w:pPr>
              <w:jc w:val="center"/>
              <w:rPr>
                <w:rFonts w:hint="eastAsia" w:ascii="宋体" w:hAnsi="宋体" w:eastAsia="宋体" w:cs="宋体"/>
                <w:bCs/>
                <w:color w:val="auto"/>
                <w:sz w:val="24"/>
                <w:highlight w:val="none"/>
              </w:rPr>
            </w:pPr>
          </w:p>
        </w:tc>
      </w:tr>
    </w:tbl>
    <w:p>
      <w:pPr>
        <w:rPr>
          <w:rFonts w:hint="eastAsia" w:ascii="宋体" w:hAnsi="宋体" w:eastAsia="宋体" w:cs="宋体"/>
          <w:b/>
          <w:color w:val="auto"/>
          <w:kern w:val="0"/>
          <w:sz w:val="24"/>
          <w:highlight w:val="none"/>
        </w:rPr>
      </w:pPr>
    </w:p>
    <w:p>
      <w:pPr>
        <w:widowControl/>
        <w:wordWrap w:val="0"/>
        <w:spacing w:before="50" w:after="50" w:line="480" w:lineRule="auto"/>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注：</w:t>
      </w:r>
      <w:r>
        <w:rPr>
          <w:rFonts w:hint="eastAsia" w:ascii="宋体" w:hAnsi="宋体" w:eastAsia="宋体" w:cs="宋体"/>
          <w:bCs/>
          <w:color w:val="auto"/>
          <w:kern w:val="0"/>
          <w:sz w:val="24"/>
          <w:highlight w:val="none"/>
          <w:lang w:eastAsia="zh-CN"/>
        </w:rPr>
        <w:t>供应商</w:t>
      </w:r>
      <w:r>
        <w:rPr>
          <w:rFonts w:hint="eastAsia" w:ascii="宋体" w:hAnsi="宋体" w:eastAsia="宋体" w:cs="宋体"/>
          <w:bCs/>
          <w:color w:val="auto"/>
          <w:kern w:val="0"/>
          <w:sz w:val="24"/>
          <w:highlight w:val="none"/>
        </w:rPr>
        <w:t>必须如实完整填写表格， “偏离情况”是指“正偏离”、“负偏离”或“无偏离”。</w:t>
      </w:r>
    </w:p>
    <w:p>
      <w:pPr>
        <w:pStyle w:val="52"/>
        <w:rPr>
          <w:rFonts w:hint="eastAsia" w:ascii="宋体" w:hAnsi="宋体" w:eastAsia="宋体" w:cs="宋体"/>
          <w:bCs/>
          <w:color w:val="auto"/>
          <w:kern w:val="0"/>
          <w:highlight w:val="none"/>
        </w:rPr>
      </w:pPr>
    </w:p>
    <w:p>
      <w:pPr>
        <w:pStyle w:val="52"/>
        <w:rPr>
          <w:rFonts w:hint="eastAsia" w:ascii="宋体" w:hAnsi="宋体" w:eastAsia="宋体" w:cs="宋体"/>
          <w:bCs/>
          <w:color w:val="auto"/>
          <w:kern w:val="0"/>
          <w:highlight w:val="none"/>
        </w:rPr>
      </w:pPr>
    </w:p>
    <w:p>
      <w:pPr>
        <w:pStyle w:val="52"/>
        <w:rPr>
          <w:rFonts w:hint="eastAsia" w:ascii="宋体" w:hAnsi="宋体" w:eastAsia="宋体" w:cs="宋体"/>
          <w:bCs/>
          <w:color w:val="auto"/>
          <w:kern w:val="0"/>
          <w:highlight w:val="none"/>
        </w:rPr>
      </w:pPr>
    </w:p>
    <w:p>
      <w:pPr>
        <w:widowControl/>
        <w:wordWrap w:val="0"/>
        <w:spacing w:line="460" w:lineRule="exact"/>
        <w:ind w:firstLine="2760" w:firstLineChars="115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代表签字： </w:t>
      </w:r>
    </w:p>
    <w:p>
      <w:pPr>
        <w:widowControl/>
        <w:wordWrap w:val="0"/>
        <w:snapToGrid w:val="0"/>
        <w:spacing w:line="460" w:lineRule="exact"/>
        <w:ind w:firstLine="2760" w:firstLineChars="1150"/>
        <w:jc w:val="left"/>
        <w:rPr>
          <w:rFonts w:hint="eastAsia" w:ascii="宋体" w:hAnsi="宋体" w:eastAsia="宋体" w:cs="宋体"/>
          <w:color w:val="auto"/>
          <w:kern w:val="0"/>
          <w:sz w:val="52"/>
          <w:szCs w:val="52"/>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：（全称并加盖公章）</w:t>
      </w:r>
    </w:p>
    <w:p>
      <w:pPr>
        <w:widowControl/>
        <w:wordWrap w:val="0"/>
        <w:snapToGrid w:val="0"/>
        <w:spacing w:line="460" w:lineRule="exact"/>
        <w:ind w:firstLine="1040" w:firstLineChars="200"/>
        <w:jc w:val="left"/>
        <w:rPr>
          <w:rFonts w:hint="eastAsia" w:ascii="宋体" w:hAnsi="宋体" w:eastAsia="宋体" w:cs="宋体"/>
          <w:color w:val="auto"/>
          <w:kern w:val="0"/>
          <w:sz w:val="52"/>
          <w:szCs w:val="52"/>
          <w:highlight w:val="none"/>
          <w:u w:val="single"/>
        </w:rPr>
      </w:pPr>
    </w:p>
    <w:p>
      <w:pPr>
        <w:widowControl/>
        <w:wordWrap w:val="0"/>
        <w:spacing w:line="460" w:lineRule="exact"/>
        <w:ind w:firstLine="48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rPr>
          <w:rFonts w:hint="eastAsia" w:ascii="宋体" w:hAnsi="宋体" w:eastAsia="宋体" w:cs="宋体"/>
          <w:color w:val="auto"/>
          <w:highlight w:val="none"/>
        </w:rPr>
      </w:pPr>
    </w:p>
    <w:p>
      <w:pPr>
        <w:widowControl/>
        <w:wordWrap w:val="0"/>
        <w:snapToGrid w:val="0"/>
        <w:spacing w:line="460" w:lineRule="exact"/>
        <w:jc w:val="left"/>
        <w:outlineLvl w:val="0"/>
        <w:rPr>
          <w:rFonts w:hint="eastAsia" w:ascii="宋体" w:hAnsi="宋体" w:eastAsia="宋体" w:cs="宋体"/>
          <w:b/>
          <w:color w:val="auto"/>
          <w:sz w:val="28"/>
          <w:highlight w:val="none"/>
          <w:lang w:eastAsia="zh-CN"/>
        </w:rPr>
      </w:pPr>
      <w:bookmarkStart w:id="78" w:name="_Toc20420"/>
      <w:bookmarkStart w:id="79" w:name="_Toc29960"/>
      <w:r>
        <w:rPr>
          <w:rFonts w:hint="eastAsia" w:ascii="宋体" w:hAnsi="宋体" w:eastAsia="宋体" w:cs="宋体"/>
          <w:b/>
          <w:color w:val="auto"/>
          <w:sz w:val="28"/>
          <w:highlight w:val="none"/>
        </w:rPr>
        <w:t>附件6               商务响应</w:t>
      </w:r>
      <w:bookmarkEnd w:id="78"/>
      <w:bookmarkEnd w:id="79"/>
      <w:r>
        <w:rPr>
          <w:rFonts w:hint="eastAsia" w:ascii="宋体" w:hAnsi="宋体" w:eastAsia="宋体" w:cs="宋体"/>
          <w:b/>
          <w:color w:val="auto"/>
          <w:sz w:val="28"/>
          <w:highlight w:val="none"/>
          <w:lang w:val="en-US" w:eastAsia="zh-CN"/>
        </w:rPr>
        <w:t>部分</w:t>
      </w:r>
    </w:p>
    <w:p>
      <w:pPr>
        <w:widowControl/>
        <w:wordWrap w:val="0"/>
        <w:snapToGrid w:val="0"/>
        <w:spacing w:before="50" w:afterLines="50"/>
        <w:jc w:val="left"/>
        <w:rPr>
          <w:rFonts w:hint="eastAsia" w:ascii="宋体" w:hAnsi="宋体" w:eastAsia="宋体" w:cs="宋体"/>
          <w:color w:val="auto"/>
          <w:kern w:val="0"/>
          <w:sz w:val="24"/>
          <w:highlight w:val="none"/>
        </w:rPr>
      </w:pPr>
    </w:p>
    <w:p>
      <w:pPr>
        <w:widowControl/>
        <w:wordWrap w:val="0"/>
        <w:spacing w:line="460" w:lineRule="exact"/>
        <w:ind w:firstLine="480" w:firstLineChars="2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kern w:val="0"/>
          <w:sz w:val="24"/>
          <w:highlight w:val="none"/>
          <w:lang w:eastAsia="zh-CN"/>
        </w:rPr>
        <w:t xml:space="preserve"> </w:t>
      </w:r>
      <w:r>
        <w:rPr>
          <w:rFonts w:hint="eastAsia" w:ascii="宋体" w:hAnsi="宋体" w:eastAsia="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hint="eastAsia" w:ascii="宋体" w:hAnsi="宋体" w:eastAsia="宋体" w:cs="宋体"/>
          <w:b/>
          <w:color w:val="auto"/>
          <w:kern w:val="0"/>
          <w:sz w:val="32"/>
          <w:szCs w:val="32"/>
          <w:highlight w:val="none"/>
        </w:rPr>
      </w:pPr>
    </w:p>
    <w:p>
      <w:pPr>
        <w:widowControl/>
        <w:wordWrap w:val="0"/>
        <w:spacing w:line="460" w:lineRule="exact"/>
        <w:jc w:val="left"/>
        <w:outlineLvl w:val="9"/>
        <w:rPr>
          <w:rFonts w:hint="eastAsia" w:ascii="宋体" w:hAnsi="宋体" w:eastAsia="宋体" w:cs="宋体"/>
          <w:b/>
          <w:color w:val="auto"/>
          <w:kern w:val="0"/>
          <w:sz w:val="24"/>
          <w:highlight w:val="none"/>
        </w:rPr>
      </w:pPr>
    </w:p>
    <w:p>
      <w:pPr>
        <w:widowControl/>
        <w:wordWrap w:val="0"/>
        <w:spacing w:line="460" w:lineRule="exact"/>
        <w:jc w:val="left"/>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b/>
          <w:color w:val="auto"/>
          <w:kern w:val="0"/>
          <w:sz w:val="24"/>
          <w:highlight w:val="none"/>
        </w:rPr>
      </w:pPr>
    </w:p>
    <w:p>
      <w:pPr>
        <w:outlineLvl w:val="9"/>
        <w:rPr>
          <w:rFonts w:hint="eastAsia" w:ascii="宋体" w:hAnsi="宋体" w:eastAsia="宋体" w:cs="宋体"/>
          <w:color w:val="auto"/>
        </w:rPr>
      </w:pPr>
    </w:p>
    <w:p>
      <w:pPr>
        <w:outlineLvl w:val="9"/>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pStyle w:val="30"/>
        <w:rPr>
          <w:rFonts w:hint="eastAsia" w:ascii="宋体" w:hAnsi="宋体" w:eastAsia="宋体" w:cs="宋体"/>
          <w:color w:val="auto"/>
        </w:rPr>
      </w:pPr>
    </w:p>
    <w:p>
      <w:pPr>
        <w:widowControl/>
        <w:wordWrap w:val="0"/>
        <w:spacing w:line="460" w:lineRule="exact"/>
        <w:jc w:val="left"/>
        <w:outlineLvl w:val="0"/>
        <w:rPr>
          <w:rFonts w:hint="eastAsia" w:ascii="宋体" w:hAnsi="宋体" w:eastAsia="宋体" w:cs="宋体"/>
          <w:b/>
          <w:color w:val="auto"/>
          <w:sz w:val="28"/>
          <w:highlight w:val="none"/>
        </w:rPr>
      </w:pPr>
      <w:bookmarkStart w:id="80" w:name="_Toc31526"/>
      <w:bookmarkStart w:id="81" w:name="_Toc28621"/>
      <w:r>
        <w:rPr>
          <w:rFonts w:hint="eastAsia" w:ascii="宋体" w:hAnsi="宋体" w:eastAsia="宋体" w:cs="宋体"/>
          <w:b/>
          <w:color w:val="auto"/>
          <w:sz w:val="28"/>
          <w:highlight w:val="none"/>
        </w:rPr>
        <w:t>附件7               法定代表人身份证明（格式）</w:t>
      </w:r>
      <w:bookmarkEnd w:id="80"/>
      <w:bookmarkEnd w:id="81"/>
    </w:p>
    <w:p>
      <w:pPr>
        <w:widowControl/>
        <w:wordWrap w:val="0"/>
        <w:spacing w:line="460" w:lineRule="exact"/>
        <w:jc w:val="left"/>
        <w:rPr>
          <w:rFonts w:hint="eastAsia" w:ascii="宋体" w:hAnsi="宋体" w:eastAsia="宋体" w:cs="宋体"/>
          <w:color w:val="auto"/>
          <w:kern w:val="0"/>
          <w:sz w:val="24"/>
          <w:highlight w:val="none"/>
        </w:rPr>
      </w:pPr>
    </w:p>
    <w:p>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pPr>
        <w:widowControl/>
        <w:wordWrap w:val="0"/>
        <w:spacing w:line="460" w:lineRule="exact"/>
        <w:jc w:val="left"/>
        <w:rPr>
          <w:rFonts w:hint="eastAsia" w:ascii="宋体" w:hAnsi="宋体" w:eastAsia="宋体" w:cs="宋体"/>
          <w:color w:val="auto"/>
          <w:kern w:val="0"/>
          <w:sz w:val="24"/>
          <w:szCs w:val="20"/>
          <w:highlight w:val="none"/>
        </w:rPr>
      </w:pPr>
    </w:p>
    <w:p>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pPr>
        <w:widowControl/>
        <w:wordWrap w:val="0"/>
        <w:spacing w:line="460" w:lineRule="exact"/>
        <w:jc w:val="left"/>
        <w:rPr>
          <w:rFonts w:hint="eastAsia" w:ascii="宋体" w:hAnsi="宋体" w:eastAsia="宋体" w:cs="宋体"/>
          <w:color w:val="auto"/>
          <w:kern w:val="0"/>
          <w:sz w:val="24"/>
          <w:szCs w:val="20"/>
          <w:highlight w:val="none"/>
        </w:rPr>
      </w:pPr>
    </w:p>
    <w:p>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pPr>
              <w:widowControl/>
              <w:spacing w:line="480" w:lineRule="exact"/>
              <w:jc w:val="left"/>
              <w:rPr>
                <w:rFonts w:hint="eastAsia" w:ascii="宋体" w:hAnsi="宋体" w:eastAsia="宋体" w:cs="宋体"/>
                <w:color w:val="auto"/>
                <w:kern w:val="0"/>
                <w:sz w:val="24"/>
                <w:highlight w:val="none"/>
              </w:rPr>
            </w:pPr>
          </w:p>
          <w:p>
            <w:pPr>
              <w:widowControl/>
              <w:spacing w:line="480" w:lineRule="exact"/>
              <w:jc w:val="left"/>
              <w:rPr>
                <w:rFonts w:hint="eastAsia" w:ascii="宋体" w:hAnsi="宋体" w:eastAsia="宋体" w:cs="宋体"/>
                <w:color w:val="auto"/>
                <w:kern w:val="0"/>
                <w:sz w:val="24"/>
                <w:highlight w:val="none"/>
              </w:rPr>
            </w:pPr>
          </w:p>
        </w:tc>
      </w:tr>
    </w:tbl>
    <w:p>
      <w:pPr>
        <w:widowControl/>
        <w:wordWrap w:val="0"/>
        <w:spacing w:beforeLines="100" w:afterLines="100" w:line="480" w:lineRule="exact"/>
        <w:jc w:val="center"/>
        <w:rPr>
          <w:rFonts w:hint="eastAsia" w:ascii="宋体" w:hAnsi="宋体" w:eastAsia="宋体" w:cs="宋体"/>
          <w:b/>
          <w:color w:val="auto"/>
          <w:kern w:val="0"/>
          <w:sz w:val="24"/>
          <w:highlight w:val="none"/>
        </w:rPr>
      </w:pPr>
    </w:p>
    <w:p>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pPr>
        <w:widowControl/>
        <w:wordWrap w:val="0"/>
        <w:spacing w:line="480" w:lineRule="exact"/>
        <w:jc w:val="right"/>
        <w:rPr>
          <w:rFonts w:hint="eastAsia" w:ascii="宋体" w:hAnsi="宋体" w:eastAsia="宋体" w:cs="宋体"/>
          <w:color w:val="auto"/>
          <w:kern w:val="0"/>
          <w:sz w:val="24"/>
          <w:highlight w:val="none"/>
        </w:rPr>
      </w:pPr>
    </w:p>
    <w:p>
      <w:pPr>
        <w:widowControl/>
        <w:wordWrap w:val="0"/>
        <w:spacing w:line="480" w:lineRule="exact"/>
        <w:jc w:val="right"/>
        <w:rPr>
          <w:rFonts w:hint="eastAsia" w:ascii="宋体" w:hAnsi="宋体" w:eastAsia="宋体" w:cs="宋体"/>
          <w:color w:val="auto"/>
          <w:kern w:val="0"/>
          <w:sz w:val="24"/>
          <w:highlight w:val="none"/>
        </w:rPr>
      </w:pPr>
    </w:p>
    <w:p>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2"/>
        <w:rPr>
          <w:rFonts w:hint="eastAsia" w:ascii="宋体" w:hAnsi="宋体" w:eastAsia="宋体" w:cs="宋体"/>
          <w:color w:val="auto"/>
          <w:highlight w:val="none"/>
        </w:rPr>
      </w:pPr>
    </w:p>
    <w:p>
      <w:pPr>
        <w:widowControl/>
        <w:wordWrap w:val="0"/>
        <w:spacing w:line="460" w:lineRule="exact"/>
        <w:ind w:firstLine="365" w:firstLineChars="130"/>
        <w:jc w:val="left"/>
        <w:outlineLvl w:val="0"/>
        <w:rPr>
          <w:rFonts w:hint="eastAsia" w:ascii="宋体" w:hAnsi="宋体" w:eastAsia="宋体" w:cs="宋体"/>
          <w:b/>
          <w:color w:val="auto"/>
          <w:sz w:val="28"/>
          <w:highlight w:val="none"/>
        </w:rPr>
      </w:pPr>
      <w:bookmarkStart w:id="82" w:name="_Toc30519"/>
      <w:bookmarkStart w:id="83" w:name="_Toc13976"/>
      <w:r>
        <w:rPr>
          <w:rFonts w:hint="eastAsia" w:ascii="宋体" w:hAnsi="宋体" w:eastAsia="宋体" w:cs="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w:t>
      </w:r>
      <w:r>
        <w:rPr>
          <w:rFonts w:hint="eastAsia" w:ascii="宋体" w:hAnsi="宋体" w:cs="宋体"/>
          <w:color w:val="auto"/>
          <w:kern w:val="0"/>
          <w:sz w:val="24"/>
          <w:highlight w:val="none"/>
          <w:lang w:val="en-US" w:eastAsia="zh-CN"/>
        </w:rPr>
        <w:t>磋商</w:t>
      </w:r>
      <w:r>
        <w:rPr>
          <w:rFonts w:hint="eastAsia" w:ascii="宋体" w:hAnsi="宋体" w:eastAsia="宋体" w:cs="宋体"/>
          <w:color w:val="auto"/>
          <w:kern w:val="0"/>
          <w:sz w:val="24"/>
          <w:highlight w:val="none"/>
        </w:rPr>
        <w:t>活动，并代表我方全权办理针对上述项目的</w:t>
      </w:r>
      <w:r>
        <w:rPr>
          <w:rFonts w:hint="eastAsia" w:ascii="宋体" w:hAnsi="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、开标、评标、签约等具体事务和签署相关文件。</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pPr>
        <w:widowControl/>
        <w:wordWrap w:val="0"/>
        <w:spacing w:line="460" w:lineRule="exact"/>
        <w:ind w:firstLine="4800" w:firstLineChars="2000"/>
        <w:jc w:val="left"/>
        <w:rPr>
          <w:rFonts w:hint="eastAsia" w:ascii="宋体" w:hAnsi="宋体" w:eastAsia="宋体" w:cs="宋体"/>
          <w:color w:val="auto"/>
          <w:kern w:val="0"/>
          <w:sz w:val="24"/>
          <w:highlight w:val="none"/>
        </w:rPr>
      </w:pPr>
    </w:p>
    <w:p>
      <w:pPr>
        <w:widowControl/>
        <w:wordWrap w:val="0"/>
        <w:spacing w:line="360" w:lineRule="auto"/>
        <w:jc w:val="center"/>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val="0"/>
        <w:spacing w:line="360" w:lineRule="auto"/>
        <w:jc w:val="right"/>
        <w:rPr>
          <w:rFonts w:hint="eastAsia" w:ascii="宋体" w:hAnsi="宋体" w:eastAsia="宋体" w:cs="宋体"/>
          <w:color w:val="auto"/>
          <w:kern w:val="0"/>
          <w:sz w:val="24"/>
          <w:highlight w:val="none"/>
        </w:rPr>
      </w:pPr>
    </w:p>
    <w:p>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pPr>
        <w:widowControl/>
        <w:spacing w:line="360" w:lineRule="auto"/>
        <w:ind w:firstLine="7228" w:firstLineChars="2250"/>
        <w:jc w:val="left"/>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widowControl/>
        <w:snapToGrid w:val="0"/>
        <w:spacing w:before="156" w:after="156" w:line="360" w:lineRule="auto"/>
        <w:jc w:val="left"/>
        <w:rPr>
          <w:rFonts w:hint="eastAsia" w:ascii="宋体" w:hAnsi="宋体" w:eastAsia="宋体" w:cs="宋体"/>
          <w:b/>
          <w:color w:val="auto"/>
          <w:kern w:val="0"/>
          <w:sz w:val="24"/>
          <w:highlight w:val="none"/>
        </w:rPr>
      </w:pPr>
    </w:p>
    <w:p>
      <w:pPr>
        <w:widowControl/>
        <w:snapToGrid w:val="0"/>
        <w:spacing w:before="156" w:after="156" w:line="360" w:lineRule="auto"/>
        <w:jc w:val="left"/>
        <w:outlineLvl w:val="0"/>
        <w:rPr>
          <w:rFonts w:hint="eastAsia" w:ascii="宋体" w:hAnsi="宋体" w:eastAsia="宋体" w:cs="宋体"/>
          <w:b/>
          <w:color w:val="auto"/>
          <w:kern w:val="0"/>
          <w:sz w:val="24"/>
          <w:highlight w:val="none"/>
        </w:rPr>
      </w:pPr>
      <w:bookmarkStart w:id="84" w:name="_Toc24693"/>
      <w:bookmarkStart w:id="85" w:name="_Toc18105"/>
      <w:r>
        <w:rPr>
          <w:rFonts w:hint="eastAsia" w:ascii="宋体" w:hAnsi="宋体" w:eastAsia="宋体" w:cs="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pPr>
        <w:pStyle w:val="9"/>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9.2</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技术方案</w:t>
      </w:r>
    </w:p>
    <w:p>
      <w:pPr>
        <w:pStyle w:val="9"/>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 xml:space="preserve">4 </w:t>
      </w:r>
      <w:r>
        <w:rPr>
          <w:rFonts w:hint="eastAsia" w:ascii="宋体" w:hAnsi="宋体" w:eastAsia="宋体" w:cs="宋体"/>
          <w:bCs/>
          <w:color w:val="auto"/>
          <w:sz w:val="21"/>
          <w:szCs w:val="21"/>
          <w:highlight w:val="none"/>
        </w:rPr>
        <w:t>其他证明材料。</w:t>
      </w:r>
    </w:p>
    <w:p>
      <w:pPr>
        <w:pStyle w:val="9"/>
        <w:spacing w:beforeAutospacing="0" w:afterAutospacing="0" w:line="480" w:lineRule="auto"/>
        <w:ind w:firstLine="540" w:firstLineChars="224"/>
        <w:jc w:val="both"/>
        <w:rPr>
          <w:rFonts w:hint="eastAsia" w:ascii="宋体" w:hAnsi="宋体" w:eastAsia="宋体" w:cs="宋体"/>
          <w:b/>
          <w:bCs/>
          <w:color w:val="auto"/>
          <w:highlight w:val="none"/>
        </w:rPr>
      </w:pPr>
    </w:p>
    <w:p>
      <w:pPr>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pPr>
        <w:pStyle w:val="9"/>
        <w:spacing w:beforeAutospacing="0" w:afterAutospacing="0" w:line="480" w:lineRule="auto"/>
        <w:ind w:firstLine="540" w:firstLineChars="224"/>
        <w:jc w:val="both"/>
        <w:rPr>
          <w:rFonts w:hint="eastAsia" w:ascii="宋体" w:hAnsi="宋体" w:eastAsia="宋体" w:cs="宋体"/>
          <w:b/>
          <w:bCs/>
          <w:color w:val="auto"/>
          <w:highlight w:val="none"/>
        </w:rPr>
      </w:pPr>
    </w:p>
    <w:p>
      <w:pPr>
        <w:widowControl/>
        <w:snapToGrid w:val="0"/>
        <w:spacing w:line="360" w:lineRule="auto"/>
        <w:jc w:val="center"/>
        <w:outlineLvl w:val="0"/>
        <w:rPr>
          <w:rFonts w:hint="eastAsia" w:ascii="宋体" w:hAnsi="宋体" w:eastAsia="宋体" w:cs="宋体"/>
          <w:b/>
          <w:color w:val="auto"/>
          <w:kern w:val="0"/>
          <w:sz w:val="28"/>
          <w:szCs w:val="28"/>
          <w:highlight w:val="none"/>
        </w:rPr>
      </w:pPr>
      <w:bookmarkStart w:id="87" w:name="_Toc13726"/>
      <w:bookmarkStart w:id="88" w:name="_Toc12888"/>
      <w:r>
        <w:rPr>
          <w:rFonts w:hint="eastAsia" w:ascii="宋体" w:hAnsi="宋体" w:eastAsia="宋体" w:cs="宋体"/>
          <w:b/>
          <w:color w:val="auto"/>
          <w:kern w:val="0"/>
          <w:sz w:val="28"/>
          <w:szCs w:val="28"/>
          <w:highlight w:val="none"/>
        </w:rPr>
        <w:t xml:space="preserve">附件10        </w:t>
      </w:r>
      <w:bookmarkEnd w:id="86"/>
      <w:r>
        <w:rPr>
          <w:rFonts w:hint="eastAsia" w:ascii="宋体" w:hAnsi="宋体" w:eastAsia="宋体" w:cs="宋体"/>
          <w:b/>
          <w:color w:val="auto"/>
          <w:kern w:val="0"/>
          <w:sz w:val="28"/>
          <w:szCs w:val="28"/>
          <w:highlight w:val="none"/>
        </w:rPr>
        <w:t>供 应 商 承 诺 书</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（格式）</w:t>
      </w:r>
      <w:bookmarkEnd w:id="87"/>
      <w:bookmarkEnd w:id="88"/>
    </w:p>
    <w:p>
      <w:pPr>
        <w:bidi w:val="0"/>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w:t>
      </w:r>
      <w:r>
        <w:rPr>
          <w:rFonts w:hint="eastAsia" w:ascii="宋体" w:hAnsi="宋体" w:eastAsia="宋体" w:cs="宋体"/>
          <w:color w:val="auto"/>
          <w:sz w:val="24"/>
          <w:szCs w:val="24"/>
          <w:lang w:eastAsia="zh-CN"/>
        </w:rPr>
        <w:t>响应文件</w:t>
      </w:r>
      <w:r>
        <w:rPr>
          <w:rFonts w:hint="eastAsia" w:ascii="宋体" w:hAnsi="宋体" w:eastAsia="宋体" w:cs="宋体"/>
          <w:color w:val="auto"/>
          <w:sz w:val="24"/>
          <w:szCs w:val="24"/>
        </w:rPr>
        <w:t>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hint="eastAsia" w:ascii="宋体" w:hAnsi="宋体" w:eastAsia="宋体" w:cs="宋体"/>
          <w:color w:val="auto"/>
          <w:kern w:val="0"/>
          <w:szCs w:val="21"/>
          <w:highlight w:val="none"/>
        </w:rPr>
      </w:pP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32"/>
          <w:szCs w:val="32"/>
        </w:rPr>
      </w:pPr>
      <w:r>
        <w:rPr>
          <w:rFonts w:hint="eastAsia" w:ascii="宋体" w:hAnsi="宋体" w:eastAsia="宋体" w:cs="宋体"/>
          <w:color w:val="auto"/>
          <w:sz w:val="24"/>
          <w:szCs w:val="24"/>
          <w:lang w:val="en-US" w:eastAsia="zh-CN"/>
        </w:rPr>
        <w:t>（四）有依法缴纳税收和社会保障资金的良好</w:t>
      </w:r>
      <w:r>
        <w:rPr>
          <w:rFonts w:hint="eastAsia" w:ascii="宋体" w:hAnsi="宋体" w:eastAsia="宋体" w:cs="宋体"/>
          <w:sz w:val="24"/>
          <w:szCs w:val="24"/>
          <w:lang w:val="en-US" w:eastAsia="zh-CN"/>
        </w:rPr>
        <w:t>记录</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注：1.供应商须在投标（响应性）文件中按此模板提供承诺函，未提供视为未实质性响应采购文件要求，按无效投标（响应）处理。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pPr>
        <w:widowControl/>
        <w:shd w:val="clear" w:color="auto" w:fill="auto"/>
        <w:ind w:firstLine="360" w:firstLineChars="150"/>
        <w:jc w:val="left"/>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sz w:val="24"/>
          <w:szCs w:val="24"/>
        </w:rPr>
      </w:pPr>
    </w:p>
    <w:p>
      <w:pPr>
        <w:pStyle w:val="31"/>
        <w:rPr>
          <w:rFonts w:hint="eastAsia" w:ascii="宋体" w:hAnsi="宋体" w:eastAsia="宋体" w:cs="宋体"/>
          <w:sz w:val="24"/>
          <w:szCs w:val="24"/>
        </w:rPr>
      </w:pPr>
    </w:p>
    <w:p>
      <w:pPr>
        <w:rPr>
          <w:rFonts w:hint="eastAsia" w:ascii="宋体" w:hAnsi="宋体" w:eastAsia="宋体" w:cs="宋体"/>
          <w:sz w:val="24"/>
          <w:szCs w:val="24"/>
        </w:rPr>
      </w:pPr>
    </w:p>
    <w:p>
      <w:pPr>
        <w:pStyle w:val="30"/>
        <w:rPr>
          <w:rFonts w:hint="eastAsia" w:ascii="宋体" w:hAnsi="宋体" w:eastAsia="宋体" w:cs="宋体"/>
        </w:rPr>
      </w:pPr>
    </w:p>
    <w:p>
      <w:pPr>
        <w:pStyle w:val="32"/>
        <w:rPr>
          <w:rFonts w:hint="eastAsia" w:ascii="宋体" w:hAnsi="宋体" w:eastAsia="宋体" w:cs="宋体"/>
          <w:color w:val="auto"/>
        </w:rPr>
      </w:pPr>
    </w:p>
    <w:p>
      <w:pPr>
        <w:widowControl/>
        <w:snapToGrid w:val="0"/>
        <w:spacing w:line="360" w:lineRule="auto"/>
        <w:jc w:val="center"/>
        <w:outlineLvl w:val="0"/>
        <w:rPr>
          <w:rFonts w:hint="eastAsia" w:ascii="宋体" w:hAnsi="宋体" w:eastAsia="宋体" w:cs="宋体"/>
          <w:b/>
          <w:color w:val="auto"/>
          <w:kern w:val="0"/>
          <w:sz w:val="24"/>
          <w:highlight w:val="none"/>
        </w:rPr>
      </w:pPr>
      <w:bookmarkStart w:id="89" w:name="_Toc23394"/>
      <w:bookmarkStart w:id="90" w:name="_Toc25094"/>
      <w:r>
        <w:rPr>
          <w:rFonts w:hint="eastAsia" w:ascii="宋体" w:hAnsi="宋体" w:eastAsia="宋体" w:cs="宋体"/>
          <w:b/>
          <w:color w:val="auto"/>
          <w:kern w:val="0"/>
          <w:sz w:val="24"/>
          <w:highlight w:val="none"/>
          <w:lang w:eastAsia="zh-CN"/>
        </w:rPr>
        <w:t>供应商</w:t>
      </w:r>
      <w:r>
        <w:rPr>
          <w:rFonts w:hint="eastAsia" w:ascii="宋体" w:hAnsi="宋体" w:eastAsia="宋体" w:cs="宋体"/>
          <w:b/>
          <w:color w:val="auto"/>
          <w:kern w:val="0"/>
          <w:sz w:val="24"/>
          <w:highlight w:val="none"/>
        </w:rPr>
        <w:t>认为有必要的其他资料</w:t>
      </w:r>
      <w:bookmarkEnd w:id="89"/>
      <w:bookmarkEnd w:id="90"/>
    </w:p>
    <w:p>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w:t>
      </w:r>
      <w:r>
        <w:rPr>
          <w:rFonts w:hint="eastAsia" w:ascii="宋体" w:hAnsi="宋体" w:cs="宋体"/>
          <w:color w:val="auto"/>
          <w:kern w:val="0"/>
          <w:szCs w:val="21"/>
          <w:highlight w:val="none"/>
          <w:lang w:val="en-US" w:eastAsia="zh-CN"/>
        </w:rPr>
        <w:t>磋商</w:t>
      </w: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center"/>
        <w:rPr>
          <w:rFonts w:hint="eastAsia" w:ascii="宋体" w:hAnsi="宋体" w:eastAsia="宋体" w:cs="宋体"/>
          <w:b/>
          <w:bCs/>
          <w:color w:val="auto"/>
          <w:sz w:val="28"/>
          <w:szCs w:val="28"/>
          <w:highlight w:val="none"/>
        </w:rPr>
      </w:pPr>
    </w:p>
    <w:p>
      <w:pPr>
        <w:pStyle w:val="9"/>
        <w:spacing w:beforeAutospacing="0" w:afterAutospacing="0" w:line="460" w:lineRule="atLeast"/>
        <w:jc w:val="both"/>
        <w:rPr>
          <w:rFonts w:hint="eastAsia" w:ascii="宋体" w:hAnsi="宋体" w:eastAsia="宋体" w:cs="宋体"/>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Fonts w:hint="eastAsia" w:ascii="宋体" w:hAnsi="宋体" w:cs="宋体"/>
        <w:color w:val="auto"/>
        <w:lang w:eastAsia="zh-CN"/>
      </w:rPr>
      <w:t>3号楼、4号楼和妇女儿童医院病房楼电梯节能装置采购</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eastAsia="宋体"/>
        <w:lang w:val="en-US" w:eastAsia="zh-CN"/>
      </w:rPr>
    </w:pPr>
    <w:r>
      <w:rPr>
        <w:rFonts w:hint="eastAsia" w:ascii="宋体" w:hAnsi="宋体" w:cs="宋体"/>
        <w:color w:val="auto"/>
        <w:lang w:eastAsia="zh-CN"/>
      </w:rPr>
      <w:t>3号楼、4号楼和妇女儿童医院病房楼电梯节能装置采购</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697C"/>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4527E0"/>
    <w:rsid w:val="01525212"/>
    <w:rsid w:val="01534A5C"/>
    <w:rsid w:val="01564054"/>
    <w:rsid w:val="01594D85"/>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730DD"/>
    <w:rsid w:val="03BD2BCD"/>
    <w:rsid w:val="03CB209F"/>
    <w:rsid w:val="04070D64"/>
    <w:rsid w:val="04416C20"/>
    <w:rsid w:val="047968B1"/>
    <w:rsid w:val="04870542"/>
    <w:rsid w:val="04B9160E"/>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96E80"/>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BF6D42"/>
    <w:rsid w:val="09D206F0"/>
    <w:rsid w:val="0A143AA2"/>
    <w:rsid w:val="0A2E3537"/>
    <w:rsid w:val="0A321AC2"/>
    <w:rsid w:val="0A343D4E"/>
    <w:rsid w:val="0A3E6D2E"/>
    <w:rsid w:val="0A6C3DC0"/>
    <w:rsid w:val="0AD13A85"/>
    <w:rsid w:val="0AE033D9"/>
    <w:rsid w:val="0B091954"/>
    <w:rsid w:val="0B167AE8"/>
    <w:rsid w:val="0B1A1257"/>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3F3A0E"/>
    <w:rsid w:val="0DC577E0"/>
    <w:rsid w:val="0DDC6319"/>
    <w:rsid w:val="0DEF5376"/>
    <w:rsid w:val="0E0C0D4C"/>
    <w:rsid w:val="0E115DA1"/>
    <w:rsid w:val="0E162D6D"/>
    <w:rsid w:val="0E541CA2"/>
    <w:rsid w:val="0E594756"/>
    <w:rsid w:val="0E95596D"/>
    <w:rsid w:val="0EAE6205"/>
    <w:rsid w:val="0EAE6579"/>
    <w:rsid w:val="0EAF71BF"/>
    <w:rsid w:val="0ECE6257"/>
    <w:rsid w:val="0EE4129D"/>
    <w:rsid w:val="0F171032"/>
    <w:rsid w:val="0F1B6879"/>
    <w:rsid w:val="0F335E69"/>
    <w:rsid w:val="0F3D59C9"/>
    <w:rsid w:val="0F516D5A"/>
    <w:rsid w:val="0F565B36"/>
    <w:rsid w:val="0F821E7D"/>
    <w:rsid w:val="0FE7592C"/>
    <w:rsid w:val="0FFD20F0"/>
    <w:rsid w:val="103E6E57"/>
    <w:rsid w:val="1041497B"/>
    <w:rsid w:val="10425FF6"/>
    <w:rsid w:val="107B44C6"/>
    <w:rsid w:val="109010E6"/>
    <w:rsid w:val="10B271F4"/>
    <w:rsid w:val="10C8275C"/>
    <w:rsid w:val="10E03539"/>
    <w:rsid w:val="10E82D1F"/>
    <w:rsid w:val="10EE5C94"/>
    <w:rsid w:val="113329E7"/>
    <w:rsid w:val="113F294C"/>
    <w:rsid w:val="11437C85"/>
    <w:rsid w:val="1166372C"/>
    <w:rsid w:val="11700D10"/>
    <w:rsid w:val="1178125A"/>
    <w:rsid w:val="1196056D"/>
    <w:rsid w:val="11A649F5"/>
    <w:rsid w:val="11D34654"/>
    <w:rsid w:val="11DE0FD1"/>
    <w:rsid w:val="12010480"/>
    <w:rsid w:val="120E707F"/>
    <w:rsid w:val="127A7D1C"/>
    <w:rsid w:val="12836D8B"/>
    <w:rsid w:val="12AB0349"/>
    <w:rsid w:val="12CD57F1"/>
    <w:rsid w:val="12CE7AFA"/>
    <w:rsid w:val="12D67466"/>
    <w:rsid w:val="13272A5D"/>
    <w:rsid w:val="13493108"/>
    <w:rsid w:val="13733928"/>
    <w:rsid w:val="137C7BCD"/>
    <w:rsid w:val="13845EC9"/>
    <w:rsid w:val="139C16C9"/>
    <w:rsid w:val="13B63CE1"/>
    <w:rsid w:val="13BC6684"/>
    <w:rsid w:val="13C72B3A"/>
    <w:rsid w:val="13DF575E"/>
    <w:rsid w:val="13EE3A98"/>
    <w:rsid w:val="13FF3EF7"/>
    <w:rsid w:val="142123F7"/>
    <w:rsid w:val="142452D2"/>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4B6EC3"/>
    <w:rsid w:val="16510F12"/>
    <w:rsid w:val="165B26FB"/>
    <w:rsid w:val="166448F9"/>
    <w:rsid w:val="16647475"/>
    <w:rsid w:val="1677211D"/>
    <w:rsid w:val="167954F9"/>
    <w:rsid w:val="16A060BA"/>
    <w:rsid w:val="16A57EAF"/>
    <w:rsid w:val="16AC6E3F"/>
    <w:rsid w:val="16C872D5"/>
    <w:rsid w:val="16D54FA3"/>
    <w:rsid w:val="16D84D9F"/>
    <w:rsid w:val="16E94D3E"/>
    <w:rsid w:val="170D06E0"/>
    <w:rsid w:val="17332185"/>
    <w:rsid w:val="17475951"/>
    <w:rsid w:val="179F2E61"/>
    <w:rsid w:val="17C227C0"/>
    <w:rsid w:val="17E14B35"/>
    <w:rsid w:val="18097740"/>
    <w:rsid w:val="185D3C42"/>
    <w:rsid w:val="185F38AF"/>
    <w:rsid w:val="18AD1BEB"/>
    <w:rsid w:val="18B3004A"/>
    <w:rsid w:val="18B96080"/>
    <w:rsid w:val="18F67868"/>
    <w:rsid w:val="18F71640"/>
    <w:rsid w:val="190B2D88"/>
    <w:rsid w:val="190E6B63"/>
    <w:rsid w:val="19123928"/>
    <w:rsid w:val="19194264"/>
    <w:rsid w:val="19420786"/>
    <w:rsid w:val="19427EC0"/>
    <w:rsid w:val="195711D7"/>
    <w:rsid w:val="195D2A3F"/>
    <w:rsid w:val="198310E9"/>
    <w:rsid w:val="198D747A"/>
    <w:rsid w:val="19A15638"/>
    <w:rsid w:val="1A125525"/>
    <w:rsid w:val="1A514E33"/>
    <w:rsid w:val="1A5F4342"/>
    <w:rsid w:val="1A676A64"/>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6A2129"/>
    <w:rsid w:val="1C7971B7"/>
    <w:rsid w:val="1CD402EC"/>
    <w:rsid w:val="1CF02333"/>
    <w:rsid w:val="1D0C33A2"/>
    <w:rsid w:val="1D113E6E"/>
    <w:rsid w:val="1D114E5E"/>
    <w:rsid w:val="1D1F0050"/>
    <w:rsid w:val="1D2222DC"/>
    <w:rsid w:val="1D5B3CDE"/>
    <w:rsid w:val="1D6E2950"/>
    <w:rsid w:val="1D98209B"/>
    <w:rsid w:val="1DA23746"/>
    <w:rsid w:val="1DAA14B9"/>
    <w:rsid w:val="1DD04513"/>
    <w:rsid w:val="1DFB4FA7"/>
    <w:rsid w:val="1E4C5F8A"/>
    <w:rsid w:val="1E656063"/>
    <w:rsid w:val="1E6B06A5"/>
    <w:rsid w:val="1E7F7D9E"/>
    <w:rsid w:val="1E840DA4"/>
    <w:rsid w:val="1EA5444C"/>
    <w:rsid w:val="1EB350EF"/>
    <w:rsid w:val="1EC21749"/>
    <w:rsid w:val="1EC52BD7"/>
    <w:rsid w:val="1EDC730E"/>
    <w:rsid w:val="1EEB7C4E"/>
    <w:rsid w:val="1F171B83"/>
    <w:rsid w:val="1F2D491A"/>
    <w:rsid w:val="1F7369C7"/>
    <w:rsid w:val="1F94547B"/>
    <w:rsid w:val="1FA8079A"/>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99774B"/>
    <w:rsid w:val="22A338AB"/>
    <w:rsid w:val="22AD37A2"/>
    <w:rsid w:val="22B31E8A"/>
    <w:rsid w:val="22C735BD"/>
    <w:rsid w:val="23122833"/>
    <w:rsid w:val="23223458"/>
    <w:rsid w:val="23225D32"/>
    <w:rsid w:val="23357BE6"/>
    <w:rsid w:val="2342574E"/>
    <w:rsid w:val="2377331D"/>
    <w:rsid w:val="237D43DE"/>
    <w:rsid w:val="23940114"/>
    <w:rsid w:val="23A91ECD"/>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8B157D"/>
    <w:rsid w:val="28C2534B"/>
    <w:rsid w:val="28C5525A"/>
    <w:rsid w:val="28D14B96"/>
    <w:rsid w:val="29020C46"/>
    <w:rsid w:val="290240C7"/>
    <w:rsid w:val="29274EE0"/>
    <w:rsid w:val="2969197F"/>
    <w:rsid w:val="29746E87"/>
    <w:rsid w:val="297C03C2"/>
    <w:rsid w:val="299573AB"/>
    <w:rsid w:val="29BE5BD0"/>
    <w:rsid w:val="29C01572"/>
    <w:rsid w:val="29E74CE2"/>
    <w:rsid w:val="2A144611"/>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BA7431"/>
    <w:rsid w:val="2DD90B7B"/>
    <w:rsid w:val="2DDD3FC1"/>
    <w:rsid w:val="2DF701D8"/>
    <w:rsid w:val="2DF970A1"/>
    <w:rsid w:val="2E085834"/>
    <w:rsid w:val="2E1034F8"/>
    <w:rsid w:val="2E505773"/>
    <w:rsid w:val="2E742F70"/>
    <w:rsid w:val="2EC368C6"/>
    <w:rsid w:val="2EDC2A13"/>
    <w:rsid w:val="2EFD7DB9"/>
    <w:rsid w:val="2F1A081D"/>
    <w:rsid w:val="2F1E3DC0"/>
    <w:rsid w:val="2F3112DE"/>
    <w:rsid w:val="2F3B6922"/>
    <w:rsid w:val="2F506C6D"/>
    <w:rsid w:val="2F51291F"/>
    <w:rsid w:val="2F55758A"/>
    <w:rsid w:val="2F7F15AE"/>
    <w:rsid w:val="2FA54796"/>
    <w:rsid w:val="2FA674E2"/>
    <w:rsid w:val="2FFE7D49"/>
    <w:rsid w:val="302A5C42"/>
    <w:rsid w:val="30316D8E"/>
    <w:rsid w:val="3075258E"/>
    <w:rsid w:val="30BF439A"/>
    <w:rsid w:val="30CB1B61"/>
    <w:rsid w:val="30CD1A42"/>
    <w:rsid w:val="30CF6A37"/>
    <w:rsid w:val="30D250CF"/>
    <w:rsid w:val="31002970"/>
    <w:rsid w:val="311016AD"/>
    <w:rsid w:val="3136622A"/>
    <w:rsid w:val="3139422E"/>
    <w:rsid w:val="31700E4B"/>
    <w:rsid w:val="3172683C"/>
    <w:rsid w:val="31761E32"/>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D76F4A"/>
    <w:rsid w:val="33FD722F"/>
    <w:rsid w:val="3400362D"/>
    <w:rsid w:val="340B09C5"/>
    <w:rsid w:val="3416284F"/>
    <w:rsid w:val="341E4CAB"/>
    <w:rsid w:val="34572B3B"/>
    <w:rsid w:val="34584EE2"/>
    <w:rsid w:val="347D373F"/>
    <w:rsid w:val="34956481"/>
    <w:rsid w:val="34A35871"/>
    <w:rsid w:val="34C06C9D"/>
    <w:rsid w:val="34DF24AE"/>
    <w:rsid w:val="351C4931"/>
    <w:rsid w:val="351D4C26"/>
    <w:rsid w:val="35361A77"/>
    <w:rsid w:val="35461A22"/>
    <w:rsid w:val="35483CC9"/>
    <w:rsid w:val="35A815CB"/>
    <w:rsid w:val="35AA1B9C"/>
    <w:rsid w:val="35DB09A6"/>
    <w:rsid w:val="35DE52C2"/>
    <w:rsid w:val="35FA60C0"/>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AF451F"/>
    <w:rsid w:val="38BF3388"/>
    <w:rsid w:val="38CC268D"/>
    <w:rsid w:val="38EC2960"/>
    <w:rsid w:val="3904606D"/>
    <w:rsid w:val="3906718E"/>
    <w:rsid w:val="392536E2"/>
    <w:rsid w:val="39465F15"/>
    <w:rsid w:val="396453C5"/>
    <w:rsid w:val="396C59B3"/>
    <w:rsid w:val="39922CCF"/>
    <w:rsid w:val="39A65327"/>
    <w:rsid w:val="39A65C9B"/>
    <w:rsid w:val="39BC5ED6"/>
    <w:rsid w:val="39EB39E0"/>
    <w:rsid w:val="39EF02D4"/>
    <w:rsid w:val="3A11342A"/>
    <w:rsid w:val="3A153110"/>
    <w:rsid w:val="3A2507C0"/>
    <w:rsid w:val="3A297E52"/>
    <w:rsid w:val="3A393FA7"/>
    <w:rsid w:val="3A64203E"/>
    <w:rsid w:val="3A663D00"/>
    <w:rsid w:val="3A7428D0"/>
    <w:rsid w:val="3A7C3613"/>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44EB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0B6E71"/>
    <w:rsid w:val="3E1A106E"/>
    <w:rsid w:val="3E36303B"/>
    <w:rsid w:val="3E526044"/>
    <w:rsid w:val="3E8C5311"/>
    <w:rsid w:val="3E8E7E55"/>
    <w:rsid w:val="3EB61473"/>
    <w:rsid w:val="3F315E6B"/>
    <w:rsid w:val="3F5175E2"/>
    <w:rsid w:val="3F56276A"/>
    <w:rsid w:val="3F6C10E0"/>
    <w:rsid w:val="3F713CF6"/>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86454"/>
    <w:rsid w:val="407F2DE9"/>
    <w:rsid w:val="408C5A03"/>
    <w:rsid w:val="40991379"/>
    <w:rsid w:val="409B3C3D"/>
    <w:rsid w:val="40F701DF"/>
    <w:rsid w:val="40FD480A"/>
    <w:rsid w:val="412A32F8"/>
    <w:rsid w:val="414C6EE0"/>
    <w:rsid w:val="417F433E"/>
    <w:rsid w:val="41B7239D"/>
    <w:rsid w:val="41E47AD6"/>
    <w:rsid w:val="41FF3845"/>
    <w:rsid w:val="42042555"/>
    <w:rsid w:val="421104A9"/>
    <w:rsid w:val="42143B88"/>
    <w:rsid w:val="42164586"/>
    <w:rsid w:val="422143B7"/>
    <w:rsid w:val="425B5DD1"/>
    <w:rsid w:val="4260300C"/>
    <w:rsid w:val="42800B9B"/>
    <w:rsid w:val="42A06B6C"/>
    <w:rsid w:val="42EA5650"/>
    <w:rsid w:val="431408DA"/>
    <w:rsid w:val="4331401E"/>
    <w:rsid w:val="435A0DF2"/>
    <w:rsid w:val="436C42E1"/>
    <w:rsid w:val="437C210F"/>
    <w:rsid w:val="43847F02"/>
    <w:rsid w:val="438F113C"/>
    <w:rsid w:val="439E7EFB"/>
    <w:rsid w:val="43A95C7D"/>
    <w:rsid w:val="43B1568A"/>
    <w:rsid w:val="43B9111D"/>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1C313A"/>
    <w:rsid w:val="454F1836"/>
    <w:rsid w:val="45887B45"/>
    <w:rsid w:val="458B66DF"/>
    <w:rsid w:val="45940F0E"/>
    <w:rsid w:val="45AC5DBA"/>
    <w:rsid w:val="45C647AF"/>
    <w:rsid w:val="45DD529D"/>
    <w:rsid w:val="45E57886"/>
    <w:rsid w:val="46003076"/>
    <w:rsid w:val="46177E29"/>
    <w:rsid w:val="46205B7F"/>
    <w:rsid w:val="462F4764"/>
    <w:rsid w:val="465D501C"/>
    <w:rsid w:val="466367DB"/>
    <w:rsid w:val="46686D18"/>
    <w:rsid w:val="46C3037C"/>
    <w:rsid w:val="46E56F11"/>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1C0612"/>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20166C"/>
    <w:rsid w:val="4C694192"/>
    <w:rsid w:val="4C7964D9"/>
    <w:rsid w:val="4C9269F6"/>
    <w:rsid w:val="4CC84335"/>
    <w:rsid w:val="4CCF375F"/>
    <w:rsid w:val="4CE9350A"/>
    <w:rsid w:val="4CF632F0"/>
    <w:rsid w:val="4D297BF3"/>
    <w:rsid w:val="4D2D0EAF"/>
    <w:rsid w:val="4D63401A"/>
    <w:rsid w:val="4D7F0082"/>
    <w:rsid w:val="4D952FD9"/>
    <w:rsid w:val="4D970662"/>
    <w:rsid w:val="4DB33393"/>
    <w:rsid w:val="4DCF1E0D"/>
    <w:rsid w:val="4DD632D9"/>
    <w:rsid w:val="4DE05DF9"/>
    <w:rsid w:val="4DE44800"/>
    <w:rsid w:val="4DEE0709"/>
    <w:rsid w:val="4DF47921"/>
    <w:rsid w:val="4DFC14EA"/>
    <w:rsid w:val="4DFF6815"/>
    <w:rsid w:val="4E0A3427"/>
    <w:rsid w:val="4E27036A"/>
    <w:rsid w:val="4E304B5D"/>
    <w:rsid w:val="4E682F8C"/>
    <w:rsid w:val="4E6A7BB7"/>
    <w:rsid w:val="4F0773B4"/>
    <w:rsid w:val="4F1F277C"/>
    <w:rsid w:val="4F307BB1"/>
    <w:rsid w:val="4F3D562D"/>
    <w:rsid w:val="4F5C4EE0"/>
    <w:rsid w:val="4F6E1972"/>
    <w:rsid w:val="4F943166"/>
    <w:rsid w:val="4FBA02A1"/>
    <w:rsid w:val="4FE7106E"/>
    <w:rsid w:val="50053943"/>
    <w:rsid w:val="50550E55"/>
    <w:rsid w:val="509F43E4"/>
    <w:rsid w:val="50A54D3E"/>
    <w:rsid w:val="50B67520"/>
    <w:rsid w:val="50F1402B"/>
    <w:rsid w:val="50FD2AD9"/>
    <w:rsid w:val="51097D9A"/>
    <w:rsid w:val="51237D2E"/>
    <w:rsid w:val="51996737"/>
    <w:rsid w:val="51B408B8"/>
    <w:rsid w:val="51CC0868"/>
    <w:rsid w:val="51D5340F"/>
    <w:rsid w:val="52382F2A"/>
    <w:rsid w:val="52386E3D"/>
    <w:rsid w:val="523A7DD1"/>
    <w:rsid w:val="5271774C"/>
    <w:rsid w:val="529003B1"/>
    <w:rsid w:val="52DE008D"/>
    <w:rsid w:val="52EE341E"/>
    <w:rsid w:val="52F37FE6"/>
    <w:rsid w:val="52FC092E"/>
    <w:rsid w:val="52FC1CAF"/>
    <w:rsid w:val="532540D9"/>
    <w:rsid w:val="532B6CAF"/>
    <w:rsid w:val="53350D91"/>
    <w:rsid w:val="53412644"/>
    <w:rsid w:val="53433903"/>
    <w:rsid w:val="53515BF0"/>
    <w:rsid w:val="53517A72"/>
    <w:rsid w:val="5361549D"/>
    <w:rsid w:val="536220DA"/>
    <w:rsid w:val="53650637"/>
    <w:rsid w:val="53757C6B"/>
    <w:rsid w:val="537E1075"/>
    <w:rsid w:val="539B3CDB"/>
    <w:rsid w:val="53A44D07"/>
    <w:rsid w:val="53A46AC8"/>
    <w:rsid w:val="53AB7F1F"/>
    <w:rsid w:val="53AC6F7B"/>
    <w:rsid w:val="53EB297B"/>
    <w:rsid w:val="542E2BC2"/>
    <w:rsid w:val="54352A96"/>
    <w:rsid w:val="54425CFB"/>
    <w:rsid w:val="54447390"/>
    <w:rsid w:val="545E1D01"/>
    <w:rsid w:val="54935B8F"/>
    <w:rsid w:val="54CC6227"/>
    <w:rsid w:val="54D10F9B"/>
    <w:rsid w:val="551D586C"/>
    <w:rsid w:val="55200298"/>
    <w:rsid w:val="55335E1B"/>
    <w:rsid w:val="554B7EF0"/>
    <w:rsid w:val="556F3D99"/>
    <w:rsid w:val="55860894"/>
    <w:rsid w:val="55B02DF1"/>
    <w:rsid w:val="55DC290C"/>
    <w:rsid w:val="55F01FA1"/>
    <w:rsid w:val="567F74CF"/>
    <w:rsid w:val="56990B7C"/>
    <w:rsid w:val="569E1126"/>
    <w:rsid w:val="56AC249A"/>
    <w:rsid w:val="56B80DEB"/>
    <w:rsid w:val="56E06E61"/>
    <w:rsid w:val="56F653FE"/>
    <w:rsid w:val="575B7AFD"/>
    <w:rsid w:val="57660D3F"/>
    <w:rsid w:val="57706F91"/>
    <w:rsid w:val="57921FC1"/>
    <w:rsid w:val="57D1153D"/>
    <w:rsid w:val="57FA3774"/>
    <w:rsid w:val="58084A3C"/>
    <w:rsid w:val="585D2975"/>
    <w:rsid w:val="587E3341"/>
    <w:rsid w:val="58CF56D8"/>
    <w:rsid w:val="58D31010"/>
    <w:rsid w:val="58D6741E"/>
    <w:rsid w:val="58EA3D0E"/>
    <w:rsid w:val="58F71269"/>
    <w:rsid w:val="58FE045E"/>
    <w:rsid w:val="590F448D"/>
    <w:rsid w:val="59561946"/>
    <w:rsid w:val="59670F51"/>
    <w:rsid w:val="596A44F9"/>
    <w:rsid w:val="596C19BB"/>
    <w:rsid w:val="59790BDB"/>
    <w:rsid w:val="598653AC"/>
    <w:rsid w:val="59AB52AC"/>
    <w:rsid w:val="59AC3C86"/>
    <w:rsid w:val="59D42FDA"/>
    <w:rsid w:val="59DA4E01"/>
    <w:rsid w:val="59F64E82"/>
    <w:rsid w:val="5A10435C"/>
    <w:rsid w:val="5A2654CC"/>
    <w:rsid w:val="5A323A44"/>
    <w:rsid w:val="5A395E66"/>
    <w:rsid w:val="5A484352"/>
    <w:rsid w:val="5A5321A5"/>
    <w:rsid w:val="5A60349D"/>
    <w:rsid w:val="5A745221"/>
    <w:rsid w:val="5A8734AF"/>
    <w:rsid w:val="5A9D3E45"/>
    <w:rsid w:val="5AA4101D"/>
    <w:rsid w:val="5AB17576"/>
    <w:rsid w:val="5ABD68E6"/>
    <w:rsid w:val="5ABF73D2"/>
    <w:rsid w:val="5ACB3D8A"/>
    <w:rsid w:val="5AE1508F"/>
    <w:rsid w:val="5AF80256"/>
    <w:rsid w:val="5B110CC9"/>
    <w:rsid w:val="5B1F7B5D"/>
    <w:rsid w:val="5B585171"/>
    <w:rsid w:val="5B585B78"/>
    <w:rsid w:val="5B5C42DC"/>
    <w:rsid w:val="5B9A2B59"/>
    <w:rsid w:val="5BC0085A"/>
    <w:rsid w:val="5BC349B4"/>
    <w:rsid w:val="5BF03D58"/>
    <w:rsid w:val="5C1A6BB2"/>
    <w:rsid w:val="5C336CF5"/>
    <w:rsid w:val="5C5355FE"/>
    <w:rsid w:val="5C6F4105"/>
    <w:rsid w:val="5C7A4EE2"/>
    <w:rsid w:val="5CBB7F6F"/>
    <w:rsid w:val="5CCE3A33"/>
    <w:rsid w:val="5D7C3F11"/>
    <w:rsid w:val="5D942587"/>
    <w:rsid w:val="5D9D49E0"/>
    <w:rsid w:val="5DAC0CF7"/>
    <w:rsid w:val="5DDF1821"/>
    <w:rsid w:val="5DEA2F91"/>
    <w:rsid w:val="5E1E23BF"/>
    <w:rsid w:val="5E3146A3"/>
    <w:rsid w:val="5E442F62"/>
    <w:rsid w:val="5E6C2C5B"/>
    <w:rsid w:val="5E7251A2"/>
    <w:rsid w:val="5E7C3591"/>
    <w:rsid w:val="5E9D0E18"/>
    <w:rsid w:val="5EA2144B"/>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21775E2"/>
    <w:rsid w:val="622F7552"/>
    <w:rsid w:val="6250406E"/>
    <w:rsid w:val="627D6831"/>
    <w:rsid w:val="62811B1C"/>
    <w:rsid w:val="62A20409"/>
    <w:rsid w:val="62B54B44"/>
    <w:rsid w:val="62E045DA"/>
    <w:rsid w:val="62E454A1"/>
    <w:rsid w:val="62F36E4C"/>
    <w:rsid w:val="62F47F8F"/>
    <w:rsid w:val="62F7233F"/>
    <w:rsid w:val="631B72A6"/>
    <w:rsid w:val="6340438B"/>
    <w:rsid w:val="6353238E"/>
    <w:rsid w:val="63612AB8"/>
    <w:rsid w:val="637D0978"/>
    <w:rsid w:val="63871A2C"/>
    <w:rsid w:val="638968B0"/>
    <w:rsid w:val="638A282C"/>
    <w:rsid w:val="63A85E90"/>
    <w:rsid w:val="63A962DB"/>
    <w:rsid w:val="63AB1A91"/>
    <w:rsid w:val="63BD41A6"/>
    <w:rsid w:val="63EE4692"/>
    <w:rsid w:val="63FD622D"/>
    <w:rsid w:val="64035FDE"/>
    <w:rsid w:val="643F32F9"/>
    <w:rsid w:val="64582686"/>
    <w:rsid w:val="64673C87"/>
    <w:rsid w:val="64A251DD"/>
    <w:rsid w:val="64AF4418"/>
    <w:rsid w:val="64DB63AB"/>
    <w:rsid w:val="64E2007C"/>
    <w:rsid w:val="650242F0"/>
    <w:rsid w:val="65542778"/>
    <w:rsid w:val="655829AF"/>
    <w:rsid w:val="656B70C3"/>
    <w:rsid w:val="658F4798"/>
    <w:rsid w:val="659B1EBA"/>
    <w:rsid w:val="65B461E9"/>
    <w:rsid w:val="65BE39A8"/>
    <w:rsid w:val="65FB3FBE"/>
    <w:rsid w:val="66247D11"/>
    <w:rsid w:val="66541F53"/>
    <w:rsid w:val="66736112"/>
    <w:rsid w:val="667F5B5B"/>
    <w:rsid w:val="66897C79"/>
    <w:rsid w:val="6694262A"/>
    <w:rsid w:val="669609C2"/>
    <w:rsid w:val="66990381"/>
    <w:rsid w:val="66B31B01"/>
    <w:rsid w:val="66CE1E80"/>
    <w:rsid w:val="66E362F9"/>
    <w:rsid w:val="66E47FD9"/>
    <w:rsid w:val="67071922"/>
    <w:rsid w:val="671626D9"/>
    <w:rsid w:val="672F50CE"/>
    <w:rsid w:val="673B73C0"/>
    <w:rsid w:val="675608B6"/>
    <w:rsid w:val="67754402"/>
    <w:rsid w:val="677D54ED"/>
    <w:rsid w:val="67AC6886"/>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792EBA"/>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BF84629"/>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63684A"/>
    <w:rsid w:val="6E7764EF"/>
    <w:rsid w:val="6EAD447C"/>
    <w:rsid w:val="6ECD7F59"/>
    <w:rsid w:val="6EED7C80"/>
    <w:rsid w:val="6EF773A4"/>
    <w:rsid w:val="6F2F2D9E"/>
    <w:rsid w:val="6F3D07FF"/>
    <w:rsid w:val="6F4147D9"/>
    <w:rsid w:val="6F555C7A"/>
    <w:rsid w:val="6F8F27DF"/>
    <w:rsid w:val="6F947E4B"/>
    <w:rsid w:val="6FA30BDA"/>
    <w:rsid w:val="6FB61C44"/>
    <w:rsid w:val="6FB80698"/>
    <w:rsid w:val="7024611F"/>
    <w:rsid w:val="70637B96"/>
    <w:rsid w:val="70797317"/>
    <w:rsid w:val="7099044B"/>
    <w:rsid w:val="709D518F"/>
    <w:rsid w:val="70B17F21"/>
    <w:rsid w:val="70C3121E"/>
    <w:rsid w:val="70C759D3"/>
    <w:rsid w:val="70CF2B23"/>
    <w:rsid w:val="70DB6CA4"/>
    <w:rsid w:val="710952C1"/>
    <w:rsid w:val="71351C2D"/>
    <w:rsid w:val="71452CD8"/>
    <w:rsid w:val="7158683A"/>
    <w:rsid w:val="715B2F52"/>
    <w:rsid w:val="71632A68"/>
    <w:rsid w:val="71764F23"/>
    <w:rsid w:val="71946576"/>
    <w:rsid w:val="71967E84"/>
    <w:rsid w:val="719F3256"/>
    <w:rsid w:val="71A61873"/>
    <w:rsid w:val="71AF4936"/>
    <w:rsid w:val="71CA0BB8"/>
    <w:rsid w:val="71D75D0F"/>
    <w:rsid w:val="721919B3"/>
    <w:rsid w:val="721A6098"/>
    <w:rsid w:val="72310D1A"/>
    <w:rsid w:val="725D6B54"/>
    <w:rsid w:val="727736F2"/>
    <w:rsid w:val="729C6026"/>
    <w:rsid w:val="72A17C99"/>
    <w:rsid w:val="72AF6F7E"/>
    <w:rsid w:val="72C576C8"/>
    <w:rsid w:val="73047904"/>
    <w:rsid w:val="733275D0"/>
    <w:rsid w:val="734C1A6A"/>
    <w:rsid w:val="735C5949"/>
    <w:rsid w:val="73737DA5"/>
    <w:rsid w:val="73851FDD"/>
    <w:rsid w:val="73887B3E"/>
    <w:rsid w:val="73892412"/>
    <w:rsid w:val="739307A1"/>
    <w:rsid w:val="73E96BCA"/>
    <w:rsid w:val="73EE4A6E"/>
    <w:rsid w:val="741048BC"/>
    <w:rsid w:val="742E78D4"/>
    <w:rsid w:val="74676A28"/>
    <w:rsid w:val="7479207F"/>
    <w:rsid w:val="747E40B6"/>
    <w:rsid w:val="74AC3224"/>
    <w:rsid w:val="74BB2C83"/>
    <w:rsid w:val="74C004F0"/>
    <w:rsid w:val="74C031EC"/>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110B96"/>
    <w:rsid w:val="77413F7E"/>
    <w:rsid w:val="77835654"/>
    <w:rsid w:val="7797109C"/>
    <w:rsid w:val="779A2A38"/>
    <w:rsid w:val="779D6084"/>
    <w:rsid w:val="77B07B65"/>
    <w:rsid w:val="77B4450A"/>
    <w:rsid w:val="77B46E73"/>
    <w:rsid w:val="77E37A12"/>
    <w:rsid w:val="77FE3468"/>
    <w:rsid w:val="78546F0C"/>
    <w:rsid w:val="78EE1C79"/>
    <w:rsid w:val="79443222"/>
    <w:rsid w:val="797239CC"/>
    <w:rsid w:val="79831473"/>
    <w:rsid w:val="7999527A"/>
    <w:rsid w:val="79AF76C5"/>
    <w:rsid w:val="79C25EE1"/>
    <w:rsid w:val="79C42622"/>
    <w:rsid w:val="79CE2967"/>
    <w:rsid w:val="79EA664C"/>
    <w:rsid w:val="7A2C51E2"/>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0E27B1"/>
    <w:rsid w:val="7E2822EA"/>
    <w:rsid w:val="7E355A7B"/>
    <w:rsid w:val="7E5C0027"/>
    <w:rsid w:val="7E6E3E85"/>
    <w:rsid w:val="7E766934"/>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73"/>
    <w:qFormat/>
    <w:uiPriority w:val="0"/>
  </w:style>
  <w:style w:type="paragraph" w:customStyle="1" w:styleId="5">
    <w:name w:val="Default"/>
    <w:next w:val="1"/>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qFormat/>
    <w:uiPriority w:val="0"/>
    <w:pPr>
      <w:widowControl/>
      <w:spacing w:beforeAutospacing="1" w:afterAutospacing="1"/>
      <w:jc w:val="left"/>
    </w:pPr>
    <w:rPr>
      <w:rFonts w:ascii="宋体" w:hAnsi="宋体" w:cs="宋体"/>
      <w:kern w:val="0"/>
      <w:sz w:val="24"/>
    </w:rPr>
  </w:style>
  <w:style w:type="paragraph" w:styleId="9">
    <w:name w:val="Normal Indent"/>
    <w:basedOn w:val="1"/>
    <w:qFormat/>
    <w:uiPriority w:val="0"/>
    <w:pPr>
      <w:widowControl/>
      <w:spacing w:beforeAutospacing="1" w:afterAutospacing="1"/>
      <w:jc w:val="left"/>
    </w:pPr>
    <w:rPr>
      <w:rFonts w:ascii="宋体" w:hAnsi="宋体" w:cs="宋体"/>
      <w:kern w:val="0"/>
      <w:sz w:val="24"/>
    </w:rPr>
  </w:style>
  <w:style w:type="paragraph" w:styleId="10">
    <w:name w:val="Document Map"/>
    <w:basedOn w:val="1"/>
    <w:link w:val="75"/>
    <w:qFormat/>
    <w:uiPriority w:val="0"/>
    <w:rPr>
      <w:rFonts w:ascii="宋体" w:hAnsi="Calibri"/>
      <w:sz w:val="18"/>
      <w:szCs w:val="18"/>
    </w:rPr>
  </w:style>
  <w:style w:type="paragraph" w:styleId="11">
    <w:name w:val="annotation text"/>
    <w:basedOn w:val="1"/>
    <w:qFormat/>
    <w:uiPriority w:val="0"/>
    <w:pPr>
      <w:jc w:val="left"/>
    </w:pPr>
  </w:style>
  <w:style w:type="paragraph" w:styleId="12">
    <w:name w:val="Body Text 3"/>
    <w:basedOn w:val="1"/>
    <w:qFormat/>
    <w:uiPriority w:val="0"/>
    <w:rPr>
      <w:sz w:val="16"/>
      <w:szCs w:val="16"/>
    </w:r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Body Text 2"/>
    <w:basedOn w:val="1"/>
    <w:next w:val="4"/>
    <w:qFormat/>
    <w:uiPriority w:val="0"/>
    <w:pPr>
      <w:spacing w:line="480" w:lineRule="auto"/>
    </w:pPr>
  </w:style>
  <w:style w:type="paragraph" w:styleId="26">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8">
    <w:name w:val="Normal (Web)"/>
    <w:basedOn w:val="1"/>
    <w:qFormat/>
    <w:uiPriority w:val="99"/>
    <w:pPr>
      <w:spacing w:before="100" w:beforeAutospacing="1" w:after="100" w:afterAutospacing="1"/>
      <w:jc w:val="left"/>
    </w:pPr>
    <w:rPr>
      <w:kern w:val="0"/>
      <w:sz w:val="24"/>
    </w:rPr>
  </w:style>
  <w:style w:type="paragraph" w:styleId="29">
    <w:name w:val="Title"/>
    <w:basedOn w:val="1"/>
    <w:qFormat/>
    <w:uiPriority w:val="0"/>
    <w:pPr>
      <w:jc w:val="center"/>
      <w:outlineLvl w:val="0"/>
    </w:pPr>
    <w:rPr>
      <w:rFonts w:ascii="Arial" w:hAnsi="Arial" w:cs="Arial"/>
      <w:b/>
      <w:bCs/>
      <w:sz w:val="32"/>
      <w:szCs w:val="32"/>
    </w:rPr>
  </w:style>
  <w:style w:type="paragraph" w:styleId="30">
    <w:name w:val="Body Text First Indent"/>
    <w:basedOn w:val="4"/>
    <w:next w:val="31"/>
    <w:qFormat/>
    <w:uiPriority w:val="0"/>
    <w:pPr>
      <w:spacing w:line="360" w:lineRule="auto"/>
      <w:ind w:firstLine="420" w:firstLineChars="100"/>
    </w:pPr>
    <w:rPr>
      <w:szCs w:val="21"/>
    </w:rPr>
  </w:style>
  <w:style w:type="paragraph" w:styleId="31">
    <w:name w:val="Body Text First Indent 2"/>
    <w:basedOn w:val="13"/>
    <w:next w:val="32"/>
    <w:qFormat/>
    <w:uiPriority w:val="0"/>
    <w:pPr>
      <w:ind w:firstLine="420" w:firstLineChars="200"/>
    </w:pPr>
  </w:style>
  <w:style w:type="paragraph" w:customStyle="1" w:styleId="32">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szCs w:val="24"/>
    </w:rPr>
  </w:style>
  <w:style w:type="character" w:styleId="37">
    <w:name w:val="page number"/>
    <w:basedOn w:val="35"/>
    <w:qFormat/>
    <w:uiPriority w:val="0"/>
  </w:style>
  <w:style w:type="character" w:styleId="38">
    <w:name w:val="FollowedHyperlink"/>
    <w:qFormat/>
    <w:uiPriority w:val="0"/>
    <w:rPr>
      <w:color w:val="333333"/>
      <w:szCs w:val="24"/>
      <w:u w:val="none"/>
    </w:rPr>
  </w:style>
  <w:style w:type="character" w:styleId="39">
    <w:name w:val="Emphasis"/>
    <w:basedOn w:val="35"/>
    <w:qFormat/>
    <w:uiPriority w:val="0"/>
  </w:style>
  <w:style w:type="character" w:styleId="40">
    <w:name w:val="HTML Definition"/>
    <w:basedOn w:val="35"/>
    <w:qFormat/>
    <w:uiPriority w:val="0"/>
  </w:style>
  <w:style w:type="character" w:styleId="41">
    <w:name w:val="HTML Typewriter"/>
    <w:basedOn w:val="35"/>
    <w:qFormat/>
    <w:uiPriority w:val="0"/>
    <w:rPr>
      <w:rFonts w:hint="default" w:ascii="monospace" w:hAnsi="monospace" w:eastAsia="monospace" w:cs="monospace"/>
      <w:sz w:val="20"/>
    </w:rPr>
  </w:style>
  <w:style w:type="character" w:styleId="42">
    <w:name w:val="HTML Acronym"/>
    <w:basedOn w:val="35"/>
    <w:qFormat/>
    <w:uiPriority w:val="0"/>
  </w:style>
  <w:style w:type="character" w:styleId="43">
    <w:name w:val="HTML Variable"/>
    <w:basedOn w:val="35"/>
    <w:qFormat/>
    <w:uiPriority w:val="0"/>
  </w:style>
  <w:style w:type="character" w:styleId="44">
    <w:name w:val="Hyperlink"/>
    <w:basedOn w:val="35"/>
    <w:qFormat/>
    <w:uiPriority w:val="0"/>
    <w:rPr>
      <w:color w:val="333333"/>
      <w:szCs w:val="24"/>
      <w:u w:val="none"/>
    </w:rPr>
  </w:style>
  <w:style w:type="character" w:styleId="45">
    <w:name w:val="HTML Code"/>
    <w:basedOn w:val="35"/>
    <w:qFormat/>
    <w:uiPriority w:val="0"/>
    <w:rPr>
      <w:rFonts w:ascii="monospace" w:hAnsi="monospace" w:eastAsia="monospace" w:cs="monospace"/>
      <w:sz w:val="20"/>
    </w:rPr>
  </w:style>
  <w:style w:type="character" w:styleId="46">
    <w:name w:val="HTML Cite"/>
    <w:basedOn w:val="35"/>
    <w:qFormat/>
    <w:uiPriority w:val="0"/>
  </w:style>
  <w:style w:type="character" w:styleId="47">
    <w:name w:val="HTML Keyboard"/>
    <w:basedOn w:val="35"/>
    <w:qFormat/>
    <w:uiPriority w:val="0"/>
    <w:rPr>
      <w:rFonts w:hint="default" w:ascii="monospace" w:hAnsi="monospace" w:eastAsia="monospace" w:cs="monospace"/>
      <w:sz w:val="20"/>
    </w:rPr>
  </w:style>
  <w:style w:type="character" w:styleId="48">
    <w:name w:val="HTML Sample"/>
    <w:basedOn w:val="35"/>
    <w:qFormat/>
    <w:uiPriority w:val="0"/>
    <w:rPr>
      <w:rFonts w:hint="default" w:ascii="monospace" w:hAnsi="monospace" w:eastAsia="monospace" w:cs="monospace"/>
    </w:rPr>
  </w:style>
  <w:style w:type="paragraph" w:customStyle="1" w:styleId="49">
    <w:name w:val="大标题"/>
    <w:basedOn w:val="1"/>
    <w:next w:val="31"/>
    <w:qFormat/>
    <w:uiPriority w:val="0"/>
    <w:pPr>
      <w:jc w:val="center"/>
    </w:pPr>
    <w:rPr>
      <w:rFonts w:ascii="Arial" w:hAnsi="Arial"/>
      <w:b/>
      <w:sz w:val="28"/>
    </w:rPr>
  </w:style>
  <w:style w:type="paragraph" w:customStyle="1" w:styleId="50">
    <w:name w:val="目录 51"/>
    <w:next w:val="1"/>
    <w:qFormat/>
    <w:uiPriority w:val="0"/>
    <w:pPr>
      <w:wordWrap w:val="0"/>
      <w:ind w:left="1700"/>
      <w:jc w:val="both"/>
    </w:pPr>
    <w:rPr>
      <w:rFonts w:ascii="Calibri" w:hAnsi="Calibri" w:eastAsia="Calibri" w:cs="Times New Roman"/>
      <w:sz w:val="21"/>
      <w:lang w:val="en-US" w:eastAsia="zh-CN" w:bidi="ar-SA"/>
    </w:rPr>
  </w:style>
  <w:style w:type="paragraph" w:customStyle="1" w:styleId="51">
    <w:name w:val="No Spacing1"/>
    <w:basedOn w:val="1"/>
    <w:qFormat/>
    <w:uiPriority w:val="0"/>
    <w:pPr>
      <w:spacing w:line="400" w:lineRule="exact"/>
    </w:pPr>
    <w:rPr>
      <w:sz w:val="24"/>
    </w:rPr>
  </w:style>
  <w:style w:type="paragraph" w:customStyle="1" w:styleId="5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3">
    <w:name w:val="Char"/>
    <w:basedOn w:val="1"/>
    <w:qFormat/>
    <w:uiPriority w:val="0"/>
  </w:style>
  <w:style w:type="paragraph" w:customStyle="1" w:styleId="54">
    <w:name w:val="正文缩进1"/>
    <w:basedOn w:val="1"/>
    <w:qFormat/>
    <w:uiPriority w:val="0"/>
    <w:pPr>
      <w:widowControl/>
      <w:ind w:firstLine="420"/>
      <w:jc w:val="left"/>
    </w:pPr>
    <w:rPr>
      <w:kern w:val="0"/>
      <w:szCs w:val="20"/>
    </w:rPr>
  </w:style>
  <w:style w:type="paragraph" w:customStyle="1" w:styleId="55">
    <w:name w:val="列出段落2"/>
    <w:basedOn w:val="1"/>
    <w:qFormat/>
    <w:uiPriority w:val="34"/>
    <w:pPr>
      <w:ind w:firstLine="420" w:firstLineChars="200"/>
    </w:pPr>
  </w:style>
  <w:style w:type="paragraph" w:customStyle="1" w:styleId="56">
    <w:name w:val="plaintext"/>
    <w:basedOn w:val="1"/>
    <w:qFormat/>
    <w:uiPriority w:val="0"/>
    <w:pPr>
      <w:widowControl/>
      <w:spacing w:beforeAutospacing="1" w:afterAutospacing="1"/>
      <w:jc w:val="left"/>
    </w:pPr>
    <w:rPr>
      <w:rFonts w:ascii="宋体" w:hAnsi="宋体" w:cs="宋体"/>
      <w:kern w:val="0"/>
      <w:sz w:val="24"/>
    </w:rPr>
  </w:style>
  <w:style w:type="paragraph" w:customStyle="1" w:styleId="57">
    <w:name w:val="1"/>
    <w:basedOn w:val="1"/>
    <w:qFormat/>
    <w:uiPriority w:val="0"/>
    <w:pPr>
      <w:widowControl/>
      <w:spacing w:beforeAutospacing="1" w:afterAutospacing="1"/>
      <w:jc w:val="left"/>
    </w:pPr>
    <w:rPr>
      <w:rFonts w:ascii="宋体" w:hAnsi="宋体" w:cs="宋体"/>
      <w:kern w:val="0"/>
      <w:sz w:val="24"/>
    </w:rPr>
  </w:style>
  <w:style w:type="paragraph" w:styleId="58">
    <w:name w:val="No Spacing"/>
    <w:qFormat/>
    <w:uiPriority w:val="1"/>
    <w:rPr>
      <w:rFonts w:ascii="Calibri" w:hAnsi="Calibri" w:eastAsia="宋体" w:cs="Times New Roman"/>
      <w:sz w:val="22"/>
      <w:szCs w:val="22"/>
      <w:lang w:val="en-US" w:eastAsia="zh-CN" w:bidi="ar-SA"/>
    </w:rPr>
  </w:style>
  <w:style w:type="paragraph" w:customStyle="1" w:styleId="59">
    <w:name w:val="_Style 2"/>
    <w:basedOn w:val="1"/>
    <w:qFormat/>
    <w:uiPriority w:val="34"/>
    <w:pPr>
      <w:ind w:firstLine="420" w:firstLineChars="200"/>
    </w:pPr>
    <w:rPr>
      <w:rFonts w:ascii="Calibri" w:hAnsi="Calibri"/>
    </w:rPr>
  </w:style>
  <w:style w:type="paragraph" w:customStyle="1" w:styleId="60">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1">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2">
    <w:name w:val="Char1"/>
    <w:basedOn w:val="1"/>
    <w:qFormat/>
    <w:uiPriority w:val="0"/>
  </w:style>
  <w:style w:type="paragraph" w:customStyle="1" w:styleId="63">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Table Paragraph"/>
    <w:basedOn w:val="1"/>
    <w:qFormat/>
    <w:uiPriority w:val="1"/>
    <w:pPr>
      <w:jc w:val="left"/>
    </w:pPr>
    <w:rPr>
      <w:rFonts w:ascii="宋体" w:hAnsi="宋体" w:cs="宋体"/>
      <w:kern w:val="0"/>
      <w:sz w:val="22"/>
      <w:szCs w:val="22"/>
      <w:lang w:eastAsia="en-US"/>
    </w:rPr>
  </w:style>
  <w:style w:type="paragraph" w:customStyle="1" w:styleId="65">
    <w:name w:val="无间隔1"/>
    <w:basedOn w:val="1"/>
    <w:qFormat/>
    <w:uiPriority w:val="1"/>
    <w:pPr>
      <w:spacing w:line="400" w:lineRule="exact"/>
    </w:pPr>
    <w:rPr>
      <w:sz w:val="24"/>
    </w:rPr>
  </w:style>
  <w:style w:type="paragraph" w:customStyle="1" w:styleId="66">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7">
    <w:name w:val="3"/>
    <w:basedOn w:val="1"/>
    <w:qFormat/>
    <w:uiPriority w:val="0"/>
    <w:pPr>
      <w:widowControl/>
      <w:spacing w:beforeAutospacing="1" w:afterAutospacing="1"/>
      <w:jc w:val="left"/>
    </w:pPr>
    <w:rPr>
      <w:rFonts w:ascii="宋体" w:hAnsi="宋体" w:cs="宋体"/>
      <w:kern w:val="0"/>
      <w:sz w:val="24"/>
    </w:rPr>
  </w:style>
  <w:style w:type="paragraph" w:customStyle="1" w:styleId="68">
    <w:name w:val="列出段落1"/>
    <w:basedOn w:val="1"/>
    <w:qFormat/>
    <w:uiPriority w:val="34"/>
    <w:pPr>
      <w:ind w:firstLine="420" w:firstLineChars="200"/>
    </w:pPr>
  </w:style>
  <w:style w:type="paragraph" w:customStyle="1" w:styleId="69">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70">
    <w:name w:val="a0"/>
    <w:basedOn w:val="1"/>
    <w:qFormat/>
    <w:uiPriority w:val="0"/>
    <w:pPr>
      <w:widowControl/>
      <w:spacing w:beforeAutospacing="1" w:afterAutospacing="1"/>
      <w:jc w:val="left"/>
    </w:pPr>
    <w:rPr>
      <w:rFonts w:ascii="宋体" w:hAnsi="宋体" w:cs="宋体"/>
      <w:kern w:val="0"/>
      <w:sz w:val="24"/>
    </w:rPr>
  </w:style>
  <w:style w:type="paragraph" w:customStyle="1" w:styleId="71">
    <w:name w:val="default"/>
    <w:basedOn w:val="1"/>
    <w:qFormat/>
    <w:uiPriority w:val="0"/>
    <w:pPr>
      <w:widowControl/>
      <w:spacing w:beforeAutospacing="1" w:afterAutospacing="1"/>
      <w:jc w:val="left"/>
    </w:pPr>
    <w:rPr>
      <w:rFonts w:ascii="宋体" w:hAnsi="宋体" w:cs="宋体"/>
      <w:kern w:val="0"/>
      <w:sz w:val="24"/>
    </w:rPr>
  </w:style>
  <w:style w:type="paragraph" w:customStyle="1" w:styleId="72">
    <w:name w:val="列出段落11"/>
    <w:basedOn w:val="1"/>
    <w:qFormat/>
    <w:uiPriority w:val="0"/>
    <w:pPr>
      <w:ind w:firstLine="420" w:firstLineChars="200"/>
    </w:pPr>
    <w:rPr>
      <w:rFonts w:ascii="Calibri" w:hAnsi="Calibri"/>
      <w:szCs w:val="22"/>
    </w:rPr>
  </w:style>
  <w:style w:type="character" w:customStyle="1" w:styleId="73">
    <w:name w:val="正文文本 Char"/>
    <w:basedOn w:val="35"/>
    <w:link w:val="4"/>
    <w:qFormat/>
    <w:uiPriority w:val="0"/>
  </w:style>
  <w:style w:type="character" w:customStyle="1" w:styleId="74">
    <w:name w:val="apple-converted-space"/>
    <w:basedOn w:val="35"/>
    <w:qFormat/>
    <w:uiPriority w:val="0"/>
  </w:style>
  <w:style w:type="character" w:customStyle="1" w:styleId="75">
    <w:name w:val="文档结构图 Char"/>
    <w:link w:val="10"/>
    <w:qFormat/>
    <w:uiPriority w:val="0"/>
    <w:rPr>
      <w:rFonts w:ascii="宋体"/>
      <w:kern w:val="2"/>
      <w:sz w:val="18"/>
      <w:szCs w:val="18"/>
    </w:rPr>
  </w:style>
  <w:style w:type="character" w:customStyle="1" w:styleId="76">
    <w:name w:val="不明显强调1"/>
    <w:qFormat/>
    <w:uiPriority w:val="19"/>
    <w:rPr>
      <w:i/>
      <w:iCs/>
      <w:color w:val="7F7F7F"/>
      <w:szCs w:val="24"/>
    </w:rPr>
  </w:style>
  <w:style w:type="character" w:customStyle="1" w:styleId="77">
    <w:name w:val="font71"/>
    <w:qFormat/>
    <w:uiPriority w:val="0"/>
    <w:rPr>
      <w:rFonts w:hint="eastAsia" w:ascii="宋体" w:hAnsi="宋体" w:eastAsia="宋体" w:cs="宋体"/>
      <w:color w:val="000000"/>
      <w:sz w:val="28"/>
      <w:szCs w:val="28"/>
      <w:u w:val="none"/>
    </w:rPr>
  </w:style>
  <w:style w:type="character" w:customStyle="1" w:styleId="78">
    <w:name w:val="font21"/>
    <w:basedOn w:val="35"/>
    <w:qFormat/>
    <w:uiPriority w:val="0"/>
    <w:rPr>
      <w:rFonts w:hint="default" w:ascii="Calibri" w:hAnsi="Calibri" w:cs="Calibri"/>
      <w:color w:val="000000"/>
      <w:sz w:val="28"/>
      <w:szCs w:val="28"/>
      <w:u w:val="none"/>
    </w:rPr>
  </w:style>
  <w:style w:type="character" w:customStyle="1" w:styleId="79">
    <w:name w:val="17"/>
    <w:qFormat/>
    <w:uiPriority w:val="0"/>
    <w:rPr>
      <w:rFonts w:hint="eastAsia" w:ascii="宋体" w:hAnsi="宋体" w:eastAsia="宋体"/>
      <w:color w:val="000000"/>
    </w:rPr>
  </w:style>
  <w:style w:type="character" w:customStyle="1" w:styleId="80">
    <w:name w:val="font91"/>
    <w:qFormat/>
    <w:uiPriority w:val="0"/>
    <w:rPr>
      <w:rFonts w:hint="eastAsia" w:ascii="宋体" w:hAnsi="宋体" w:eastAsia="宋体" w:cs="宋体"/>
      <w:color w:val="FF0000"/>
      <w:sz w:val="28"/>
      <w:szCs w:val="28"/>
      <w:u w:val="none"/>
    </w:rPr>
  </w:style>
  <w:style w:type="paragraph" w:customStyle="1" w:styleId="81">
    <w:name w:val="p"/>
    <w:basedOn w:val="1"/>
    <w:qFormat/>
    <w:uiPriority w:val="0"/>
    <w:pPr>
      <w:widowControl/>
      <w:spacing w:line="432" w:lineRule="auto"/>
      <w:jc w:val="left"/>
    </w:pPr>
    <w:rPr>
      <w:rFonts w:ascii="宋体" w:hAnsi="宋体" w:cs="宋体"/>
      <w:kern w:val="0"/>
      <w:sz w:val="24"/>
    </w:rPr>
  </w:style>
  <w:style w:type="paragraph" w:customStyle="1" w:styleId="82">
    <w:name w:val="WPSOffice手动目录 1"/>
    <w:qFormat/>
    <w:uiPriority w:val="0"/>
    <w:rPr>
      <w:rFonts w:ascii="Times New Roman" w:hAnsi="Times New Roman" w:eastAsia="宋体" w:cs="Times New Roman"/>
      <w:lang w:val="en-US" w:eastAsia="zh-CN" w:bidi="ar-SA"/>
    </w:rPr>
  </w:style>
  <w:style w:type="paragraph" w:customStyle="1" w:styleId="83">
    <w:name w:val="*正文_1"/>
    <w:basedOn w:val="1"/>
    <w:next w:val="1"/>
    <w:qFormat/>
    <w:uiPriority w:val="0"/>
    <w:pPr>
      <w:widowControl/>
      <w:ind w:firstLine="482"/>
    </w:pPr>
    <w:rPr>
      <w:rFonts w:ascii="微软雅黑" w:hAnsi="微软雅黑" w:eastAsia="微软雅黑"/>
      <w:kern w:val="0"/>
      <w:szCs w:val="20"/>
    </w:rPr>
  </w:style>
  <w:style w:type="paragraph" w:customStyle="1" w:styleId="84">
    <w:name w:val="表格文字"/>
    <w:basedOn w:val="1"/>
    <w:next w:val="4"/>
    <w:qFormat/>
    <w:uiPriority w:val="0"/>
    <w:pPr>
      <w:adjustRightInd w:val="0"/>
      <w:spacing w:line="420" w:lineRule="atLeast"/>
      <w:jc w:val="left"/>
      <w:textAlignment w:val="baseline"/>
    </w:pPr>
    <w:rPr>
      <w:kern w:val="0"/>
      <w:szCs w:val="20"/>
    </w:rPr>
  </w:style>
  <w:style w:type="character" w:customStyle="1" w:styleId="85">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86">
    <w:name w:val="列表段落1"/>
    <w:basedOn w:val="1"/>
    <w:qFormat/>
    <w:uiPriority w:val="34"/>
    <w:pPr>
      <w:widowControl/>
      <w:ind w:firstLine="420"/>
      <w:jc w:val="left"/>
    </w:pPr>
    <w:rPr>
      <w:kern w:val="0"/>
    </w:rPr>
  </w:style>
  <w:style w:type="paragraph" w:styleId="87">
    <w:name w:val="List Paragraph"/>
    <w:basedOn w:val="1"/>
    <w:qFormat/>
    <w:uiPriority w:val="34"/>
    <w:pPr>
      <w:ind w:firstLine="420" w:firstLineChars="200"/>
    </w:pPr>
  </w:style>
  <w:style w:type="character" w:customStyle="1" w:styleId="88">
    <w:name w:val="hover18"/>
    <w:basedOn w:val="35"/>
    <w:qFormat/>
    <w:uiPriority w:val="0"/>
  </w:style>
  <w:style w:type="character" w:customStyle="1" w:styleId="89">
    <w:name w:val="font31"/>
    <w:basedOn w:val="35"/>
    <w:qFormat/>
    <w:uiPriority w:val="0"/>
    <w:rPr>
      <w:rFonts w:hint="default" w:ascii="方正小标宋简体" w:hAnsi="方正小标宋简体" w:eastAsia="方正小标宋简体" w:cs="方正小标宋简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14425</Words>
  <Characters>15101</Characters>
  <Lines>50</Lines>
  <Paragraphs>68</Paragraphs>
  <TotalTime>0</TotalTime>
  <ScaleCrop>false</ScaleCrop>
  <LinksUpToDate>false</LinksUpToDate>
  <CharactersWithSpaces>16008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admin</cp:lastModifiedBy>
  <cp:lastPrinted>2021-09-30T00:46:00Z</cp:lastPrinted>
  <dcterms:modified xsi:type="dcterms:W3CDTF">2023-01-31T03:25:56Z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78938B9EFE0B4A2397BEC20B00A53C2B</vt:lpwstr>
  </property>
</Properties>
</file>