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804073"/>
      <w:bookmarkEnd w:id="0"/>
      <w:bookmarkStart w:id="1" w:name="_Toc22953395"/>
      <w:bookmarkEnd w:id="1"/>
    </w:p>
    <w:p>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宋体" w:hAnsi="宋体" w:eastAsia="宋体" w:cs="宋体"/>
          <w:b/>
          <w:bCs/>
          <w:sz w:val="48"/>
          <w:szCs w:val="48"/>
          <w:lang w:val="en-US"/>
        </w:rPr>
      </w:pPr>
      <w:r>
        <w:rPr>
          <w:rFonts w:hint="eastAsia" w:cs="宋体"/>
          <w:b/>
          <w:bCs/>
          <w:sz w:val="48"/>
          <w:szCs w:val="48"/>
          <w:lang w:val="en-US" w:eastAsia="zh-CN"/>
        </w:rPr>
        <w:t>驻马店市中心医院防雷安全检测项目</w:t>
      </w:r>
    </w:p>
    <w:p>
      <w:pPr>
        <w:pStyle w:val="18"/>
        <w:bidi w:val="0"/>
        <w:jc w:val="center"/>
        <w:rPr>
          <w:rStyle w:val="44"/>
          <w:rFonts w:hint="eastAsia" w:ascii="宋体" w:hAnsi="宋体" w:eastAsia="宋体" w:cs="宋体"/>
          <w:b/>
          <w:bCs/>
          <w:color w:val="auto"/>
          <w:sz w:val="48"/>
          <w:szCs w:val="48"/>
        </w:rPr>
      </w:pPr>
    </w:p>
    <w:p>
      <w:pPr>
        <w:pStyle w:val="18"/>
        <w:bidi w:val="0"/>
        <w:jc w:val="center"/>
        <w:rPr>
          <w:rStyle w:val="44"/>
          <w:rFonts w:hint="eastAsia" w:ascii="宋体" w:hAnsi="宋体" w:eastAsia="宋体" w:cs="宋体"/>
          <w:b/>
          <w:bCs/>
          <w:color w:val="auto"/>
          <w:sz w:val="48"/>
          <w:szCs w:val="48"/>
        </w:rPr>
      </w:pPr>
    </w:p>
    <w:p>
      <w:pPr>
        <w:pStyle w:val="18"/>
        <w:bidi w:val="0"/>
        <w:jc w:val="center"/>
        <w:rPr>
          <w:rStyle w:val="44"/>
          <w:rFonts w:hint="eastAsia" w:ascii="宋体" w:hAnsi="宋体" w:eastAsia="宋体" w:cs="宋体"/>
          <w:b/>
          <w:bCs/>
          <w:color w:val="auto"/>
          <w:sz w:val="48"/>
          <w:szCs w:val="48"/>
        </w:rPr>
      </w:pPr>
    </w:p>
    <w:p>
      <w:pPr>
        <w:pStyle w:val="18"/>
        <w:bidi w:val="0"/>
        <w:jc w:val="center"/>
        <w:rPr>
          <w:rStyle w:val="44"/>
          <w:rFonts w:hint="eastAsia" w:ascii="宋体" w:hAnsi="宋体" w:eastAsia="宋体" w:cs="宋体"/>
          <w:b/>
          <w:bCs/>
          <w:color w:val="auto"/>
          <w:sz w:val="48"/>
          <w:szCs w:val="48"/>
        </w:rPr>
      </w:pPr>
    </w:p>
    <w:p>
      <w:pPr>
        <w:pStyle w:val="18"/>
        <w:bidi w:val="0"/>
        <w:jc w:val="center"/>
        <w:rPr>
          <w:rStyle w:val="44"/>
          <w:rFonts w:hint="eastAsia" w:ascii="宋体" w:hAnsi="宋体" w:eastAsia="宋体" w:cs="宋体"/>
          <w:b/>
          <w:bCs/>
          <w:color w:val="auto"/>
          <w:szCs w:val="44"/>
        </w:rPr>
      </w:pPr>
      <w:r>
        <w:rPr>
          <w:rStyle w:val="44"/>
          <w:rFonts w:hint="eastAsia" w:cs="宋体"/>
          <w:b/>
          <w:bCs/>
          <w:color w:val="auto"/>
          <w:sz w:val="72"/>
          <w:szCs w:val="72"/>
          <w:lang w:val="en-US" w:eastAsia="zh-CN"/>
        </w:rPr>
        <w:t>采购</w:t>
      </w:r>
      <w:r>
        <w:rPr>
          <w:rStyle w:val="44"/>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30"/>
        <w:rPr>
          <w:rFonts w:hint="eastAsia"/>
        </w:rPr>
      </w:pPr>
    </w:p>
    <w:p>
      <w:pPr>
        <w:pStyle w:val="58"/>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2022</w:t>
      </w:r>
      <w:r>
        <w:rPr>
          <w:rFonts w:hint="eastAsia" w:ascii="宋体" w:hAnsi="宋体" w:eastAsia="宋体" w:cs="宋体"/>
          <w:b/>
          <w:bCs/>
          <w:spacing w:val="40"/>
          <w:sz w:val="34"/>
          <w:szCs w:val="34"/>
        </w:rPr>
        <w:t>年</w:t>
      </w:r>
      <w:r>
        <w:rPr>
          <w:rFonts w:hint="eastAsia" w:ascii="宋体" w:hAnsi="宋体" w:cs="宋体"/>
          <w:b/>
          <w:bCs/>
          <w:color w:val="FF0000"/>
          <w:spacing w:val="40"/>
          <w:sz w:val="34"/>
          <w:szCs w:val="34"/>
          <w:lang w:val="en-US" w:eastAsia="zh-CN"/>
        </w:rPr>
        <w:t>06</w:t>
      </w:r>
      <w:r>
        <w:rPr>
          <w:rFonts w:hint="eastAsia" w:ascii="宋体" w:hAnsi="宋体" w:eastAsia="宋体" w:cs="宋体"/>
          <w:b/>
          <w:bCs/>
          <w:spacing w:val="40"/>
          <w:sz w:val="34"/>
          <w:szCs w:val="34"/>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2"/>
        <w:rPr>
          <w:color w:val="auto"/>
          <w:highlight w:val="none"/>
        </w:rPr>
      </w:pPr>
    </w:p>
    <w:p>
      <w:pPr>
        <w:pStyle w:val="23"/>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18</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19</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2"/>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黑体" w:hAnsi="黑体" w:eastAsia="黑体" w:cs="宋体"/>
          <w:bCs/>
          <w:color w:val="auto"/>
          <w:kern w:val="0"/>
          <w:sz w:val="28"/>
          <w:szCs w:val="28"/>
          <w:u w:val="none"/>
          <w:lang w:val="en-US" w:eastAsia="zh-CN"/>
        </w:rPr>
      </w:pPr>
      <w:r>
        <w:rPr>
          <w:rFonts w:hint="eastAsia" w:ascii="黑体" w:hAnsi="黑体" w:eastAsia="黑体" w:cs="宋体"/>
          <w:bCs/>
          <w:color w:val="auto"/>
          <w:kern w:val="0"/>
          <w:sz w:val="28"/>
          <w:szCs w:val="28"/>
          <w:u w:val="none"/>
          <w:lang w:val="en-US" w:eastAsia="zh-CN"/>
        </w:rPr>
        <w:t>驻马店市中心医院防雷安全检测项目</w:t>
      </w:r>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黑体" w:hAnsi="黑体" w:eastAsia="黑体" w:cs="宋体"/>
          <w:bCs/>
          <w:color w:val="auto"/>
          <w:kern w:val="0"/>
          <w:sz w:val="28"/>
          <w:szCs w:val="28"/>
        </w:rPr>
      </w:pPr>
      <w:r>
        <w:rPr>
          <w:rFonts w:hint="eastAsia" w:ascii="黑体" w:hAnsi="黑体" w:eastAsia="黑体" w:cs="宋体"/>
          <w:bCs/>
          <w:color w:val="auto"/>
          <w:kern w:val="0"/>
          <w:sz w:val="28"/>
          <w:szCs w:val="28"/>
          <w:u w:val="none"/>
          <w:lang w:val="en-US" w:eastAsia="zh-CN"/>
        </w:rPr>
        <w:t>竞争性磋商</w:t>
      </w:r>
      <w:r>
        <w:rPr>
          <w:rFonts w:hint="eastAsia" w:ascii="黑体" w:hAnsi="黑体" w:eastAsia="黑体" w:cs="宋体"/>
          <w:bCs/>
          <w:color w:val="auto"/>
          <w:kern w:val="0"/>
          <w:sz w:val="28"/>
          <w:szCs w:val="28"/>
        </w:rPr>
        <w:t>公告</w:t>
      </w:r>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ascii="宋体" w:hAnsi="宋体" w:eastAsia="宋体" w:cs="宋体"/>
        </w:rPr>
      </w:pPr>
      <w:bookmarkStart w:id="91" w:name="_GoBack"/>
      <w:r>
        <w:rPr>
          <w:rFonts w:hint="eastAsia" w:ascii="宋体" w:hAnsi="宋体" w:eastAsia="宋体" w:cs="宋体"/>
        </w:rPr>
        <w:t>驻马店市中心医院现对</w:t>
      </w:r>
      <w:r>
        <w:rPr>
          <w:rFonts w:hint="eastAsia" w:ascii="宋体" w:hAnsi="宋体" w:cs="宋体"/>
          <w:u w:val="single"/>
          <w:lang w:eastAsia="zh-CN"/>
        </w:rPr>
        <w:t>防雷安全检测项目</w:t>
      </w:r>
      <w:r>
        <w:rPr>
          <w:rFonts w:hint="eastAsia" w:ascii="宋体" w:hAnsi="宋体" w:eastAsia="宋体" w:cs="宋体"/>
        </w:rPr>
        <w:t>进行院内</w:t>
      </w:r>
      <w:r>
        <w:rPr>
          <w:rFonts w:hint="eastAsia" w:ascii="宋体" w:hAnsi="宋体" w:eastAsia="宋体" w:cs="宋体"/>
          <w:lang w:val="en-US" w:eastAsia="zh-CN"/>
        </w:rPr>
        <w:t>竞争性磋商采购</w:t>
      </w:r>
      <w:r>
        <w:rPr>
          <w:rFonts w:hint="eastAsia" w:ascii="宋体" w:hAnsi="宋体" w:eastAsia="宋体" w:cs="宋体"/>
        </w:rPr>
        <w:t>，欢迎符合资格条件的供应商前来</w:t>
      </w:r>
      <w:r>
        <w:rPr>
          <w:rFonts w:hint="eastAsia" w:ascii="宋体" w:hAnsi="宋体" w:eastAsia="宋体" w:cs="宋体"/>
          <w:lang w:val="en-US" w:eastAsia="zh-CN"/>
        </w:rPr>
        <w:t>前来报名并获取采购文件</w:t>
      </w:r>
      <w:r>
        <w:rPr>
          <w:rFonts w:hint="eastAsia" w:ascii="宋体" w:hAnsi="宋体" w:eastAsia="宋体" w:cs="宋体"/>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bCs/>
        </w:rPr>
      </w:pPr>
      <w:r>
        <w:rPr>
          <w:rFonts w:hint="eastAsia" w:ascii="宋体" w:hAnsi="宋体" w:eastAsia="宋体" w:cs="宋体"/>
          <w:b/>
          <w:bCs/>
          <w:lang w:val="en-US" w:eastAsia="zh-CN"/>
        </w:rPr>
        <w:t xml:space="preserve">一、项目基本情况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1、采购项目名称：</w:t>
      </w:r>
      <w:r>
        <w:rPr>
          <w:rFonts w:hint="eastAsia" w:ascii="宋体" w:hAnsi="宋体" w:cs="宋体"/>
          <w:lang w:val="en-US" w:eastAsia="zh-CN"/>
        </w:rPr>
        <w:t>驻马店市中心医院防雷安全检测项目</w:t>
      </w:r>
      <w:r>
        <w:rPr>
          <w:rFonts w:hint="eastAsia" w:ascii="宋体" w:hAnsi="宋体" w:eastAsia="宋体" w:cs="宋体"/>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2、采购需求：具体要求详见附件；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3</w:t>
      </w:r>
      <w:bookmarkStart w:id="3" w:name="_Toc26725"/>
      <w:bookmarkEnd w:id="3"/>
      <w:r>
        <w:rPr>
          <w:rFonts w:hint="eastAsia" w:ascii="宋体" w:hAnsi="宋体" w:eastAsia="宋体" w:cs="宋体"/>
          <w:lang w:val="en-US" w:eastAsia="zh-CN"/>
        </w:rPr>
        <w:t xml:space="preserve">、预算金额：450000.00元，自筹资金；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4、服务地点：采购人指定地点；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bookmarkStart w:id="4" w:name="_Toc26079"/>
      <w:bookmarkEnd w:id="4"/>
      <w:bookmarkStart w:id="5" w:name="_Toc24040"/>
      <w:bookmarkEnd w:id="5"/>
      <w:bookmarkStart w:id="6" w:name="_Toc19521"/>
      <w:bookmarkEnd w:id="6"/>
      <w:bookmarkStart w:id="7" w:name="_Toc21071"/>
      <w:bookmarkEnd w:id="7"/>
      <w:bookmarkStart w:id="8" w:name="_Toc27913"/>
      <w:bookmarkEnd w:id="8"/>
      <w:r>
        <w:rPr>
          <w:rFonts w:hint="eastAsia" w:ascii="宋体" w:hAnsi="宋体" w:eastAsia="宋体" w:cs="宋体"/>
          <w:lang w:val="en-US" w:eastAsia="zh-CN"/>
        </w:rPr>
        <w:t xml:space="preserve">5、合同履行期限：3年，合同一年一续签；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6、服务要求：合格。（以采购人要求为准）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rPr>
      </w:pPr>
      <w:bookmarkStart w:id="9" w:name="_Toc16639"/>
      <w:bookmarkEnd w:id="9"/>
      <w:bookmarkStart w:id="10" w:name="_Toc23626"/>
      <w:bookmarkEnd w:id="10"/>
      <w:bookmarkStart w:id="11" w:name="_Toc27704"/>
      <w:bookmarkEnd w:id="11"/>
      <w:bookmarkStart w:id="12" w:name="_Toc18607"/>
      <w:bookmarkEnd w:id="12"/>
      <w:r>
        <w:rPr>
          <w:rFonts w:hint="eastAsia" w:ascii="宋体" w:hAnsi="宋体" w:eastAsia="宋体" w:cs="宋体"/>
          <w:b/>
          <w:bCs/>
          <w:lang w:val="en-US" w:eastAsia="zh-CN"/>
        </w:rPr>
        <w:t>二、供应商资格要求：</w:t>
      </w:r>
      <w:r>
        <w:rPr>
          <w:rFonts w:hint="eastAsia" w:ascii="宋体" w:hAnsi="宋体" w:eastAsia="宋体" w:cs="宋体"/>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bookmarkStart w:id="13" w:name="_Toc9562"/>
      <w:bookmarkEnd w:id="13"/>
      <w:bookmarkStart w:id="14" w:name="_Toc30643"/>
      <w:bookmarkEnd w:id="14"/>
      <w:bookmarkStart w:id="15" w:name="_Toc30971"/>
      <w:bookmarkEnd w:id="15"/>
      <w:bookmarkStart w:id="16" w:name="_Toc23395"/>
      <w:bookmarkEnd w:id="16"/>
      <w:bookmarkStart w:id="17" w:name="_Toc7823"/>
      <w:bookmarkEnd w:id="17"/>
      <w:r>
        <w:rPr>
          <w:rFonts w:hint="eastAsia" w:ascii="宋体" w:hAnsi="宋体" w:eastAsia="宋体" w:cs="宋体"/>
          <w:lang w:val="en-US" w:eastAsia="zh-CN"/>
        </w:rPr>
        <w:t xml:space="preserve">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cs="宋体"/>
          <w:lang w:val="en-US" w:eastAsia="zh-CN"/>
        </w:rPr>
        <w:t>2</w:t>
      </w:r>
      <w:r>
        <w:rPr>
          <w:rFonts w:hint="eastAsia" w:ascii="宋体" w:hAnsi="宋体" w:eastAsia="宋体" w:cs="宋体"/>
          <w:lang w:val="en-US" w:eastAsia="zh-CN"/>
        </w:rPr>
        <w:t xml:space="preserve">、供应商应提供2020年度或2021年度经审计的财务报告或者其基本开户银行出具的资信证明；采购活动前近三个月内或上个季度的依法缴纳税收的凭据和缴纳社会保险的凭据；依法免税或不需要缴纳社会保障资金的供应商，应提供相应文件证明其依法免税或不需要缴纳社会保障资金。（新成立企业从成立之日起计算）；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cs="宋体"/>
          <w:lang w:val="en-US" w:eastAsia="zh-CN"/>
        </w:rPr>
        <w:t>3</w:t>
      </w:r>
      <w:r>
        <w:rPr>
          <w:rFonts w:hint="eastAsia" w:ascii="宋体" w:hAnsi="宋体" w:eastAsia="宋体" w:cs="宋体"/>
          <w:lang w:val="en-US" w:eastAsia="zh-CN"/>
        </w:rPr>
        <w:t xml:space="preserve">、具有履行合同所必需的设备和专业技术能力（提供书面声明函）；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cs="宋体"/>
          <w:lang w:val="en-US" w:eastAsia="zh-CN"/>
        </w:rPr>
        <w:t>4</w:t>
      </w:r>
      <w:r>
        <w:rPr>
          <w:rFonts w:hint="eastAsia" w:ascii="宋体" w:hAnsi="宋体" w:eastAsia="宋体" w:cs="宋体"/>
          <w:lang w:val="en-US" w:eastAsia="zh-CN"/>
        </w:rPr>
        <w:t xml:space="preserve">、参加本采购活动前三年内，在经营活动中没有重大违法记录（提供书面声明函）；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cs="宋体"/>
          <w:lang w:val="en-US" w:eastAsia="zh-CN"/>
        </w:rPr>
        <w:t>5</w:t>
      </w:r>
      <w:r>
        <w:rPr>
          <w:rFonts w:hint="eastAsia" w:ascii="宋体" w:hAnsi="宋体" w:eastAsia="宋体" w:cs="宋体"/>
          <w:lang w:val="en-US" w:eastAsia="zh-CN"/>
        </w:rPr>
        <w:t xml:space="preserve">、符合法律、行政法规规定的其他条件；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cs="宋体"/>
          <w:lang w:val="en-US" w:eastAsia="zh-CN"/>
        </w:rPr>
        <w:t>6</w:t>
      </w:r>
      <w:r>
        <w:rPr>
          <w:rFonts w:hint="eastAsia" w:ascii="宋体" w:hAnsi="宋体" w:eastAsia="宋体" w:cs="宋体"/>
          <w:lang w:val="en-US" w:eastAsia="zh-CN"/>
        </w:rPr>
        <w:t xml:space="preserve">、根据《关于在政府采购活动中查询及使用信用记录有关问题的通知》（财库【2016】125号）的规定，对列入失信被执行人、税收违法黑名单、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cs="宋体"/>
          <w:lang w:val="en-US" w:eastAsia="zh-CN"/>
        </w:rPr>
        <w:t>7</w:t>
      </w:r>
      <w:r>
        <w:rPr>
          <w:rFonts w:hint="eastAsia" w:ascii="宋体" w:hAnsi="宋体" w:eastAsia="宋体" w:cs="宋体"/>
          <w:lang w:val="en-US" w:eastAsia="zh-CN"/>
        </w:rPr>
        <w:t xml:space="preserve">、不接受联合体投标。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bCs/>
        </w:rPr>
      </w:pPr>
      <w:r>
        <w:rPr>
          <w:rFonts w:hint="eastAsia" w:ascii="宋体" w:hAnsi="宋体" w:eastAsia="宋体" w:cs="宋体"/>
          <w:b/>
          <w:bCs/>
          <w:lang w:val="en-US" w:eastAsia="zh-CN"/>
        </w:rPr>
        <w:t xml:space="preserve">三、获取采购文件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1报名时间：</w:t>
      </w:r>
      <w:r>
        <w:rPr>
          <w:rFonts w:hint="eastAsia" w:ascii="宋体" w:hAnsi="宋体" w:eastAsia="宋体" w:cs="宋体"/>
          <w:color w:val="FF0000"/>
          <w:lang w:val="en-US" w:eastAsia="zh-CN"/>
        </w:rPr>
        <w:t>2022年06月</w:t>
      </w:r>
      <w:r>
        <w:rPr>
          <w:rFonts w:hint="eastAsia" w:ascii="宋体" w:hAnsi="宋体" w:cs="宋体"/>
          <w:color w:val="FF0000"/>
          <w:lang w:val="en-US" w:eastAsia="zh-CN"/>
        </w:rPr>
        <w:t>23</w:t>
      </w:r>
      <w:r>
        <w:rPr>
          <w:rFonts w:hint="eastAsia" w:ascii="宋体" w:hAnsi="宋体" w:eastAsia="宋体" w:cs="宋体"/>
          <w:color w:val="FF0000"/>
          <w:lang w:val="en-US" w:eastAsia="zh-CN"/>
        </w:rPr>
        <w:t>日-2022年06月</w:t>
      </w:r>
      <w:r>
        <w:rPr>
          <w:rFonts w:hint="eastAsia" w:ascii="宋体" w:hAnsi="宋体" w:cs="宋体"/>
          <w:color w:val="FF0000"/>
          <w:lang w:val="en-US" w:eastAsia="zh-CN"/>
        </w:rPr>
        <w:t>27</w:t>
      </w:r>
      <w:r>
        <w:rPr>
          <w:rFonts w:hint="eastAsia" w:ascii="宋体" w:hAnsi="宋体" w:eastAsia="宋体" w:cs="宋体"/>
          <w:color w:val="FF0000"/>
          <w:lang w:val="en-US" w:eastAsia="zh-CN"/>
        </w:rPr>
        <w:t>日</w:t>
      </w:r>
      <w:r>
        <w:rPr>
          <w:rFonts w:hint="eastAsia" w:ascii="宋体" w:hAnsi="宋体" w:eastAsia="宋体" w:cs="宋体"/>
          <w:lang w:val="en-US" w:eastAsia="zh-CN"/>
        </w:rPr>
        <w:t xml:space="preserve">，上午8：30-11:30，下午14:30-17:30（北京时间，法定节假日除外），报名费用：200元。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2.每报名任何一个项目的供应商，需交纳2000元投标保证金。凡报名成功的供应商无故不来参与投标的，拒不退还投标保证金，并列入我院黑名单，一年内不得参与我院任何采购活动。凡未中标者，评审结束后三个工作日内凭收据无息退还。中标供应商缴纳相应服务费。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3.采购文件获取方式：供应商须把填写完整的报名登记表及报名登记表要求提供的相关资料扫描件按序排版为PDF格式文件，发送至以下邮箱：</w:t>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"mailto:hnwxzb2@163.com%E5%B9%B6%E6%A0%87%E6%98%8EXX" </w:instrText>
      </w:r>
      <w:r>
        <w:rPr>
          <w:rFonts w:hint="eastAsia" w:ascii="宋体" w:hAnsi="宋体" w:eastAsia="宋体" w:cs="宋体"/>
          <w:lang w:val="en-US" w:eastAsia="zh-CN"/>
        </w:rPr>
        <w:fldChar w:fldCharType="separate"/>
      </w:r>
      <w:r>
        <w:rPr>
          <w:rFonts w:hint="eastAsia" w:ascii="宋体" w:hAnsi="宋体" w:eastAsia="宋体" w:cs="宋体"/>
          <w:highlight w:val="none"/>
          <w:lang w:val="en-US" w:eastAsia="zh-CN"/>
        </w:rPr>
        <w:t>934027204@qq.com</w:t>
      </w:r>
      <w:r>
        <w:rPr>
          <w:rFonts w:hint="eastAsia" w:ascii="宋体" w:hAnsi="宋体" w:eastAsia="宋体" w:cs="宋体"/>
        </w:rPr>
        <w:t>并标明XX公司XX</w:t>
      </w:r>
      <w:r>
        <w:rPr>
          <w:rFonts w:hint="eastAsia" w:ascii="宋体" w:hAnsi="宋体" w:eastAsia="宋体" w:cs="宋体"/>
          <w:lang w:val="en-US" w:eastAsia="zh-CN"/>
        </w:rPr>
        <w:fldChar w:fldCharType="end"/>
      </w:r>
      <w:r>
        <w:rPr>
          <w:rFonts w:hint="eastAsia" w:ascii="宋体" w:hAnsi="宋体" w:eastAsia="宋体" w:cs="宋体"/>
          <w:lang w:val="en-US" w:eastAsia="zh-CN"/>
        </w:rPr>
        <w:t xml:space="preserve">项目报名资料；审核通过后按要求交纳报名费及投标保证金。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4.报名登记表：请从附件中下载。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bCs/>
        </w:rPr>
      </w:pPr>
      <w:bookmarkStart w:id="18" w:name="_Toc15111"/>
      <w:bookmarkEnd w:id="18"/>
      <w:bookmarkStart w:id="19" w:name="_Toc15135"/>
      <w:bookmarkEnd w:id="19"/>
      <w:bookmarkStart w:id="20" w:name="_Toc25869"/>
      <w:bookmarkEnd w:id="20"/>
      <w:bookmarkStart w:id="21" w:name="_Toc10738"/>
      <w:bookmarkEnd w:id="21"/>
      <w:bookmarkStart w:id="22" w:name="_Toc27480"/>
      <w:bookmarkEnd w:id="22"/>
      <w:r>
        <w:rPr>
          <w:rFonts w:hint="eastAsia" w:ascii="宋体" w:hAnsi="宋体" w:eastAsia="宋体" w:cs="宋体"/>
          <w:b/>
          <w:bCs/>
          <w:lang w:val="en-US" w:eastAsia="zh-CN"/>
        </w:rPr>
        <w:t xml:space="preserve">四、投标截止时间及地点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1.时间：详见采购文件。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2.地点：详见采购文件。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bCs/>
        </w:rPr>
      </w:pPr>
      <w:r>
        <w:rPr>
          <w:rFonts w:hint="eastAsia" w:ascii="宋体" w:hAnsi="宋体" w:eastAsia="宋体" w:cs="宋体"/>
          <w:b/>
          <w:bCs/>
          <w:lang w:val="en-US" w:eastAsia="zh-CN"/>
        </w:rPr>
        <w:t xml:space="preserve">五、开标时间及地点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1.时间：详见采购文件。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2.地点：详见采购文件。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bCs/>
        </w:rPr>
      </w:pPr>
      <w:bookmarkStart w:id="23" w:name="_Toc30918"/>
      <w:bookmarkEnd w:id="23"/>
      <w:bookmarkStart w:id="24" w:name="_Toc20287"/>
      <w:bookmarkEnd w:id="24"/>
      <w:bookmarkStart w:id="25" w:name="_Toc6523"/>
      <w:bookmarkEnd w:id="25"/>
      <w:bookmarkStart w:id="26" w:name="_Toc29784"/>
      <w:bookmarkEnd w:id="26"/>
      <w:r>
        <w:rPr>
          <w:rFonts w:hint="eastAsia" w:ascii="宋体" w:hAnsi="宋体" w:eastAsia="宋体" w:cs="宋体"/>
          <w:b/>
          <w:bCs/>
          <w:lang w:val="en-US" w:eastAsia="zh-CN"/>
        </w:rPr>
        <w:t xml:space="preserve">六、发布公告的媒介及采购公告期限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本次采购公告在《驻马店市中心医院》院内网上发布，采购公告期限为三个工作日。</w:t>
      </w:r>
      <w:bookmarkStart w:id="27" w:name="_Toc35393795"/>
      <w:bookmarkEnd w:id="27"/>
      <w:bookmarkStart w:id="28" w:name="_Toc35393626"/>
      <w:bookmarkEnd w:id="28"/>
      <w:r>
        <w:rPr>
          <w:rFonts w:hint="eastAsia" w:ascii="宋体" w:hAnsi="宋体" w:eastAsia="宋体" w:cs="宋体"/>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bCs/>
        </w:rPr>
      </w:pPr>
      <w:bookmarkStart w:id="29" w:name="_Toc27370"/>
      <w:bookmarkEnd w:id="29"/>
      <w:bookmarkStart w:id="30" w:name="_Toc3604"/>
      <w:bookmarkEnd w:id="30"/>
      <w:bookmarkStart w:id="31" w:name="_Toc16291"/>
      <w:bookmarkEnd w:id="31"/>
      <w:bookmarkStart w:id="32" w:name="_Toc24274"/>
      <w:bookmarkEnd w:id="32"/>
      <w:bookmarkStart w:id="33" w:name="_Toc31928"/>
      <w:bookmarkEnd w:id="33"/>
      <w:r>
        <w:rPr>
          <w:rFonts w:hint="eastAsia" w:ascii="宋体" w:hAnsi="宋体" w:eastAsia="宋体" w:cs="宋体"/>
          <w:b/>
          <w:bCs/>
          <w:lang w:val="en-US" w:eastAsia="zh-CN"/>
        </w:rPr>
        <w:t xml:space="preserve">七、凡对本次招标提出询问，请按照以下方式联系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报名联系人：陈先生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联系电话：18838148020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联系人：陈先生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联系电话：0396-2726379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联系邮箱：</w:t>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"mailto:zxyyjzcgbgs@163.com" </w:instrText>
      </w:r>
      <w:r>
        <w:rPr>
          <w:rFonts w:hint="eastAsia" w:ascii="宋体" w:hAnsi="宋体" w:eastAsia="宋体" w:cs="宋体"/>
          <w:lang w:val="en-US" w:eastAsia="zh-CN"/>
        </w:rPr>
        <w:fldChar w:fldCharType="separate"/>
      </w:r>
      <w:r>
        <w:rPr>
          <w:rFonts w:hint="eastAsia" w:ascii="宋体" w:hAnsi="宋体" w:eastAsia="宋体" w:cs="宋体"/>
        </w:rPr>
        <w:t>zxyyjzcgbgs@163.com</w:t>
      </w:r>
      <w:r>
        <w:rPr>
          <w:rFonts w:hint="eastAsia" w:ascii="宋体" w:hAnsi="宋体" w:eastAsia="宋体" w:cs="宋体"/>
          <w:lang w:val="en-US" w:eastAsia="zh-CN"/>
        </w:rPr>
        <w:fldChar w:fldCharType="end"/>
      </w:r>
      <w:r>
        <w:rPr>
          <w:rFonts w:hint="eastAsia" w:ascii="宋体" w:hAnsi="宋体" w:eastAsia="宋体" w:cs="宋体"/>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监督部门：驻马店市中心医院纪检监察室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监督电话：0396-2725435 </w:t>
      </w:r>
    </w:p>
    <w:p>
      <w:pPr>
        <w:pStyle w:val="3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                                        </w:t>
      </w:r>
      <w:r>
        <w:rPr>
          <w:rFonts w:hint="eastAsia" w:ascii="宋体" w:hAnsi="宋体" w:eastAsia="宋体" w:cs="宋体"/>
        </w:rPr>
        <w:t>驻马店市中心医院采购</w:t>
      </w:r>
      <w:r>
        <w:rPr>
          <w:rFonts w:hint="eastAsia" w:ascii="宋体" w:hAnsi="宋体" w:eastAsia="宋体" w:cs="宋体"/>
          <w:lang w:val="en-US" w:eastAsia="zh-CN"/>
        </w:rPr>
        <w:t>科</w:t>
      </w:r>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jc w:val="center"/>
        <w:textAlignment w:val="auto"/>
        <w:rPr>
          <w:rFonts w:hint="eastAsia" w:ascii="宋体" w:hAnsi="宋体" w:eastAsia="宋体" w:cs="宋体"/>
          <w:highlight w:val="yellow"/>
        </w:rPr>
      </w:pPr>
      <w:r>
        <w:rPr>
          <w:rFonts w:hint="eastAsia" w:ascii="宋体" w:hAnsi="宋体" w:eastAsia="宋体" w:cs="宋体"/>
          <w:lang w:val="en-US" w:eastAsia="zh-CN"/>
        </w:rPr>
        <w:t xml:space="preserve">                                   </w:t>
      </w:r>
      <w:r>
        <w:rPr>
          <w:rFonts w:hint="eastAsia" w:ascii="宋体" w:hAnsi="宋体" w:eastAsia="宋体" w:cs="宋体"/>
          <w:color w:val="FF0000"/>
          <w:lang w:val="en-US" w:eastAsia="zh-CN"/>
        </w:rPr>
        <w:t xml:space="preserve"> </w:t>
      </w:r>
      <w:r>
        <w:rPr>
          <w:rFonts w:hint="eastAsia" w:ascii="宋体" w:hAnsi="宋体" w:eastAsia="宋体" w:cs="宋体"/>
          <w:color w:val="auto"/>
          <w:lang w:val="en-US" w:eastAsia="zh-CN"/>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FF0000"/>
          <w:highlight w:val="none"/>
          <w:lang w:val="en-US" w:eastAsia="zh-CN"/>
        </w:rPr>
        <w:t>2022</w:t>
      </w:r>
      <w:r>
        <w:rPr>
          <w:rFonts w:hint="eastAsia" w:ascii="宋体" w:hAnsi="宋体" w:eastAsia="宋体" w:cs="宋体"/>
          <w:color w:val="FF0000"/>
          <w:highlight w:val="none"/>
        </w:rPr>
        <w:t>年</w:t>
      </w:r>
      <w:r>
        <w:rPr>
          <w:rFonts w:hint="eastAsia" w:ascii="宋体" w:hAnsi="宋体" w:eastAsia="宋体" w:cs="宋体"/>
          <w:color w:val="FF0000"/>
          <w:highlight w:val="none"/>
          <w:lang w:val="en-US" w:eastAsia="zh-CN"/>
        </w:rPr>
        <w:t>06</w:t>
      </w:r>
      <w:r>
        <w:rPr>
          <w:rFonts w:hint="eastAsia" w:ascii="宋体" w:hAnsi="宋体" w:eastAsia="宋体" w:cs="宋体"/>
          <w:color w:val="FF0000"/>
          <w:highlight w:val="none"/>
        </w:rPr>
        <w:t>月</w:t>
      </w:r>
      <w:r>
        <w:rPr>
          <w:rFonts w:hint="eastAsia" w:ascii="宋体" w:hAnsi="宋体" w:cs="宋体"/>
          <w:color w:val="FF0000"/>
          <w:highlight w:val="none"/>
          <w:lang w:val="en-US" w:eastAsia="zh-CN"/>
        </w:rPr>
        <w:t>22</w:t>
      </w:r>
      <w:r>
        <w:rPr>
          <w:rFonts w:hint="eastAsia" w:ascii="宋体" w:hAnsi="宋体" w:eastAsia="宋体" w:cs="宋体"/>
          <w:color w:val="FF0000"/>
          <w:highlight w:val="none"/>
        </w:rPr>
        <w:t>日</w:t>
      </w:r>
    </w:p>
    <w:bookmarkEnd w:id="91"/>
    <w:p>
      <w:pPr>
        <w:pStyle w:val="28"/>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pStyle w:val="28"/>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pStyle w:val="28"/>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widowControl/>
        <w:spacing w:line="360" w:lineRule="auto"/>
        <w:ind w:firstLine="643" w:firstLineChars="200"/>
        <w:jc w:val="center"/>
        <w:rPr>
          <w:rFonts w:ascii="宋体" w:hAnsi="宋体"/>
          <w:b/>
          <w:color w:val="auto"/>
          <w:sz w:val="32"/>
          <w:szCs w:val="32"/>
          <w:highlight w:val="none"/>
        </w:rPr>
      </w:pPr>
      <w:bookmarkStart w:id="34" w:name="_Toc25063"/>
      <w:bookmarkStart w:id="35" w:name="_Toc29890"/>
      <w:bookmarkStart w:id="36" w:name="_Toc23793"/>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4"/>
      <w:bookmarkStart w:id="37" w:name="_Toc31536"/>
      <w:bookmarkStart w:id="38" w:name="_Toc9989"/>
      <w:bookmarkStart w:id="39" w:name="_Toc23610"/>
    </w:p>
    <w:bookmarkEnd w:id="37"/>
    <w:bookmarkEnd w:id="38"/>
    <w:bookmarkEnd w:id="39"/>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cs="宋体"/>
          <w:kern w:val="2"/>
          <w:sz w:val="21"/>
          <w:szCs w:val="24"/>
          <w:lang w:val="en-US" w:eastAsia="zh-CN" w:bidi="ar-SA"/>
        </w:rPr>
        <w:t>一、</w:t>
      </w:r>
      <w:r>
        <w:rPr>
          <w:rFonts w:hint="eastAsia" w:ascii="宋体" w:hAnsi="宋体" w:eastAsia="宋体" w:cs="宋体"/>
          <w:kern w:val="2"/>
          <w:sz w:val="21"/>
          <w:szCs w:val="24"/>
          <w:lang w:val="en-US" w:eastAsia="zh-CN" w:bidi="ar-SA"/>
        </w:rPr>
        <w:t>项目名称、数量：驻马店市中心医院</w:t>
      </w:r>
      <w:r>
        <w:rPr>
          <w:rFonts w:hint="eastAsia" w:cs="宋体"/>
          <w:kern w:val="2"/>
          <w:sz w:val="21"/>
          <w:szCs w:val="24"/>
          <w:lang w:val="en-US" w:eastAsia="zh-CN" w:bidi="ar-SA"/>
        </w:rPr>
        <w:t>防雷安全检测项目</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cs="宋体"/>
          <w:kern w:val="2"/>
          <w:sz w:val="21"/>
          <w:szCs w:val="24"/>
          <w:lang w:val="en-US" w:eastAsia="zh-CN" w:bidi="ar-SA"/>
        </w:rPr>
      </w:pP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cs="宋体"/>
          <w:kern w:val="2"/>
          <w:sz w:val="21"/>
          <w:szCs w:val="24"/>
          <w:lang w:val="en-US" w:eastAsia="zh-CN" w:bidi="ar-SA"/>
        </w:rPr>
      </w:pPr>
      <w:r>
        <w:rPr>
          <w:rFonts w:hint="eastAsia" w:cs="宋体"/>
          <w:kern w:val="2"/>
          <w:sz w:val="21"/>
          <w:szCs w:val="24"/>
          <w:lang w:val="en-US" w:eastAsia="zh-CN" w:bidi="ar-SA"/>
        </w:rPr>
        <w:t>二、项目用途说明：依照《中华人民共和国气象法》、《河南省防雷减灾实施办法》（河南省人民政府81号令）等规定，为防止和减少因雷电事故而引起的灾害，确保国家和人民生命财产安全，我院每年需要进行二次重点场所和大型医疗设备的防雷安全检测。</w:t>
      </w:r>
      <w:r>
        <w:rPr>
          <w:rFonts w:hint="eastAsia" w:ascii="宋体" w:hAnsi="宋体" w:eastAsia="宋体" w:cs="宋体"/>
          <w:kern w:val="2"/>
          <w:sz w:val="21"/>
          <w:szCs w:val="24"/>
          <w:lang w:val="en-US" w:eastAsia="zh-CN" w:bidi="ar-SA"/>
        </w:rPr>
        <w:t xml:space="preserve"> </w:t>
      </w:r>
      <w:r>
        <w:rPr>
          <w:rFonts w:hint="eastAsia" w:cs="宋体"/>
          <w:kern w:val="2"/>
          <w:sz w:val="21"/>
          <w:szCs w:val="24"/>
          <w:lang w:val="en-US" w:eastAsia="zh-CN" w:bidi="ar-SA"/>
        </w:rPr>
        <w:t xml:space="preserve">    </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cs="宋体"/>
          <w:kern w:val="2"/>
          <w:sz w:val="21"/>
          <w:szCs w:val="24"/>
          <w:lang w:val="en-US" w:eastAsia="zh-CN" w:bidi="ar-SA"/>
        </w:rPr>
      </w:pP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cs="宋体"/>
          <w:kern w:val="2"/>
          <w:sz w:val="21"/>
          <w:szCs w:val="24"/>
          <w:lang w:val="en-US" w:eastAsia="zh-CN" w:bidi="ar-SA"/>
        </w:rPr>
      </w:pPr>
      <w:r>
        <w:rPr>
          <w:rFonts w:hint="eastAsia" w:cs="宋体"/>
          <w:kern w:val="2"/>
          <w:sz w:val="21"/>
          <w:szCs w:val="24"/>
          <w:lang w:val="en-US" w:eastAsia="zh-CN" w:bidi="ar-SA"/>
        </w:rPr>
        <w:t>三、配置规格、附件及零配件（包括专用工具）：</w:t>
      </w:r>
    </w:p>
    <w:tbl>
      <w:tblPr>
        <w:tblStyle w:val="3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2718"/>
        <w:gridCol w:w="1736"/>
        <w:gridCol w:w="1473"/>
        <w:gridCol w:w="1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3"/>
              <w:ind w:left="0" w:leftChars="0"/>
              <w:jc w:val="center"/>
              <w:rPr>
                <w:rFonts w:ascii="宋体" w:hAnsi="宋体"/>
                <w:b/>
                <w:bCs/>
                <w:sz w:val="21"/>
                <w:szCs w:val="21"/>
              </w:rPr>
            </w:pPr>
            <w:r>
              <w:rPr>
                <w:rFonts w:hint="eastAsia" w:ascii="宋体" w:hAnsi="宋体"/>
                <w:b/>
                <w:bCs/>
                <w:sz w:val="21"/>
                <w:szCs w:val="21"/>
              </w:rPr>
              <w:t>序号</w:t>
            </w:r>
          </w:p>
        </w:tc>
        <w:tc>
          <w:tcPr>
            <w:tcW w:w="2718" w:type="dxa"/>
            <w:tcBorders>
              <w:top w:val="single" w:color="auto" w:sz="4" w:space="0"/>
              <w:left w:val="nil"/>
              <w:bottom w:val="single" w:color="auto" w:sz="4" w:space="0"/>
              <w:right w:val="single" w:color="auto" w:sz="4" w:space="0"/>
            </w:tcBorders>
            <w:vAlign w:val="center"/>
          </w:tcPr>
          <w:p>
            <w:pPr>
              <w:pStyle w:val="13"/>
              <w:ind w:left="0" w:leftChars="0"/>
              <w:jc w:val="center"/>
              <w:rPr>
                <w:rFonts w:ascii="宋体" w:hAnsi="宋体"/>
                <w:b/>
                <w:bCs/>
                <w:sz w:val="21"/>
                <w:szCs w:val="21"/>
              </w:rPr>
            </w:pPr>
            <w:r>
              <w:rPr>
                <w:rFonts w:hint="eastAsia" w:ascii="宋体" w:hAnsi="宋体"/>
                <w:b/>
                <w:bCs/>
                <w:sz w:val="21"/>
                <w:szCs w:val="21"/>
              </w:rPr>
              <w:t>项目名称</w:t>
            </w:r>
          </w:p>
        </w:tc>
        <w:tc>
          <w:tcPr>
            <w:tcW w:w="1736" w:type="dxa"/>
            <w:tcBorders>
              <w:top w:val="single" w:color="auto" w:sz="4" w:space="0"/>
              <w:left w:val="nil"/>
              <w:bottom w:val="single" w:color="auto" w:sz="4" w:space="0"/>
              <w:right w:val="single" w:color="auto" w:sz="4" w:space="0"/>
            </w:tcBorders>
            <w:vAlign w:val="center"/>
          </w:tcPr>
          <w:p>
            <w:pPr>
              <w:pStyle w:val="13"/>
              <w:ind w:left="0" w:leftChars="0"/>
              <w:jc w:val="center"/>
              <w:rPr>
                <w:rFonts w:ascii="宋体" w:hAnsi="宋体"/>
                <w:b/>
                <w:bCs/>
                <w:sz w:val="21"/>
                <w:szCs w:val="21"/>
              </w:rPr>
            </w:pPr>
            <w:r>
              <w:rPr>
                <w:rFonts w:hint="eastAsia" w:ascii="宋体" w:hAnsi="宋体"/>
                <w:b/>
                <w:bCs/>
                <w:sz w:val="21"/>
                <w:szCs w:val="21"/>
              </w:rPr>
              <w:t>数量或规模</w:t>
            </w:r>
          </w:p>
        </w:tc>
        <w:tc>
          <w:tcPr>
            <w:tcW w:w="1473" w:type="dxa"/>
            <w:tcBorders>
              <w:top w:val="single" w:color="auto" w:sz="4" w:space="0"/>
              <w:left w:val="nil"/>
              <w:bottom w:val="single" w:color="auto" w:sz="4" w:space="0"/>
              <w:right w:val="single" w:color="auto" w:sz="4" w:space="0"/>
            </w:tcBorders>
            <w:vAlign w:val="center"/>
          </w:tcPr>
          <w:p>
            <w:pPr>
              <w:pStyle w:val="13"/>
              <w:ind w:left="0" w:leftChars="0"/>
              <w:jc w:val="center"/>
              <w:rPr>
                <w:rFonts w:ascii="宋体" w:hAnsi="宋体"/>
                <w:b/>
                <w:bCs/>
                <w:sz w:val="21"/>
                <w:szCs w:val="21"/>
              </w:rPr>
            </w:pPr>
            <w:r>
              <w:rPr>
                <w:rFonts w:hint="eastAsia" w:ascii="宋体" w:hAnsi="宋体"/>
                <w:b/>
                <w:bCs/>
                <w:sz w:val="21"/>
                <w:szCs w:val="21"/>
              </w:rPr>
              <w:t>资金预算</w:t>
            </w:r>
          </w:p>
        </w:tc>
        <w:tc>
          <w:tcPr>
            <w:tcW w:w="1554" w:type="dxa"/>
            <w:tcBorders>
              <w:top w:val="single" w:color="auto" w:sz="4" w:space="0"/>
              <w:left w:val="nil"/>
              <w:bottom w:val="single" w:color="auto" w:sz="4" w:space="0"/>
              <w:right w:val="single" w:color="auto" w:sz="4" w:space="0"/>
            </w:tcBorders>
            <w:vAlign w:val="center"/>
          </w:tcPr>
          <w:p>
            <w:pPr>
              <w:pStyle w:val="13"/>
              <w:ind w:left="0" w:leftChars="0"/>
              <w:jc w:val="center"/>
              <w:rPr>
                <w:rFonts w:ascii="宋体" w:hAnsi="宋体"/>
                <w:b/>
                <w:bCs/>
                <w:sz w:val="21"/>
                <w:szCs w:val="21"/>
              </w:rPr>
            </w:pPr>
            <w:r>
              <w:rPr>
                <w:rFonts w:hint="eastAsia" w:ascii="宋体" w:hAnsi="宋体"/>
                <w:b/>
                <w:bCs/>
                <w:sz w:val="21"/>
                <w:szCs w:val="21"/>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3"/>
              <w:rPr>
                <w:rFonts w:hint="eastAsia" w:ascii="宋体" w:hAnsi="宋体" w:eastAsia="宋体"/>
                <w:sz w:val="21"/>
                <w:szCs w:val="21"/>
                <w:lang w:val="en-US" w:eastAsia="zh-CN"/>
              </w:rPr>
            </w:pPr>
            <w:r>
              <w:rPr>
                <w:rFonts w:hint="eastAsia" w:ascii="宋体" w:hAnsi="宋体"/>
                <w:sz w:val="21"/>
                <w:szCs w:val="21"/>
                <w:lang w:val="en-US" w:eastAsia="zh-CN"/>
              </w:rPr>
              <w:t>1</w:t>
            </w:r>
          </w:p>
        </w:tc>
        <w:tc>
          <w:tcPr>
            <w:tcW w:w="2718" w:type="dxa"/>
            <w:tcBorders>
              <w:top w:val="single" w:color="auto" w:sz="4" w:space="0"/>
              <w:left w:val="nil"/>
              <w:bottom w:val="single" w:color="auto" w:sz="4" w:space="0"/>
              <w:right w:val="single" w:color="auto" w:sz="4" w:space="0"/>
            </w:tcBorders>
            <w:vAlign w:val="center"/>
          </w:tcPr>
          <w:p>
            <w:pPr>
              <w:pStyle w:val="13"/>
              <w:ind w:left="0" w:leftChars="0" w:firstLine="0" w:firstLineChars="0"/>
              <w:jc w:val="both"/>
              <w:rPr>
                <w:rFonts w:hint="default" w:ascii="宋体" w:hAnsi="宋体" w:eastAsia="宋体"/>
                <w:sz w:val="21"/>
                <w:szCs w:val="21"/>
                <w:lang w:val="en-US" w:eastAsia="zh-CN"/>
              </w:rPr>
            </w:pPr>
            <w:r>
              <w:rPr>
                <w:rFonts w:hint="eastAsia" w:ascii="宋体" w:hAnsi="宋体"/>
                <w:sz w:val="21"/>
                <w:szCs w:val="21"/>
                <w:lang w:val="en-US" w:eastAsia="zh-CN"/>
              </w:rPr>
              <w:t>防雷安全检测</w:t>
            </w:r>
          </w:p>
        </w:tc>
        <w:tc>
          <w:tcPr>
            <w:tcW w:w="1736" w:type="dxa"/>
            <w:tcBorders>
              <w:top w:val="single" w:color="auto" w:sz="4" w:space="0"/>
              <w:left w:val="nil"/>
              <w:bottom w:val="single" w:color="auto" w:sz="4" w:space="0"/>
              <w:right w:val="single" w:color="auto" w:sz="4" w:space="0"/>
            </w:tcBorders>
            <w:vAlign w:val="center"/>
          </w:tcPr>
          <w:p>
            <w:pPr>
              <w:pStyle w:val="13"/>
              <w:jc w:val="both"/>
              <w:rPr>
                <w:rFonts w:hint="default" w:ascii="宋体" w:hAnsi="宋体" w:eastAsia="宋体"/>
                <w:sz w:val="21"/>
                <w:szCs w:val="21"/>
                <w:lang w:val="en-US" w:eastAsia="zh-CN"/>
              </w:rPr>
            </w:pPr>
            <w:r>
              <w:rPr>
                <w:rFonts w:hint="eastAsia" w:ascii="宋体" w:hAnsi="宋体"/>
                <w:sz w:val="21"/>
                <w:szCs w:val="21"/>
                <w:lang w:val="en-US" w:eastAsia="zh-CN"/>
              </w:rPr>
              <w:t>1年</w:t>
            </w:r>
          </w:p>
        </w:tc>
        <w:tc>
          <w:tcPr>
            <w:tcW w:w="1473" w:type="dxa"/>
            <w:tcBorders>
              <w:top w:val="single" w:color="auto" w:sz="4" w:space="0"/>
              <w:left w:val="nil"/>
              <w:bottom w:val="single" w:color="auto" w:sz="4" w:space="0"/>
              <w:right w:val="single" w:color="auto" w:sz="4" w:space="0"/>
            </w:tcBorders>
            <w:vAlign w:val="center"/>
          </w:tcPr>
          <w:p>
            <w:pPr>
              <w:pStyle w:val="13"/>
              <w:ind w:left="0" w:leftChars="0" w:firstLine="0" w:firstLineChars="0"/>
              <w:jc w:val="both"/>
              <w:rPr>
                <w:rFonts w:hint="default" w:ascii="宋体" w:hAnsi="宋体" w:eastAsia="宋体"/>
                <w:sz w:val="21"/>
                <w:szCs w:val="21"/>
                <w:lang w:val="en-US" w:eastAsia="zh-CN"/>
              </w:rPr>
            </w:pPr>
            <w:r>
              <w:rPr>
                <w:rFonts w:hint="eastAsia" w:ascii="宋体" w:hAnsi="宋体"/>
                <w:sz w:val="21"/>
                <w:szCs w:val="21"/>
                <w:lang w:val="en-US" w:eastAsia="zh-CN"/>
              </w:rPr>
              <w:t>150000元</w:t>
            </w:r>
          </w:p>
        </w:tc>
        <w:tc>
          <w:tcPr>
            <w:tcW w:w="1554" w:type="dxa"/>
            <w:tcBorders>
              <w:top w:val="single" w:color="auto" w:sz="4" w:space="0"/>
              <w:left w:val="nil"/>
              <w:bottom w:val="single" w:color="auto" w:sz="4" w:space="0"/>
              <w:right w:val="single" w:color="auto" w:sz="4" w:space="0"/>
            </w:tcBorders>
            <w:vAlign w:val="center"/>
          </w:tcPr>
          <w:p>
            <w:pPr>
              <w:pStyle w:val="13"/>
              <w:rPr>
                <w:rFonts w:hint="eastAsia" w:ascii="宋体" w:hAnsi="宋体" w:eastAsia="宋体"/>
                <w:sz w:val="21"/>
                <w:szCs w:val="21"/>
                <w:lang w:val="en-US" w:eastAsia="zh-CN"/>
              </w:rPr>
            </w:pPr>
            <w:r>
              <w:rPr>
                <w:rFonts w:hint="eastAsia" w:ascii="宋体" w:hAnsi="宋体"/>
                <w:sz w:val="21"/>
                <w:szCs w:val="21"/>
                <w:lang w:val="en-US" w:eastAsia="zh-CN"/>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3"/>
              <w:ind w:left="0" w:leftChars="0"/>
              <w:rPr>
                <w:rFonts w:ascii="宋体" w:hAnsi="宋体"/>
                <w:b/>
                <w:bCs/>
                <w:sz w:val="21"/>
                <w:szCs w:val="21"/>
              </w:rPr>
            </w:pPr>
            <w:r>
              <w:rPr>
                <w:rFonts w:hint="eastAsia" w:ascii="宋体" w:hAnsi="宋体"/>
                <w:b/>
                <w:bCs/>
                <w:sz w:val="21"/>
                <w:szCs w:val="21"/>
              </w:rPr>
              <w:t>合计</w:t>
            </w:r>
          </w:p>
        </w:tc>
        <w:tc>
          <w:tcPr>
            <w:tcW w:w="2718" w:type="dxa"/>
            <w:tcBorders>
              <w:top w:val="single" w:color="auto" w:sz="4" w:space="0"/>
              <w:left w:val="nil"/>
              <w:bottom w:val="single" w:color="auto" w:sz="4" w:space="0"/>
              <w:right w:val="single" w:color="auto" w:sz="4" w:space="0"/>
            </w:tcBorders>
            <w:vAlign w:val="center"/>
          </w:tcPr>
          <w:p>
            <w:pPr>
              <w:pStyle w:val="13"/>
              <w:jc w:val="center"/>
              <w:rPr>
                <w:rFonts w:ascii="宋体" w:hAnsi="宋体"/>
                <w:sz w:val="21"/>
                <w:szCs w:val="21"/>
              </w:rPr>
            </w:pPr>
          </w:p>
        </w:tc>
        <w:tc>
          <w:tcPr>
            <w:tcW w:w="1736" w:type="dxa"/>
            <w:tcBorders>
              <w:top w:val="single" w:color="auto" w:sz="4" w:space="0"/>
              <w:left w:val="nil"/>
              <w:bottom w:val="single" w:color="auto" w:sz="4" w:space="0"/>
              <w:right w:val="single" w:color="auto" w:sz="4" w:space="0"/>
            </w:tcBorders>
            <w:vAlign w:val="center"/>
          </w:tcPr>
          <w:p>
            <w:pPr>
              <w:pStyle w:val="13"/>
              <w:jc w:val="center"/>
              <w:rPr>
                <w:rFonts w:hint="default" w:ascii="宋体" w:hAnsi="宋体" w:eastAsia="宋体"/>
                <w:sz w:val="21"/>
                <w:szCs w:val="21"/>
                <w:lang w:val="en-US" w:eastAsia="zh-CN"/>
              </w:rPr>
            </w:pPr>
            <w:r>
              <w:rPr>
                <w:rFonts w:hint="eastAsia" w:ascii="宋体" w:hAnsi="宋体"/>
                <w:sz w:val="21"/>
                <w:szCs w:val="21"/>
                <w:lang w:val="en-US" w:eastAsia="zh-CN"/>
              </w:rPr>
              <w:t>3年</w:t>
            </w:r>
          </w:p>
        </w:tc>
        <w:tc>
          <w:tcPr>
            <w:tcW w:w="1473" w:type="dxa"/>
            <w:tcBorders>
              <w:top w:val="single" w:color="auto" w:sz="4" w:space="0"/>
              <w:left w:val="nil"/>
              <w:bottom w:val="single" w:color="auto" w:sz="4" w:space="0"/>
              <w:right w:val="single" w:color="auto" w:sz="4" w:space="0"/>
            </w:tcBorders>
            <w:vAlign w:val="center"/>
          </w:tcPr>
          <w:p>
            <w:pPr>
              <w:pStyle w:val="13"/>
              <w:ind w:left="0" w:leftChars="0" w:firstLine="0" w:firstLineChars="0"/>
              <w:jc w:val="both"/>
              <w:rPr>
                <w:rFonts w:hint="default" w:ascii="宋体" w:hAnsi="宋体" w:eastAsia="宋体"/>
                <w:sz w:val="21"/>
                <w:szCs w:val="21"/>
                <w:lang w:val="en-US" w:eastAsia="zh-CN"/>
              </w:rPr>
            </w:pPr>
            <w:r>
              <w:rPr>
                <w:rFonts w:hint="eastAsia" w:ascii="宋体" w:hAnsi="宋体"/>
                <w:sz w:val="21"/>
                <w:szCs w:val="21"/>
                <w:lang w:val="en-US" w:eastAsia="zh-CN"/>
              </w:rPr>
              <w:t>450000元</w:t>
            </w:r>
          </w:p>
        </w:tc>
        <w:tc>
          <w:tcPr>
            <w:tcW w:w="1554" w:type="dxa"/>
            <w:tcBorders>
              <w:top w:val="single" w:color="auto" w:sz="4" w:space="0"/>
              <w:left w:val="nil"/>
              <w:bottom w:val="single" w:color="auto" w:sz="4" w:space="0"/>
              <w:right w:val="single" w:color="auto" w:sz="4" w:space="0"/>
            </w:tcBorders>
            <w:vAlign w:val="center"/>
          </w:tcPr>
          <w:p>
            <w:pPr>
              <w:pStyle w:val="13"/>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041" w:type="dxa"/>
            <w:tcBorders>
              <w:top w:val="single" w:color="auto" w:sz="4" w:space="0"/>
              <w:left w:val="single" w:color="auto" w:sz="4" w:space="0"/>
              <w:bottom w:val="single" w:color="auto" w:sz="4" w:space="0"/>
              <w:right w:val="single" w:color="auto" w:sz="4" w:space="0"/>
            </w:tcBorders>
          </w:tcPr>
          <w:p>
            <w:pPr>
              <w:pStyle w:val="13"/>
              <w:ind w:left="0" w:leftChars="0"/>
              <w:rPr>
                <w:rFonts w:hint="eastAsia" w:ascii="宋体" w:hAnsi="宋体" w:eastAsia="宋体"/>
                <w:b/>
                <w:bCs/>
                <w:sz w:val="21"/>
                <w:szCs w:val="21"/>
                <w:lang w:val="en-US" w:eastAsia="zh-CN"/>
              </w:rPr>
            </w:pPr>
            <w:r>
              <w:rPr>
                <w:rFonts w:hint="eastAsia" w:ascii="宋体" w:hAnsi="宋体"/>
                <w:b/>
                <w:bCs/>
                <w:sz w:val="21"/>
                <w:szCs w:val="21"/>
                <w:lang w:val="en-US" w:eastAsia="zh-CN"/>
              </w:rPr>
              <w:t>备注</w:t>
            </w:r>
          </w:p>
        </w:tc>
        <w:tc>
          <w:tcPr>
            <w:tcW w:w="7481" w:type="dxa"/>
            <w:gridSpan w:val="4"/>
            <w:tcBorders>
              <w:top w:val="single" w:color="auto" w:sz="4" w:space="0"/>
              <w:left w:val="nil"/>
              <w:bottom w:val="single" w:color="auto" w:sz="4" w:space="0"/>
              <w:right w:val="single" w:color="auto" w:sz="4" w:space="0"/>
            </w:tcBorders>
          </w:tcPr>
          <w:p>
            <w:pPr>
              <w:pStyle w:val="13"/>
              <w:rPr>
                <w:rFonts w:ascii="宋体" w:hAnsi="宋体"/>
                <w:sz w:val="21"/>
                <w:szCs w:val="21"/>
              </w:rPr>
            </w:pPr>
            <w:r>
              <w:rPr>
                <w:rFonts w:hint="eastAsia" w:ascii="宋体" w:hAnsi="宋体"/>
                <w:sz w:val="21"/>
                <w:szCs w:val="21"/>
              </w:rPr>
              <w:t>本次合同服务期限为一年，合同到期后，经甲方同意可续签一年，最多可续签两年。</w:t>
            </w:r>
          </w:p>
        </w:tc>
      </w:tr>
    </w:tbl>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四、详细技术要求、参数及产品资料等：</w:t>
      </w:r>
    </w:p>
    <w:p>
      <w:pPr>
        <w:ind w:firstLine="1928" w:firstLineChars="600"/>
        <w:rPr>
          <w:rFonts w:hint="eastAsia" w:ascii="宋体" w:hAnsi="宋体" w:eastAsia="宋体" w:cs="宋体"/>
          <w:b/>
          <w:sz w:val="32"/>
          <w:szCs w:val="32"/>
          <w:lang w:val="en-US" w:eastAsia="zh-CN"/>
        </w:rPr>
      </w:pPr>
      <w:r>
        <w:rPr>
          <w:rFonts w:hint="eastAsia" w:ascii="宋体" w:hAnsi="宋体" w:eastAsia="宋体" w:cs="宋体"/>
          <w:b/>
          <w:sz w:val="32"/>
          <w:szCs w:val="32"/>
          <w:lang w:eastAsia="zh-CN"/>
        </w:rPr>
        <w:t>驻马店市中心医院</w:t>
      </w:r>
      <w:r>
        <w:rPr>
          <w:rFonts w:hint="eastAsia" w:ascii="宋体" w:hAnsi="宋体" w:eastAsia="宋体" w:cs="宋体"/>
          <w:b/>
          <w:sz w:val="32"/>
          <w:szCs w:val="32"/>
        </w:rPr>
        <w:t>防雷</w:t>
      </w:r>
      <w:r>
        <w:rPr>
          <w:rFonts w:hint="eastAsia" w:ascii="宋体" w:hAnsi="宋体" w:eastAsia="宋体" w:cs="宋体"/>
          <w:b/>
          <w:sz w:val="32"/>
          <w:szCs w:val="32"/>
          <w:lang w:val="en-US" w:eastAsia="zh-CN"/>
        </w:rPr>
        <w:t>安全</w:t>
      </w:r>
      <w:r>
        <w:rPr>
          <w:rFonts w:hint="eastAsia" w:ascii="宋体" w:hAnsi="宋体" w:eastAsia="宋体" w:cs="宋体"/>
          <w:b/>
          <w:sz w:val="32"/>
          <w:szCs w:val="32"/>
        </w:rPr>
        <w:t>检测</w:t>
      </w:r>
      <w:r>
        <w:rPr>
          <w:rFonts w:hint="eastAsia" w:ascii="宋体" w:hAnsi="宋体" w:eastAsia="宋体" w:cs="宋体"/>
          <w:b/>
          <w:sz w:val="32"/>
          <w:szCs w:val="32"/>
          <w:lang w:val="en-US" w:eastAsia="zh-CN"/>
        </w:rPr>
        <w:t>清单</w:t>
      </w:r>
    </w:p>
    <w:tbl>
      <w:tblPr>
        <w:tblStyle w:val="33"/>
        <w:tblW w:w="86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7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trPr>
        <w:tc>
          <w:tcPr>
            <w:tcW w:w="694" w:type="dxa"/>
            <w:tcBorders>
              <w:top w:val="single" w:color="auto" w:sz="4" w:space="0"/>
              <w:left w:val="single" w:color="auto" w:sz="4" w:space="0"/>
              <w:bottom w:val="single" w:color="auto" w:sz="4" w:space="0"/>
              <w:right w:val="single" w:color="auto" w:sz="4" w:space="0"/>
            </w:tcBorders>
            <w:vAlign w:val="center"/>
          </w:tcPr>
          <w:p>
            <w:pPr>
              <w:pStyle w:val="13"/>
              <w:ind w:left="0" w:leftChars="0"/>
              <w:jc w:val="left"/>
              <w:rPr>
                <w:rFonts w:ascii="宋体" w:hAnsi="宋体"/>
                <w:b/>
                <w:bCs/>
                <w:sz w:val="21"/>
                <w:szCs w:val="21"/>
              </w:rPr>
            </w:pPr>
            <w:r>
              <w:rPr>
                <w:rFonts w:hint="eastAsia" w:ascii="宋体" w:hAnsi="宋体"/>
                <w:b/>
                <w:bCs/>
                <w:sz w:val="21"/>
                <w:szCs w:val="21"/>
              </w:rPr>
              <w:t>序号</w:t>
            </w:r>
          </w:p>
        </w:tc>
        <w:tc>
          <w:tcPr>
            <w:tcW w:w="7909" w:type="dxa"/>
            <w:tcBorders>
              <w:top w:val="single" w:color="auto" w:sz="4" w:space="0"/>
              <w:left w:val="nil"/>
              <w:bottom w:val="single" w:color="auto" w:sz="4" w:space="0"/>
              <w:right w:val="single" w:color="auto" w:sz="4" w:space="0"/>
            </w:tcBorders>
            <w:vAlign w:val="center"/>
          </w:tcPr>
          <w:p>
            <w:pPr>
              <w:pStyle w:val="13"/>
              <w:ind w:left="0" w:leftChars="0"/>
              <w:jc w:val="left"/>
              <w:rPr>
                <w:rFonts w:ascii="宋体" w:hAnsi="宋体"/>
                <w:b/>
                <w:bCs/>
                <w:sz w:val="21"/>
                <w:szCs w:val="21"/>
              </w:rPr>
            </w:pPr>
            <w:r>
              <w:rPr>
                <w:rFonts w:hint="eastAsia" w:ascii="宋体" w:hAnsi="宋体" w:eastAsia="宋体" w:cs="宋体"/>
                <w:b/>
                <w:bCs/>
                <w:sz w:val="21"/>
                <w:szCs w:val="21"/>
                <w:vertAlign w:val="baseline"/>
                <w:lang w:val="en-US" w:eastAsia="zh-CN"/>
              </w:rPr>
              <w:t>检测区域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94" w:type="dxa"/>
            <w:tcBorders>
              <w:top w:val="single" w:color="auto" w:sz="4" w:space="0"/>
              <w:left w:val="single" w:color="auto" w:sz="4" w:space="0"/>
              <w:bottom w:val="single" w:color="auto" w:sz="4" w:space="0"/>
              <w:right w:val="single" w:color="auto" w:sz="4" w:space="0"/>
            </w:tcBorders>
            <w:vAlign w:val="center"/>
          </w:tcPr>
          <w:p>
            <w:pPr>
              <w:pStyle w:val="13"/>
              <w:jc w:val="left"/>
              <w:rPr>
                <w:rFonts w:hint="eastAsia" w:ascii="宋体" w:hAnsi="宋体" w:eastAsia="宋体"/>
                <w:sz w:val="21"/>
                <w:szCs w:val="21"/>
                <w:lang w:val="en-US" w:eastAsia="zh-CN"/>
              </w:rPr>
            </w:pPr>
            <w:r>
              <w:rPr>
                <w:rFonts w:hint="eastAsia" w:ascii="宋体" w:hAnsi="宋体"/>
                <w:sz w:val="21"/>
                <w:szCs w:val="21"/>
                <w:lang w:val="en-US" w:eastAsia="zh-CN"/>
              </w:rPr>
              <w:t>1</w:t>
            </w:r>
          </w:p>
        </w:tc>
        <w:tc>
          <w:tcPr>
            <w:tcW w:w="7909" w:type="dxa"/>
            <w:tcBorders>
              <w:top w:val="single" w:color="auto" w:sz="4" w:space="0"/>
              <w:left w:val="nil"/>
              <w:bottom w:val="single" w:color="auto" w:sz="4" w:space="0"/>
              <w:right w:val="single" w:color="auto" w:sz="4" w:space="0"/>
            </w:tcBorders>
            <w:vAlign w:val="center"/>
          </w:tcPr>
          <w:p>
            <w:pPr>
              <w:pStyle w:val="13"/>
              <w:ind w:left="0" w:leftChars="0" w:firstLine="0" w:firstLineChars="0"/>
              <w:jc w:val="left"/>
              <w:rPr>
                <w:rFonts w:hint="default" w:ascii="宋体" w:hAnsi="宋体" w:eastAsia="宋体"/>
                <w:sz w:val="21"/>
                <w:szCs w:val="21"/>
                <w:lang w:val="en-US" w:eastAsia="zh-CN"/>
              </w:rPr>
            </w:pPr>
            <w:r>
              <w:rPr>
                <w:rFonts w:hint="eastAsia" w:ascii="宋体" w:hAnsi="宋体" w:eastAsia="宋体" w:cs="宋体"/>
                <w:b w:val="0"/>
                <w:bCs w:val="0"/>
                <w:sz w:val="21"/>
                <w:szCs w:val="21"/>
                <w:vertAlign w:val="baseline"/>
                <w:lang w:val="en-US" w:eastAsia="zh-CN"/>
              </w:rPr>
              <w:t>中心院区所有大楼（门诊楼、急诊楼、2号楼、3号楼、4号楼、5号楼、6号楼）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694" w:type="dxa"/>
            <w:tcBorders>
              <w:top w:val="single" w:color="auto" w:sz="4" w:space="0"/>
              <w:left w:val="single" w:color="auto" w:sz="4" w:space="0"/>
              <w:bottom w:val="single" w:color="auto" w:sz="4" w:space="0"/>
              <w:right w:val="single" w:color="auto" w:sz="4" w:space="0"/>
            </w:tcBorders>
            <w:vAlign w:val="center"/>
          </w:tcPr>
          <w:p>
            <w:pPr>
              <w:pStyle w:val="13"/>
              <w:ind w:left="0" w:leftChars="0"/>
              <w:jc w:val="left"/>
              <w:rPr>
                <w:rFonts w:hint="eastAsia" w:ascii="宋体" w:hAnsi="宋体" w:eastAsia="宋体"/>
                <w:b w:val="0"/>
                <w:bCs w:val="0"/>
                <w:sz w:val="21"/>
                <w:szCs w:val="21"/>
                <w:lang w:val="en-US" w:eastAsia="zh-CN"/>
              </w:rPr>
            </w:pPr>
            <w:r>
              <w:rPr>
                <w:rFonts w:hint="eastAsia"/>
                <w:b w:val="0"/>
                <w:bCs w:val="0"/>
                <w:sz w:val="21"/>
                <w:szCs w:val="21"/>
                <w:lang w:val="en-US" w:eastAsia="zh-CN"/>
              </w:rPr>
              <w:t>2</w:t>
            </w:r>
          </w:p>
        </w:tc>
        <w:tc>
          <w:tcPr>
            <w:tcW w:w="7909" w:type="dxa"/>
            <w:tcBorders>
              <w:top w:val="single" w:color="auto" w:sz="4" w:space="0"/>
              <w:left w:val="nil"/>
              <w:bottom w:val="single" w:color="auto" w:sz="4" w:space="0"/>
              <w:right w:val="single" w:color="auto" w:sz="4" w:space="0"/>
            </w:tcBorders>
            <w:vAlign w:val="center"/>
          </w:tcPr>
          <w:p>
            <w:pPr>
              <w:pStyle w:val="13"/>
              <w:jc w:val="left"/>
              <w:rPr>
                <w:rFonts w:ascii="宋体" w:hAnsi="宋体"/>
                <w:sz w:val="21"/>
                <w:szCs w:val="21"/>
              </w:rPr>
            </w:pPr>
            <w:r>
              <w:rPr>
                <w:rFonts w:hint="eastAsia" w:ascii="宋体" w:hAnsi="宋体" w:eastAsia="宋体" w:cs="宋体"/>
                <w:b w:val="0"/>
                <w:bCs w:val="0"/>
                <w:sz w:val="21"/>
                <w:szCs w:val="21"/>
                <w:vertAlign w:val="baseline"/>
                <w:lang w:val="en-US" w:eastAsia="zh-CN"/>
              </w:rPr>
              <w:t>康复分院大楼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694" w:type="dxa"/>
            <w:tcBorders>
              <w:top w:val="single" w:color="auto" w:sz="4" w:space="0"/>
              <w:left w:val="single" w:color="auto" w:sz="4" w:space="0"/>
              <w:bottom w:val="single" w:color="auto" w:sz="4" w:space="0"/>
              <w:right w:val="single" w:color="auto" w:sz="4" w:space="0"/>
            </w:tcBorders>
            <w:vAlign w:val="center"/>
          </w:tcPr>
          <w:p>
            <w:pPr>
              <w:pStyle w:val="13"/>
              <w:ind w:left="0" w:leftChars="0"/>
              <w:jc w:val="left"/>
              <w:rPr>
                <w:rFonts w:hint="eastAsia" w:ascii="宋体" w:hAnsi="宋体" w:eastAsia="宋体"/>
                <w:b w:val="0"/>
                <w:bCs w:val="0"/>
                <w:sz w:val="21"/>
                <w:szCs w:val="21"/>
                <w:lang w:val="en-US" w:eastAsia="zh-CN"/>
              </w:rPr>
            </w:pPr>
            <w:r>
              <w:rPr>
                <w:rFonts w:hint="eastAsia"/>
                <w:b w:val="0"/>
                <w:bCs w:val="0"/>
                <w:sz w:val="21"/>
                <w:szCs w:val="21"/>
                <w:lang w:val="en-US" w:eastAsia="zh-CN"/>
              </w:rPr>
              <w:t>3</w:t>
            </w:r>
          </w:p>
        </w:tc>
        <w:tc>
          <w:tcPr>
            <w:tcW w:w="7909" w:type="dxa"/>
            <w:tcBorders>
              <w:top w:val="single" w:color="auto" w:sz="4" w:space="0"/>
              <w:left w:val="nil"/>
              <w:bottom w:val="single" w:color="auto" w:sz="4" w:space="0"/>
              <w:right w:val="single" w:color="auto" w:sz="4" w:space="0"/>
            </w:tcBorders>
            <w:vAlign w:val="center"/>
          </w:tcPr>
          <w:p>
            <w:pPr>
              <w:pStyle w:val="13"/>
              <w:jc w:val="left"/>
              <w:rPr>
                <w:rFonts w:ascii="宋体" w:hAnsi="宋体"/>
                <w:sz w:val="21"/>
                <w:szCs w:val="21"/>
              </w:rPr>
            </w:pPr>
            <w:r>
              <w:rPr>
                <w:rFonts w:hint="eastAsia" w:ascii="宋体" w:hAnsi="宋体" w:eastAsia="宋体" w:cs="宋体"/>
                <w:b w:val="0"/>
                <w:bCs w:val="0"/>
                <w:sz w:val="21"/>
                <w:szCs w:val="21"/>
                <w:vertAlign w:val="baseline"/>
                <w:lang w:val="en-US" w:eastAsia="zh-CN"/>
              </w:rPr>
              <w:t>妇女儿童医院门诊和病房大楼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694" w:type="dxa"/>
            <w:tcBorders>
              <w:top w:val="single" w:color="auto" w:sz="4" w:space="0"/>
              <w:left w:val="single" w:color="auto" w:sz="4" w:space="0"/>
              <w:bottom w:val="single" w:color="auto" w:sz="4" w:space="0"/>
              <w:right w:val="single" w:color="auto" w:sz="4" w:space="0"/>
            </w:tcBorders>
            <w:vAlign w:val="center"/>
          </w:tcPr>
          <w:p>
            <w:pPr>
              <w:pStyle w:val="13"/>
              <w:ind w:left="0" w:leftChars="0"/>
              <w:jc w:val="left"/>
              <w:rPr>
                <w:rFonts w:hint="eastAsia" w:ascii="宋体" w:hAnsi="宋体" w:eastAsia="宋体"/>
                <w:b w:val="0"/>
                <w:bCs w:val="0"/>
                <w:sz w:val="21"/>
                <w:szCs w:val="21"/>
                <w:lang w:val="en-US" w:eastAsia="zh-CN"/>
              </w:rPr>
            </w:pPr>
            <w:r>
              <w:rPr>
                <w:rFonts w:hint="eastAsia"/>
                <w:b w:val="0"/>
                <w:bCs w:val="0"/>
                <w:sz w:val="21"/>
                <w:szCs w:val="21"/>
                <w:lang w:val="en-US" w:eastAsia="zh-CN"/>
              </w:rPr>
              <w:t>4</w:t>
            </w:r>
          </w:p>
        </w:tc>
        <w:tc>
          <w:tcPr>
            <w:tcW w:w="7909" w:type="dxa"/>
            <w:tcBorders>
              <w:top w:val="single" w:color="auto" w:sz="4" w:space="0"/>
              <w:left w:val="nil"/>
              <w:bottom w:val="single" w:color="auto" w:sz="4" w:space="0"/>
              <w:right w:val="single" w:color="auto" w:sz="4" w:space="0"/>
            </w:tcBorders>
            <w:vAlign w:val="center"/>
          </w:tcPr>
          <w:p>
            <w:pPr>
              <w:pStyle w:val="13"/>
              <w:jc w:val="left"/>
              <w:rPr>
                <w:rFonts w:ascii="宋体" w:hAnsi="宋体"/>
                <w:sz w:val="21"/>
                <w:szCs w:val="21"/>
              </w:rPr>
            </w:pPr>
            <w:r>
              <w:rPr>
                <w:rFonts w:hint="eastAsia" w:ascii="宋体" w:hAnsi="宋体" w:eastAsia="宋体" w:cs="宋体"/>
                <w:b w:val="0"/>
                <w:bCs w:val="0"/>
                <w:sz w:val="21"/>
                <w:szCs w:val="21"/>
                <w:vertAlign w:val="baseline"/>
                <w:lang w:val="en-US" w:eastAsia="zh-CN"/>
              </w:rPr>
              <w:t>全科医生培训基地大楼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694" w:type="dxa"/>
            <w:tcBorders>
              <w:top w:val="single" w:color="auto" w:sz="4" w:space="0"/>
              <w:left w:val="single" w:color="auto" w:sz="4" w:space="0"/>
              <w:bottom w:val="single" w:color="auto" w:sz="4" w:space="0"/>
              <w:right w:val="single" w:color="auto" w:sz="4" w:space="0"/>
            </w:tcBorders>
            <w:vAlign w:val="center"/>
          </w:tcPr>
          <w:p>
            <w:pPr>
              <w:pStyle w:val="13"/>
              <w:ind w:left="0" w:leftChars="0"/>
              <w:jc w:val="left"/>
              <w:rPr>
                <w:rFonts w:hint="eastAsia" w:ascii="宋体" w:hAnsi="宋体" w:eastAsia="宋体"/>
                <w:b w:val="0"/>
                <w:bCs w:val="0"/>
                <w:sz w:val="21"/>
                <w:szCs w:val="21"/>
                <w:lang w:val="en-US" w:eastAsia="zh-CN"/>
              </w:rPr>
            </w:pPr>
            <w:r>
              <w:rPr>
                <w:rFonts w:hint="eastAsia"/>
                <w:b w:val="0"/>
                <w:bCs w:val="0"/>
                <w:sz w:val="21"/>
                <w:szCs w:val="21"/>
                <w:lang w:val="en-US" w:eastAsia="zh-CN"/>
              </w:rPr>
              <w:t>5</w:t>
            </w:r>
          </w:p>
        </w:tc>
        <w:tc>
          <w:tcPr>
            <w:tcW w:w="7909" w:type="dxa"/>
            <w:tcBorders>
              <w:top w:val="single" w:color="auto" w:sz="4" w:space="0"/>
              <w:left w:val="nil"/>
              <w:bottom w:val="single" w:color="auto" w:sz="4" w:space="0"/>
              <w:right w:val="single" w:color="auto" w:sz="4" w:space="0"/>
            </w:tcBorders>
            <w:vAlign w:val="center"/>
          </w:tcPr>
          <w:p>
            <w:pPr>
              <w:pStyle w:val="13"/>
              <w:jc w:val="left"/>
              <w:rPr>
                <w:rFonts w:ascii="宋体" w:hAnsi="宋体"/>
                <w:sz w:val="21"/>
                <w:szCs w:val="21"/>
              </w:rPr>
            </w:pPr>
            <w:r>
              <w:rPr>
                <w:rFonts w:hint="eastAsia" w:ascii="宋体" w:hAnsi="宋体" w:eastAsia="宋体" w:cs="宋体"/>
                <w:b w:val="0"/>
                <w:bCs w:val="0"/>
                <w:sz w:val="21"/>
                <w:szCs w:val="21"/>
                <w:vertAlign w:val="baseline"/>
                <w:lang w:val="en-US" w:eastAsia="zh-CN"/>
              </w:rPr>
              <w:t>高压氧舱机房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694" w:type="dxa"/>
            <w:tcBorders>
              <w:top w:val="single" w:color="auto" w:sz="4" w:space="0"/>
              <w:left w:val="single" w:color="auto" w:sz="4" w:space="0"/>
              <w:bottom w:val="single" w:color="auto" w:sz="4" w:space="0"/>
              <w:right w:val="single" w:color="auto" w:sz="4" w:space="0"/>
            </w:tcBorders>
            <w:vAlign w:val="center"/>
          </w:tcPr>
          <w:p>
            <w:pPr>
              <w:pStyle w:val="13"/>
              <w:ind w:left="0" w:leftChars="0"/>
              <w:jc w:val="left"/>
              <w:rPr>
                <w:rFonts w:hint="eastAsia" w:ascii="宋体" w:hAnsi="宋体" w:eastAsia="宋体"/>
                <w:b w:val="0"/>
                <w:bCs w:val="0"/>
                <w:sz w:val="21"/>
                <w:szCs w:val="21"/>
                <w:lang w:val="en-US" w:eastAsia="zh-CN"/>
              </w:rPr>
            </w:pPr>
            <w:r>
              <w:rPr>
                <w:rFonts w:hint="eastAsia"/>
                <w:b w:val="0"/>
                <w:bCs w:val="0"/>
                <w:sz w:val="21"/>
                <w:szCs w:val="21"/>
                <w:lang w:val="en-US" w:eastAsia="zh-CN"/>
              </w:rPr>
              <w:t>6</w:t>
            </w:r>
          </w:p>
        </w:tc>
        <w:tc>
          <w:tcPr>
            <w:tcW w:w="7909" w:type="dxa"/>
            <w:tcBorders>
              <w:top w:val="single" w:color="auto" w:sz="4" w:space="0"/>
              <w:left w:val="nil"/>
              <w:bottom w:val="single" w:color="auto" w:sz="4" w:space="0"/>
              <w:right w:val="single" w:color="auto" w:sz="4" w:space="0"/>
            </w:tcBorders>
            <w:vAlign w:val="center"/>
          </w:tcPr>
          <w:p>
            <w:pPr>
              <w:pStyle w:val="13"/>
              <w:jc w:val="left"/>
              <w:rPr>
                <w:rFonts w:ascii="宋体" w:hAnsi="宋体"/>
                <w:sz w:val="21"/>
                <w:szCs w:val="21"/>
              </w:rPr>
            </w:pPr>
            <w:r>
              <w:rPr>
                <w:rFonts w:hint="eastAsia" w:ascii="宋体" w:hAnsi="宋体" w:eastAsia="宋体" w:cs="宋体"/>
                <w:b w:val="0"/>
                <w:bCs w:val="0"/>
                <w:sz w:val="21"/>
                <w:szCs w:val="21"/>
                <w:vertAlign w:val="baseline"/>
                <w:lang w:val="en-US" w:eastAsia="zh-CN"/>
              </w:rPr>
              <w:t>大型医疗设备接地</w:t>
            </w:r>
          </w:p>
        </w:tc>
      </w:tr>
    </w:tbl>
    <w:p>
      <w:pPr>
        <w:jc w:val="center"/>
        <w:rPr>
          <w:rFonts w:hint="eastAsia" w:ascii="宋体" w:hAnsi="宋体" w:eastAsia="宋体" w:cs="宋体"/>
          <w:b/>
          <w:sz w:val="32"/>
          <w:szCs w:val="32"/>
          <w:lang w:val="en-US" w:eastAsia="zh-CN"/>
        </w:rPr>
      </w:pPr>
    </w:p>
    <w:p>
      <w:pPr>
        <w:jc w:val="center"/>
        <w:rPr>
          <w:rFonts w:hint="eastAsia" w:ascii="宋体" w:hAnsi="宋体" w:eastAsia="宋体" w:cs="宋体"/>
          <w:b/>
          <w:sz w:val="32"/>
          <w:szCs w:val="32"/>
          <w:lang w:val="en-US" w:eastAsia="zh-CN"/>
        </w:rPr>
      </w:pPr>
    </w:p>
    <w:p>
      <w:pPr>
        <w:jc w:val="center"/>
        <w:rPr>
          <w:rFonts w:hint="eastAsia" w:ascii="宋体" w:hAnsi="宋体" w:eastAsia="宋体" w:cs="宋体"/>
          <w:b/>
          <w:sz w:val="32"/>
          <w:szCs w:val="32"/>
          <w:lang w:val="en-US" w:eastAsia="zh-CN"/>
        </w:rPr>
      </w:pPr>
    </w:p>
    <w:p>
      <w:pPr>
        <w:jc w:val="center"/>
        <w:rPr>
          <w:rFonts w:hint="eastAsia" w:ascii="宋体" w:hAnsi="宋体" w:eastAsia="宋体" w:cs="宋体"/>
          <w:b/>
          <w:sz w:val="32"/>
          <w:szCs w:val="32"/>
          <w:lang w:val="en-US" w:eastAsia="zh-CN"/>
        </w:rPr>
      </w:pPr>
    </w:p>
    <w:p>
      <w:pPr>
        <w:jc w:val="center"/>
        <w:rPr>
          <w:rFonts w:hint="eastAsia" w:ascii="宋体" w:hAnsi="宋体" w:eastAsia="宋体" w:cs="宋体"/>
          <w:b/>
          <w:sz w:val="24"/>
          <w:szCs w:val="24"/>
        </w:rPr>
      </w:pPr>
      <w:r>
        <w:rPr>
          <w:rFonts w:hint="eastAsia" w:ascii="宋体" w:hAnsi="宋体" w:eastAsia="宋体" w:cs="宋体"/>
          <w:b/>
          <w:sz w:val="32"/>
          <w:szCs w:val="32"/>
          <w:lang w:val="en-US" w:eastAsia="zh-CN"/>
        </w:rPr>
        <w:t>具体</w:t>
      </w:r>
      <w:r>
        <w:rPr>
          <w:rFonts w:hint="eastAsia" w:ascii="宋体" w:hAnsi="宋体" w:eastAsia="宋体" w:cs="宋体"/>
          <w:b/>
          <w:sz w:val="32"/>
          <w:szCs w:val="32"/>
        </w:rPr>
        <w:t>检测</w:t>
      </w:r>
      <w:r>
        <w:rPr>
          <w:rFonts w:hint="eastAsia" w:ascii="宋体" w:hAnsi="宋体" w:eastAsia="宋体" w:cs="宋体"/>
          <w:b/>
          <w:sz w:val="32"/>
          <w:szCs w:val="32"/>
          <w:lang w:val="en-US" w:eastAsia="zh-CN"/>
        </w:rPr>
        <w:t>项目</w:t>
      </w:r>
    </w:p>
    <w:tbl>
      <w:tblPr>
        <w:tblStyle w:val="33"/>
        <w:tblW w:w="8713" w:type="dxa"/>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73"/>
        <w:gridCol w:w="744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73" w:type="dxa"/>
            <w:tcBorders>
              <w:top w:val="single" w:color="auto" w:sz="8" w:space="0"/>
              <w:bottom w:val="single" w:color="auto" w:sz="8" w:space="0"/>
            </w:tcBorders>
            <w:noWrap w:val="0"/>
            <w:vAlign w:val="top"/>
          </w:tcPr>
          <w:p>
            <w:pPr>
              <w:jc w:val="center"/>
              <w:rPr>
                <w:rFonts w:hint="eastAsia" w:ascii="宋体" w:hAnsi="宋体" w:eastAsia="宋体" w:cs="宋体"/>
                <w:b/>
                <w:bCs/>
                <w:sz w:val="21"/>
                <w:szCs w:val="21"/>
              </w:rPr>
            </w:pPr>
            <w:r>
              <w:rPr>
                <w:rFonts w:hint="eastAsia" w:ascii="宋体" w:hAnsi="宋体" w:eastAsia="宋体" w:cs="宋体"/>
                <w:b/>
                <w:bCs/>
                <w:kern w:val="0"/>
                <w:sz w:val="21"/>
                <w:szCs w:val="21"/>
              </w:rPr>
              <w:t>装置</w:t>
            </w:r>
          </w:p>
        </w:tc>
        <w:tc>
          <w:tcPr>
            <w:tcW w:w="7440" w:type="dxa"/>
            <w:tcBorders>
              <w:top w:val="single" w:color="auto" w:sz="8" w:space="0"/>
              <w:bottom w:val="single" w:color="auto" w:sz="8" w:space="0"/>
            </w:tcBorders>
            <w:noWrap w:val="0"/>
            <w:vAlign w:val="top"/>
          </w:tcPr>
          <w:p>
            <w:pPr>
              <w:jc w:val="center"/>
              <w:rPr>
                <w:rFonts w:hint="eastAsia" w:ascii="宋体" w:hAnsi="宋体" w:eastAsia="宋体" w:cs="宋体"/>
                <w:b/>
                <w:bCs/>
                <w:sz w:val="21"/>
                <w:szCs w:val="21"/>
              </w:rPr>
            </w:pPr>
            <w:r>
              <w:rPr>
                <w:rFonts w:hint="eastAsia" w:ascii="宋体" w:hAnsi="宋体" w:eastAsia="宋体" w:cs="宋体"/>
                <w:b/>
                <w:bCs/>
                <w:sz w:val="21"/>
                <w:szCs w:val="21"/>
              </w:rPr>
              <w:t>项   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73" w:type="dxa"/>
            <w:vMerge w:val="restart"/>
            <w:tcBorders>
              <w:top w:val="single" w:color="auto" w:sz="8" w:space="0"/>
            </w:tcBorders>
            <w:noWrap w:val="0"/>
            <w:vAlign w:val="center"/>
          </w:tcPr>
          <w:p>
            <w:pPr>
              <w:widowControl/>
              <w:spacing w:before="100" w:beforeAutospacing="1" w:after="10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接闪器</w:t>
            </w:r>
          </w:p>
        </w:tc>
        <w:tc>
          <w:tcPr>
            <w:tcW w:w="7440" w:type="dxa"/>
            <w:tcBorders>
              <w:top w:val="single" w:color="auto" w:sz="8" w:space="0"/>
            </w:tcBorders>
            <w:noWrap w:val="0"/>
            <w:vAlign w:val="top"/>
          </w:tcPr>
          <w:p>
            <w:pPr>
              <w:widowControl/>
              <w:spacing w:before="100" w:beforeAutospacing="1" w:after="100" w:afterAutospacing="1"/>
              <w:rPr>
                <w:rFonts w:hint="eastAsia" w:ascii="宋体" w:hAnsi="宋体" w:eastAsia="宋体" w:cs="宋体"/>
                <w:bCs/>
                <w:sz w:val="21"/>
                <w:szCs w:val="21"/>
              </w:rPr>
            </w:pPr>
            <w:r>
              <w:rPr>
                <w:rFonts w:hint="eastAsia" w:ascii="宋体" w:hAnsi="宋体" w:eastAsia="宋体" w:cs="宋体"/>
                <w:bCs/>
                <w:sz w:val="21"/>
                <w:szCs w:val="21"/>
              </w:rPr>
              <w:t>保护范围、接</w:t>
            </w:r>
            <w:r>
              <w:rPr>
                <w:rFonts w:hint="eastAsia" w:ascii="宋体" w:hAnsi="宋体" w:eastAsia="宋体" w:cs="宋体"/>
                <w:kern w:val="0"/>
                <w:sz w:val="21"/>
                <w:szCs w:val="21"/>
              </w:rPr>
              <w:t>闪</w:t>
            </w:r>
            <w:r>
              <w:rPr>
                <w:rFonts w:hint="eastAsia" w:ascii="宋体" w:hAnsi="宋体" w:eastAsia="宋体" w:cs="宋体"/>
                <w:bCs/>
                <w:sz w:val="21"/>
                <w:szCs w:val="21"/>
              </w:rPr>
              <w:t>器类型、敷设形式、质量性能。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73" w:type="dxa"/>
            <w:vMerge w:val="continue"/>
            <w:noWrap w:val="0"/>
            <w:vAlign w:val="center"/>
          </w:tcPr>
          <w:p>
            <w:pPr>
              <w:rPr>
                <w:rFonts w:hint="eastAsia" w:ascii="宋体" w:hAnsi="宋体" w:eastAsia="宋体" w:cs="宋体"/>
                <w:sz w:val="21"/>
                <w:szCs w:val="21"/>
              </w:rPr>
            </w:pPr>
          </w:p>
        </w:tc>
        <w:tc>
          <w:tcPr>
            <w:tcW w:w="7440" w:type="dxa"/>
            <w:noWrap w:val="0"/>
            <w:vAlign w:val="top"/>
          </w:tcPr>
          <w:p>
            <w:pPr>
              <w:rPr>
                <w:rFonts w:hint="eastAsia" w:ascii="宋体" w:hAnsi="宋体" w:eastAsia="宋体" w:cs="宋体"/>
                <w:sz w:val="21"/>
                <w:szCs w:val="21"/>
              </w:rPr>
            </w:pPr>
            <w:r>
              <w:rPr>
                <w:rFonts w:hint="eastAsia" w:ascii="宋体" w:hAnsi="宋体" w:eastAsia="宋体" w:cs="宋体"/>
                <w:kern w:val="0"/>
                <w:sz w:val="21"/>
                <w:szCs w:val="21"/>
              </w:rPr>
              <w:t>与引下线、屋面金属物、其它设施连接。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73" w:type="dxa"/>
            <w:vMerge w:val="restart"/>
            <w:noWrap w:val="0"/>
            <w:vAlign w:val="center"/>
          </w:tcPr>
          <w:p>
            <w:pPr>
              <w:widowControl/>
              <w:spacing w:before="100" w:beforeAutospacing="1" w:after="10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引下线</w:t>
            </w:r>
          </w:p>
        </w:tc>
        <w:tc>
          <w:tcPr>
            <w:tcW w:w="7440" w:type="dxa"/>
            <w:noWrap w:val="0"/>
            <w:vAlign w:val="top"/>
          </w:tcPr>
          <w:p>
            <w:pPr>
              <w:widowControl/>
              <w:spacing w:before="100" w:beforeAutospacing="1" w:after="100" w:afterAutospacing="1"/>
              <w:jc w:val="left"/>
              <w:rPr>
                <w:rFonts w:hint="eastAsia" w:ascii="宋体" w:hAnsi="宋体" w:eastAsia="宋体" w:cs="宋体"/>
                <w:kern w:val="0"/>
                <w:sz w:val="21"/>
                <w:szCs w:val="21"/>
              </w:rPr>
            </w:pPr>
            <w:r>
              <w:rPr>
                <w:rFonts w:hint="eastAsia" w:ascii="宋体" w:hAnsi="宋体" w:eastAsia="宋体" w:cs="宋体"/>
                <w:kern w:val="0"/>
                <w:sz w:val="21"/>
                <w:szCs w:val="21"/>
              </w:rPr>
              <w:t>防雷类别、敷设形式、安全保护措施、防腐措施、接地电阻。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73" w:type="dxa"/>
            <w:vMerge w:val="continue"/>
            <w:noWrap w:val="0"/>
            <w:vAlign w:val="center"/>
          </w:tcPr>
          <w:p>
            <w:pPr>
              <w:rPr>
                <w:rFonts w:hint="eastAsia" w:ascii="宋体" w:hAnsi="宋体" w:eastAsia="宋体" w:cs="宋体"/>
                <w:sz w:val="21"/>
                <w:szCs w:val="21"/>
              </w:rPr>
            </w:pPr>
          </w:p>
        </w:tc>
        <w:tc>
          <w:tcPr>
            <w:tcW w:w="7440" w:type="dxa"/>
            <w:noWrap w:val="0"/>
            <w:vAlign w:val="top"/>
          </w:tcPr>
          <w:p>
            <w:pPr>
              <w:rPr>
                <w:rFonts w:hint="eastAsia" w:ascii="宋体" w:hAnsi="宋体" w:eastAsia="宋体" w:cs="宋体"/>
                <w:sz w:val="21"/>
                <w:szCs w:val="21"/>
              </w:rPr>
            </w:pPr>
            <w:r>
              <w:rPr>
                <w:rFonts w:hint="eastAsia" w:ascii="宋体" w:hAnsi="宋体" w:eastAsia="宋体" w:cs="宋体"/>
                <w:kern w:val="0"/>
                <w:sz w:val="21"/>
                <w:szCs w:val="21"/>
              </w:rPr>
              <w:t>与接地装置、均压环等连接。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73" w:type="dxa"/>
            <w:vMerge w:val="restart"/>
            <w:noWrap w:val="0"/>
            <w:vAlign w:val="center"/>
          </w:tcPr>
          <w:p>
            <w:pPr>
              <w:widowControl/>
              <w:spacing w:before="100" w:beforeAutospacing="1" w:after="10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接地装置</w:t>
            </w:r>
          </w:p>
        </w:tc>
        <w:tc>
          <w:tcPr>
            <w:tcW w:w="7440" w:type="dxa"/>
            <w:noWrap w:val="0"/>
            <w:vAlign w:val="top"/>
          </w:tcPr>
          <w:p>
            <w:pPr>
              <w:widowControl/>
              <w:spacing w:before="100" w:beforeAutospacing="1" w:after="100" w:afterAutospacing="1"/>
              <w:jc w:val="left"/>
              <w:rPr>
                <w:rFonts w:hint="eastAsia" w:ascii="宋体" w:hAnsi="宋体" w:eastAsia="宋体" w:cs="宋体"/>
                <w:kern w:val="0"/>
                <w:sz w:val="21"/>
                <w:szCs w:val="21"/>
              </w:rPr>
            </w:pPr>
            <w:r>
              <w:rPr>
                <w:rFonts w:hint="eastAsia" w:ascii="宋体" w:hAnsi="宋体" w:eastAsia="宋体" w:cs="宋体"/>
                <w:kern w:val="0"/>
                <w:sz w:val="21"/>
                <w:szCs w:val="21"/>
              </w:rPr>
              <w:t>接地共用方式、接地电阻、降阻措施。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73" w:type="dxa"/>
            <w:vMerge w:val="continue"/>
            <w:noWrap w:val="0"/>
            <w:vAlign w:val="center"/>
          </w:tcPr>
          <w:p>
            <w:pPr>
              <w:rPr>
                <w:rFonts w:hint="eastAsia" w:ascii="宋体" w:hAnsi="宋体" w:eastAsia="宋体" w:cs="宋体"/>
                <w:sz w:val="21"/>
                <w:szCs w:val="21"/>
              </w:rPr>
            </w:pPr>
          </w:p>
        </w:tc>
        <w:tc>
          <w:tcPr>
            <w:tcW w:w="7440" w:type="dxa"/>
            <w:noWrap w:val="0"/>
            <w:vAlign w:val="top"/>
          </w:tcPr>
          <w:p>
            <w:pPr>
              <w:rPr>
                <w:rFonts w:hint="eastAsia" w:ascii="宋体" w:hAnsi="宋体" w:eastAsia="宋体" w:cs="宋体"/>
                <w:sz w:val="21"/>
                <w:szCs w:val="21"/>
              </w:rPr>
            </w:pPr>
            <w:r>
              <w:rPr>
                <w:rFonts w:hint="eastAsia" w:ascii="宋体" w:hAnsi="宋体" w:eastAsia="宋体" w:cs="宋体"/>
                <w:kern w:val="0"/>
                <w:sz w:val="21"/>
                <w:szCs w:val="21"/>
              </w:rPr>
              <w:t>接地极形式、连接质量。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73" w:type="dxa"/>
            <w:vMerge w:val="continue"/>
            <w:noWrap w:val="0"/>
            <w:vAlign w:val="center"/>
          </w:tcPr>
          <w:p>
            <w:pPr>
              <w:rPr>
                <w:rFonts w:hint="eastAsia" w:ascii="宋体" w:hAnsi="宋体" w:eastAsia="宋体" w:cs="宋体"/>
                <w:sz w:val="21"/>
                <w:szCs w:val="21"/>
              </w:rPr>
            </w:pPr>
          </w:p>
        </w:tc>
        <w:tc>
          <w:tcPr>
            <w:tcW w:w="7440" w:type="dxa"/>
            <w:noWrap w:val="0"/>
            <w:vAlign w:val="top"/>
          </w:tcPr>
          <w:p>
            <w:pPr>
              <w:rPr>
                <w:rFonts w:hint="eastAsia" w:ascii="宋体" w:hAnsi="宋体" w:eastAsia="宋体" w:cs="宋体"/>
                <w:sz w:val="21"/>
                <w:szCs w:val="21"/>
              </w:rPr>
            </w:pPr>
            <w:r>
              <w:rPr>
                <w:rFonts w:hint="eastAsia" w:ascii="宋体" w:hAnsi="宋体" w:eastAsia="宋体" w:cs="宋体"/>
                <w:kern w:val="0"/>
                <w:sz w:val="21"/>
                <w:szCs w:val="21"/>
              </w:rPr>
              <w:t>检测时应检查相邻接地装置的地中距离、土壤电阻率。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73" w:type="dxa"/>
            <w:vMerge w:val="restart"/>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均压环</w:t>
            </w:r>
          </w:p>
        </w:tc>
        <w:tc>
          <w:tcPr>
            <w:tcW w:w="7440" w:type="dxa"/>
            <w:noWrap w:val="0"/>
            <w:vAlign w:val="top"/>
          </w:tcPr>
          <w:p>
            <w:pPr>
              <w:widowControl/>
              <w:spacing w:before="100" w:beforeAutospacing="1" w:after="100" w:afterAutospacing="1"/>
              <w:rPr>
                <w:rFonts w:hint="eastAsia" w:ascii="宋体" w:hAnsi="宋体" w:eastAsia="宋体" w:cs="宋体"/>
                <w:kern w:val="0"/>
                <w:sz w:val="21"/>
                <w:szCs w:val="21"/>
              </w:rPr>
            </w:pPr>
            <w:r>
              <w:rPr>
                <w:rFonts w:hint="eastAsia" w:ascii="宋体" w:hAnsi="宋体" w:eastAsia="宋体" w:cs="宋体"/>
                <w:kern w:val="0"/>
                <w:sz w:val="21"/>
                <w:szCs w:val="21"/>
              </w:rPr>
              <w:t>检测材料名称、规格，质量评定，敷设方式，安置深度、位置，环的间距，环的连接方式，与引下线柱主筋的连接，滚球半径高度以上的外墙金属门窗、空调、栏杆等等电位连接电阻。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73" w:type="dxa"/>
            <w:vMerge w:val="continue"/>
            <w:noWrap w:val="0"/>
            <w:vAlign w:val="center"/>
          </w:tcPr>
          <w:p>
            <w:pPr>
              <w:rPr>
                <w:rFonts w:hint="eastAsia" w:ascii="宋体" w:hAnsi="宋体" w:eastAsia="宋体" w:cs="宋体"/>
                <w:sz w:val="21"/>
                <w:szCs w:val="21"/>
              </w:rPr>
            </w:pPr>
          </w:p>
        </w:tc>
        <w:tc>
          <w:tcPr>
            <w:tcW w:w="7440" w:type="dxa"/>
            <w:noWrap w:val="0"/>
            <w:vAlign w:val="top"/>
          </w:tcPr>
          <w:p>
            <w:pPr>
              <w:rPr>
                <w:rFonts w:hint="eastAsia" w:ascii="宋体" w:hAnsi="宋体" w:eastAsia="宋体" w:cs="宋体"/>
                <w:sz w:val="21"/>
                <w:szCs w:val="21"/>
              </w:rPr>
            </w:pPr>
            <w:r>
              <w:rPr>
                <w:rFonts w:hint="eastAsia" w:ascii="宋体" w:hAnsi="宋体" w:eastAsia="宋体" w:cs="宋体"/>
                <w:kern w:val="0"/>
                <w:sz w:val="21"/>
                <w:szCs w:val="21"/>
              </w:rPr>
              <w:t>幕墙或外墙贴面材料砖（板）用金属构架接地电阻或与建筑防雷装置的连接电阻检测。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73" w:type="dxa"/>
            <w:vMerge w:val="restart"/>
            <w:noWrap w:val="0"/>
            <w:vAlign w:val="center"/>
          </w:tcPr>
          <w:p>
            <w:pPr>
              <w:spacing w:before="100" w:beforeAutospacing="1" w:after="100" w:afterAutospacing="1"/>
              <w:jc w:val="center"/>
              <w:rPr>
                <w:rFonts w:hint="eastAsia" w:ascii="宋体" w:hAnsi="宋体" w:eastAsia="宋体" w:cs="宋体"/>
                <w:kern w:val="0"/>
                <w:sz w:val="21"/>
                <w:szCs w:val="21"/>
              </w:rPr>
            </w:pPr>
            <w:r>
              <w:rPr>
                <w:rFonts w:hint="eastAsia" w:ascii="宋体" w:hAnsi="宋体" w:eastAsia="宋体" w:cs="宋体"/>
                <w:kern w:val="0"/>
                <w:sz w:val="21"/>
                <w:szCs w:val="21"/>
              </w:rPr>
              <w:t>等电位连接</w:t>
            </w:r>
          </w:p>
        </w:tc>
        <w:tc>
          <w:tcPr>
            <w:tcW w:w="7440" w:type="dxa"/>
            <w:noWrap w:val="0"/>
            <w:vAlign w:val="top"/>
          </w:tcPr>
          <w:p>
            <w:pPr>
              <w:widowControl/>
              <w:spacing w:before="100" w:beforeAutospacing="1" w:after="100" w:afterAutospacing="1"/>
              <w:rPr>
                <w:rFonts w:hint="eastAsia" w:ascii="宋体" w:hAnsi="宋体" w:eastAsia="宋体" w:cs="宋体"/>
                <w:kern w:val="0"/>
                <w:sz w:val="21"/>
                <w:szCs w:val="21"/>
              </w:rPr>
            </w:pPr>
            <w:r>
              <w:rPr>
                <w:rFonts w:hint="eastAsia" w:ascii="宋体" w:hAnsi="宋体" w:eastAsia="宋体" w:cs="宋体"/>
                <w:kern w:val="0"/>
                <w:sz w:val="21"/>
                <w:szCs w:val="21"/>
              </w:rPr>
              <w:t>设备、管道、构架、等电位环、钢骨架、钢窗、放散管、</w:t>
            </w:r>
            <w:r>
              <w:rPr>
                <w:rFonts w:hint="eastAsia" w:ascii="宋体" w:hAnsi="宋体" w:eastAsia="宋体" w:cs="宋体"/>
                <w:kern w:val="0"/>
                <w:sz w:val="21"/>
                <w:szCs w:val="21"/>
                <w:lang w:eastAsia="zh-CN"/>
              </w:rPr>
              <w:t>静电</w:t>
            </w:r>
            <w:r>
              <w:rPr>
                <w:rFonts w:hint="eastAsia" w:ascii="宋体" w:hAnsi="宋体" w:eastAsia="宋体" w:cs="宋体"/>
                <w:kern w:val="0"/>
                <w:sz w:val="21"/>
                <w:szCs w:val="21"/>
              </w:rPr>
              <w:t>地板、栏杆等。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73" w:type="dxa"/>
            <w:vMerge w:val="continue"/>
            <w:noWrap w:val="0"/>
            <w:vAlign w:val="center"/>
          </w:tcPr>
          <w:p>
            <w:pPr>
              <w:rPr>
                <w:rFonts w:hint="eastAsia" w:ascii="宋体" w:hAnsi="宋体" w:eastAsia="宋体" w:cs="宋体"/>
                <w:sz w:val="21"/>
                <w:szCs w:val="21"/>
              </w:rPr>
            </w:pPr>
          </w:p>
        </w:tc>
        <w:tc>
          <w:tcPr>
            <w:tcW w:w="7440" w:type="dxa"/>
            <w:noWrap w:val="0"/>
            <w:vAlign w:val="top"/>
          </w:tcPr>
          <w:p>
            <w:pPr>
              <w:rPr>
                <w:rFonts w:hint="eastAsia" w:ascii="宋体" w:hAnsi="宋体" w:eastAsia="宋体" w:cs="宋体"/>
                <w:sz w:val="21"/>
                <w:szCs w:val="21"/>
              </w:rPr>
            </w:pPr>
            <w:r>
              <w:rPr>
                <w:rFonts w:hint="eastAsia" w:ascii="宋体" w:hAnsi="宋体" w:eastAsia="宋体" w:cs="宋体"/>
                <w:kern w:val="0"/>
                <w:sz w:val="21"/>
                <w:szCs w:val="21"/>
              </w:rPr>
              <w:t>等电位连接带材料、规格、截面积、连接形式，接地电阻或过渡电阻检测。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73" w:type="dxa"/>
            <w:vMerge w:val="continue"/>
            <w:noWrap w:val="0"/>
            <w:vAlign w:val="center"/>
          </w:tcPr>
          <w:p>
            <w:pPr>
              <w:rPr>
                <w:rFonts w:hint="eastAsia" w:ascii="宋体" w:hAnsi="宋体" w:eastAsia="宋体" w:cs="宋体"/>
                <w:sz w:val="21"/>
                <w:szCs w:val="21"/>
              </w:rPr>
            </w:pPr>
          </w:p>
        </w:tc>
        <w:tc>
          <w:tcPr>
            <w:tcW w:w="7440" w:type="dxa"/>
            <w:noWrap w:val="0"/>
            <w:vAlign w:val="top"/>
          </w:tcPr>
          <w:p>
            <w:pPr>
              <w:rPr>
                <w:rFonts w:hint="eastAsia" w:ascii="宋体" w:hAnsi="宋体" w:eastAsia="宋体" w:cs="宋体"/>
                <w:sz w:val="21"/>
                <w:szCs w:val="21"/>
              </w:rPr>
            </w:pPr>
            <w:r>
              <w:rPr>
                <w:rFonts w:hint="eastAsia" w:ascii="宋体" w:hAnsi="宋体" w:eastAsia="宋体" w:cs="宋体"/>
                <w:kern w:val="0"/>
                <w:sz w:val="21"/>
                <w:szCs w:val="21"/>
              </w:rPr>
              <w:t>静电地板电阻率，带电导体绝缘电阻，防静电接地连接方式，连接点的过渡电阻或接地电阻检测。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73" w:type="dxa"/>
            <w:vMerge w:val="continue"/>
            <w:noWrap w:val="0"/>
            <w:vAlign w:val="center"/>
          </w:tcPr>
          <w:p>
            <w:pPr>
              <w:rPr>
                <w:rFonts w:hint="eastAsia" w:ascii="宋体" w:hAnsi="宋体" w:eastAsia="宋体" w:cs="宋体"/>
                <w:sz w:val="21"/>
                <w:szCs w:val="21"/>
              </w:rPr>
            </w:pPr>
          </w:p>
        </w:tc>
        <w:tc>
          <w:tcPr>
            <w:tcW w:w="7440" w:type="dxa"/>
            <w:noWrap w:val="0"/>
            <w:vAlign w:val="top"/>
          </w:tcPr>
          <w:p>
            <w:pPr>
              <w:rPr>
                <w:rFonts w:hint="eastAsia" w:ascii="宋体" w:hAnsi="宋体" w:eastAsia="宋体" w:cs="宋体"/>
                <w:sz w:val="21"/>
                <w:szCs w:val="21"/>
              </w:rPr>
            </w:pPr>
            <w:r>
              <w:rPr>
                <w:rFonts w:hint="eastAsia" w:ascii="宋体" w:hAnsi="宋体" w:eastAsia="宋体" w:cs="宋体"/>
                <w:kern w:val="0"/>
                <w:sz w:val="21"/>
                <w:szCs w:val="21"/>
              </w:rPr>
              <w:t>总等电位、局部等电位接地端子检查检测，接地电阻或过渡电阻检测。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73" w:type="dxa"/>
            <w:vMerge w:val="restart"/>
            <w:noWrap w:val="0"/>
            <w:vAlign w:val="center"/>
          </w:tcPr>
          <w:p>
            <w:pPr>
              <w:spacing w:before="100" w:beforeAutospacing="1" w:after="100" w:afterAutospacing="1"/>
              <w:jc w:val="center"/>
              <w:rPr>
                <w:rFonts w:hint="eastAsia" w:ascii="宋体" w:hAnsi="宋体" w:eastAsia="宋体" w:cs="宋体"/>
                <w:bCs/>
                <w:kern w:val="0"/>
                <w:sz w:val="21"/>
                <w:szCs w:val="21"/>
              </w:rPr>
            </w:pPr>
            <w:r>
              <w:rPr>
                <w:rFonts w:hint="eastAsia" w:ascii="宋体" w:hAnsi="宋体" w:eastAsia="宋体" w:cs="宋体"/>
                <w:bCs/>
                <w:kern w:val="0"/>
                <w:sz w:val="21"/>
                <w:szCs w:val="21"/>
              </w:rPr>
              <w:t>电源线路</w:t>
            </w:r>
          </w:p>
        </w:tc>
        <w:tc>
          <w:tcPr>
            <w:tcW w:w="7440" w:type="dxa"/>
            <w:noWrap w:val="0"/>
            <w:vAlign w:val="top"/>
          </w:tcPr>
          <w:p>
            <w:pPr>
              <w:widowControl/>
              <w:spacing w:before="100" w:beforeAutospacing="1" w:after="100" w:afterAutospacing="1"/>
              <w:rPr>
                <w:rFonts w:hint="eastAsia" w:ascii="宋体" w:hAnsi="宋体" w:eastAsia="宋体" w:cs="宋体"/>
                <w:kern w:val="0"/>
                <w:sz w:val="21"/>
                <w:szCs w:val="21"/>
              </w:rPr>
            </w:pPr>
            <w:r>
              <w:rPr>
                <w:rFonts w:hint="eastAsia" w:ascii="宋体" w:hAnsi="宋体" w:eastAsia="宋体" w:cs="宋体"/>
                <w:kern w:val="0"/>
                <w:sz w:val="21"/>
                <w:szCs w:val="21"/>
              </w:rPr>
              <w:t>电源接地制式；线路敷设方式。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73" w:type="dxa"/>
            <w:vMerge w:val="continue"/>
            <w:noWrap w:val="0"/>
            <w:vAlign w:val="top"/>
          </w:tcPr>
          <w:p>
            <w:pPr>
              <w:rPr>
                <w:rFonts w:hint="eastAsia" w:ascii="宋体" w:hAnsi="宋体" w:eastAsia="宋体" w:cs="宋体"/>
                <w:sz w:val="21"/>
                <w:szCs w:val="21"/>
              </w:rPr>
            </w:pPr>
          </w:p>
        </w:tc>
        <w:tc>
          <w:tcPr>
            <w:tcW w:w="7440" w:type="dxa"/>
            <w:noWrap w:val="0"/>
            <w:vAlign w:val="top"/>
          </w:tcPr>
          <w:p>
            <w:pPr>
              <w:rPr>
                <w:rFonts w:hint="eastAsia" w:ascii="宋体" w:hAnsi="宋体" w:eastAsia="宋体" w:cs="宋体"/>
                <w:kern w:val="0"/>
                <w:sz w:val="21"/>
                <w:szCs w:val="21"/>
              </w:rPr>
            </w:pPr>
            <w:r>
              <w:rPr>
                <w:rFonts w:hint="eastAsia" w:ascii="宋体" w:hAnsi="宋体" w:eastAsia="宋体" w:cs="宋体"/>
                <w:kern w:val="0"/>
                <w:sz w:val="21"/>
                <w:szCs w:val="21"/>
              </w:rPr>
              <w:t>配电箱（柜、屏）接地。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73" w:type="dxa"/>
            <w:vMerge w:val="continue"/>
            <w:noWrap w:val="0"/>
            <w:vAlign w:val="top"/>
          </w:tcPr>
          <w:p>
            <w:pPr>
              <w:rPr>
                <w:rFonts w:hint="eastAsia" w:ascii="宋体" w:hAnsi="宋体" w:eastAsia="宋体" w:cs="宋体"/>
                <w:sz w:val="21"/>
                <w:szCs w:val="21"/>
              </w:rPr>
            </w:pPr>
          </w:p>
        </w:tc>
        <w:tc>
          <w:tcPr>
            <w:tcW w:w="7440" w:type="dxa"/>
            <w:noWrap w:val="0"/>
            <w:vAlign w:val="top"/>
          </w:tcPr>
          <w:p>
            <w:pPr>
              <w:rPr>
                <w:rFonts w:hint="eastAsia" w:ascii="宋体" w:hAnsi="宋体" w:eastAsia="宋体" w:cs="宋体"/>
                <w:kern w:val="0"/>
                <w:sz w:val="21"/>
                <w:szCs w:val="21"/>
              </w:rPr>
            </w:pPr>
            <w:r>
              <w:rPr>
                <w:rFonts w:hint="eastAsia" w:ascii="宋体" w:hAnsi="宋体" w:eastAsia="宋体" w:cs="宋体"/>
                <w:kern w:val="0"/>
                <w:sz w:val="21"/>
                <w:szCs w:val="21"/>
              </w:rPr>
              <w:t>避雷器或电涌保护器的安装检查、性能参数和接地电阻检测，后备保护脱离器性能，退偶装置。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73" w:type="dxa"/>
            <w:vMerge w:val="restart"/>
            <w:noWrap w:val="0"/>
            <w:vAlign w:val="center"/>
          </w:tcPr>
          <w:p>
            <w:pPr>
              <w:widowControl/>
              <w:spacing w:before="100" w:beforeAutospacing="1" w:after="100" w:afterAutospacing="1"/>
              <w:jc w:val="center"/>
              <w:rPr>
                <w:rFonts w:hint="eastAsia" w:ascii="宋体" w:hAnsi="宋体" w:eastAsia="宋体" w:cs="宋体"/>
                <w:bCs/>
                <w:kern w:val="0"/>
                <w:sz w:val="21"/>
                <w:szCs w:val="21"/>
              </w:rPr>
            </w:pPr>
            <w:r>
              <w:rPr>
                <w:rFonts w:hint="eastAsia" w:ascii="宋体" w:hAnsi="宋体" w:eastAsia="宋体" w:cs="宋体"/>
                <w:bCs/>
                <w:kern w:val="0"/>
                <w:sz w:val="21"/>
                <w:szCs w:val="21"/>
              </w:rPr>
              <w:t>其它设施</w:t>
            </w:r>
          </w:p>
        </w:tc>
        <w:tc>
          <w:tcPr>
            <w:tcW w:w="7440" w:type="dxa"/>
            <w:noWrap w:val="0"/>
            <w:vAlign w:val="top"/>
          </w:tcPr>
          <w:p>
            <w:pPr>
              <w:spacing w:before="100" w:beforeAutospacing="1" w:after="100" w:afterAutospacing="1"/>
              <w:jc w:val="left"/>
              <w:rPr>
                <w:rFonts w:hint="eastAsia" w:ascii="宋体" w:hAnsi="宋体" w:eastAsia="宋体" w:cs="宋体"/>
                <w:kern w:val="0"/>
                <w:sz w:val="21"/>
                <w:szCs w:val="21"/>
              </w:rPr>
            </w:pPr>
            <w:r>
              <w:rPr>
                <w:rFonts w:hint="eastAsia" w:ascii="宋体" w:hAnsi="宋体" w:eastAsia="宋体" w:cs="宋体"/>
                <w:kern w:val="0"/>
                <w:sz w:val="21"/>
                <w:szCs w:val="21"/>
              </w:rPr>
              <w:t>电梯（电梯机房、导轨、轿箱、主牵引机、驱动主承重钢梁架、控制柜、配电柜等）等电位接地。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73" w:type="dxa"/>
            <w:vMerge w:val="continue"/>
            <w:noWrap w:val="0"/>
            <w:vAlign w:val="top"/>
          </w:tcPr>
          <w:p>
            <w:pPr>
              <w:rPr>
                <w:rFonts w:hint="eastAsia" w:ascii="宋体" w:hAnsi="宋体" w:eastAsia="宋体" w:cs="宋体"/>
                <w:sz w:val="21"/>
                <w:szCs w:val="21"/>
              </w:rPr>
            </w:pPr>
          </w:p>
        </w:tc>
        <w:tc>
          <w:tcPr>
            <w:tcW w:w="7440" w:type="dxa"/>
            <w:tcBorders>
              <w:bottom w:val="single" w:color="auto" w:sz="4" w:space="0"/>
            </w:tcBorders>
            <w:noWrap w:val="0"/>
            <w:vAlign w:val="top"/>
          </w:tcPr>
          <w:p>
            <w:pPr>
              <w:rPr>
                <w:rFonts w:hint="eastAsia" w:ascii="宋体" w:hAnsi="宋体" w:eastAsia="宋体" w:cs="宋体"/>
                <w:kern w:val="0"/>
                <w:sz w:val="21"/>
                <w:szCs w:val="21"/>
              </w:rPr>
            </w:pPr>
            <w:r>
              <w:rPr>
                <w:rFonts w:hint="eastAsia" w:ascii="宋体" w:hAnsi="宋体" w:eastAsia="宋体" w:cs="宋体"/>
                <w:kern w:val="0"/>
                <w:sz w:val="21"/>
                <w:szCs w:val="21"/>
              </w:rPr>
              <w:t>管道井、强弱电井等电位接地端子及与管道连接。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73" w:type="dxa"/>
            <w:vMerge w:val="continue"/>
            <w:tcBorders>
              <w:bottom w:val="single" w:color="auto" w:sz="8" w:space="0"/>
            </w:tcBorders>
            <w:noWrap w:val="0"/>
            <w:vAlign w:val="top"/>
          </w:tcPr>
          <w:p>
            <w:pPr>
              <w:rPr>
                <w:rFonts w:hint="eastAsia" w:ascii="宋体" w:hAnsi="宋体" w:eastAsia="宋体" w:cs="宋体"/>
                <w:sz w:val="21"/>
                <w:szCs w:val="21"/>
              </w:rPr>
            </w:pPr>
          </w:p>
        </w:tc>
        <w:tc>
          <w:tcPr>
            <w:tcW w:w="7440" w:type="dxa"/>
            <w:tcBorders>
              <w:top w:val="single" w:color="auto" w:sz="4" w:space="0"/>
              <w:bottom w:val="single" w:color="auto" w:sz="8" w:space="0"/>
            </w:tcBorders>
            <w:noWrap w:val="0"/>
            <w:vAlign w:val="top"/>
          </w:tcPr>
          <w:p>
            <w:pPr>
              <w:rPr>
                <w:rFonts w:hint="eastAsia" w:ascii="宋体" w:hAnsi="宋体" w:eastAsia="宋体" w:cs="宋体"/>
                <w:kern w:val="0"/>
                <w:sz w:val="21"/>
                <w:szCs w:val="21"/>
              </w:rPr>
            </w:pPr>
            <w:r>
              <w:rPr>
                <w:rFonts w:hint="eastAsia" w:ascii="宋体" w:hAnsi="宋体" w:eastAsia="宋体" w:cs="宋体"/>
                <w:kern w:val="0"/>
                <w:sz w:val="21"/>
                <w:szCs w:val="21"/>
              </w:rPr>
              <w:t>屋面广告牌、天线、空调等物体的防雷区、等电位连接活接地检测。</w:t>
            </w:r>
          </w:p>
        </w:tc>
      </w:tr>
    </w:tbl>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cs="宋体"/>
          <w:kern w:val="2"/>
          <w:sz w:val="21"/>
          <w:szCs w:val="24"/>
          <w:lang w:val="en-US" w:eastAsia="zh-CN" w:bidi="ar-SA"/>
        </w:rPr>
      </w:pP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cs="宋体"/>
          <w:kern w:val="2"/>
          <w:sz w:val="21"/>
          <w:szCs w:val="24"/>
          <w:lang w:val="en-US" w:eastAsia="zh-CN" w:bidi="ar-SA"/>
        </w:rPr>
      </w:pPr>
      <w:r>
        <w:rPr>
          <w:rFonts w:hint="eastAsia" w:cs="宋体"/>
          <w:kern w:val="2"/>
          <w:sz w:val="21"/>
          <w:szCs w:val="24"/>
          <w:lang w:val="en-US" w:eastAsia="zh-CN" w:bidi="ar-SA"/>
        </w:rPr>
        <w:t>五、售后服务条件及交货日期（或工期）：</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ind w:firstLine="420" w:firstLineChars="200"/>
        <w:jc w:val="both"/>
        <w:rPr>
          <w:rFonts w:hint="eastAsia" w:cs="宋体"/>
          <w:kern w:val="2"/>
          <w:sz w:val="21"/>
          <w:szCs w:val="24"/>
          <w:lang w:val="en-US" w:eastAsia="zh-CN" w:bidi="ar-SA"/>
        </w:rPr>
      </w:pPr>
      <w:r>
        <w:rPr>
          <w:rFonts w:hint="eastAsia" w:cs="宋体"/>
          <w:kern w:val="2"/>
          <w:sz w:val="21"/>
          <w:szCs w:val="24"/>
          <w:lang w:val="en-US" w:eastAsia="zh-CN" w:bidi="ar-SA"/>
        </w:rPr>
        <w:t>合同签订后5日内完成第一次防雷安全检测。</w:t>
      </w:r>
    </w:p>
    <w:p>
      <w:pPr>
        <w:pStyle w:val="49"/>
        <w:rPr>
          <w:rFonts w:hint="eastAsia" w:cs="宋体"/>
          <w:kern w:val="2"/>
          <w:sz w:val="21"/>
          <w:szCs w:val="24"/>
          <w:lang w:val="en-US" w:eastAsia="zh-CN" w:bidi="ar-SA"/>
        </w:rPr>
      </w:pPr>
    </w:p>
    <w:p>
      <w:pPr>
        <w:rPr>
          <w:rFonts w:hint="eastAsia" w:cs="宋体"/>
          <w:kern w:val="2"/>
          <w:sz w:val="21"/>
          <w:szCs w:val="24"/>
          <w:lang w:val="en-US" w:eastAsia="zh-CN" w:bidi="ar-SA"/>
        </w:rPr>
      </w:pPr>
    </w:p>
    <w:p>
      <w:pPr>
        <w:pStyle w:val="3"/>
        <w:rPr>
          <w:rFonts w:hint="eastAsia"/>
          <w:lang w:val="en-US" w:eastAsia="zh-CN"/>
        </w:rPr>
      </w:pPr>
    </w:p>
    <w:p>
      <w:pPr>
        <w:pStyle w:val="4"/>
        <w:rPr>
          <w:rFonts w:hint="eastAsia"/>
          <w:lang w:val="en-US" w:eastAsia="zh-CN"/>
        </w:rPr>
      </w:pPr>
    </w:p>
    <w:p>
      <w:pPr>
        <w:rPr>
          <w:rFonts w:hint="eastAsia"/>
          <w:lang w:val="en-US" w:eastAsia="zh-CN"/>
        </w:rPr>
      </w:pPr>
    </w:p>
    <w:bookmarkEnd w:id="35"/>
    <w:bookmarkEnd w:id="36"/>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color w:val="auto"/>
          <w:sz w:val="30"/>
          <w:szCs w:val="30"/>
          <w:highlight w:val="no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color w:val="auto"/>
          <w:sz w:val="30"/>
          <w:szCs w:val="30"/>
          <w:highlight w:val="no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bCs/>
          <w:color w:val="auto"/>
          <w:sz w:val="30"/>
          <w:szCs w:val="30"/>
          <w:highlight w:val="none"/>
        </w:rPr>
      </w:pPr>
      <w:r>
        <w:rPr>
          <w:rFonts w:hint="eastAsia"/>
          <w:b/>
          <w:bCs/>
          <w:color w:val="auto"/>
          <w:sz w:val="30"/>
          <w:szCs w:val="30"/>
          <w:highlight w:val="none"/>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自中标通知书发出之日起三十个日历日内。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合同履行期限</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default" w:ascii="宋体" w:hAnsi="宋体" w:eastAsia="宋体" w:cs="宋体"/>
                <w:color w:val="FF0000"/>
                <w:sz w:val="21"/>
                <w:szCs w:val="21"/>
                <w:lang w:val="en-US" w:eastAsia="zh-CN"/>
              </w:rPr>
            </w:pPr>
            <w:r>
              <w:rPr>
                <w:rFonts w:hint="default" w:ascii="宋体" w:hAnsi="宋体" w:eastAsia="宋体" w:cs="宋体"/>
                <w:color w:val="auto"/>
                <w:sz w:val="21"/>
                <w:szCs w:val="21"/>
                <w:lang w:val="en-US" w:eastAsia="zh-CN"/>
              </w:rPr>
              <w:t>3年，合同一年一续签</w:t>
            </w:r>
            <w:r>
              <w:rPr>
                <w:rFonts w:hint="eastAsia" w:cs="宋体"/>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验   收</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合格。</w:t>
            </w:r>
            <w:r>
              <w:rPr>
                <w:rFonts w:hint="eastAsia" w:cs="宋体"/>
                <w:color w:val="auto"/>
                <w:sz w:val="21"/>
                <w:szCs w:val="21"/>
                <w:highlight w:val="none"/>
                <w:lang w:val="en-US" w:eastAsia="zh-CN"/>
              </w:rPr>
              <w:t>（以采购人要求为准）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以合同签订为准。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售后技术服务要求、售后服务保障要求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中标人须提供后期服务保障和技术支持。</w:t>
            </w:r>
          </w:p>
        </w:tc>
      </w:tr>
    </w:tbl>
    <w:p>
      <w:pPr>
        <w:snapToGrid w:val="0"/>
        <w:spacing w:line="480" w:lineRule="auto"/>
        <w:jc w:val="center"/>
        <w:rPr>
          <w:rFonts w:hint="eastAsia"/>
          <w:b/>
          <w:bCs/>
          <w:color w:val="auto"/>
          <w:sz w:val="30"/>
          <w:szCs w:val="30"/>
          <w:highlight w:val="none"/>
        </w:rPr>
      </w:pPr>
    </w:p>
    <w:p>
      <w:pPr>
        <w:snapToGrid w:val="0"/>
        <w:spacing w:line="480" w:lineRule="auto"/>
        <w:jc w:val="center"/>
        <w:rPr>
          <w:b/>
          <w:bCs/>
          <w:color w:val="auto"/>
          <w:sz w:val="30"/>
          <w:szCs w:val="30"/>
          <w:highlight w:val="none"/>
        </w:rPr>
      </w:pPr>
      <w:r>
        <w:rPr>
          <w:rFonts w:hint="eastAsia"/>
          <w:b/>
          <w:bCs/>
          <w:color w:val="auto"/>
          <w:sz w:val="30"/>
          <w:szCs w:val="30"/>
          <w:highlight w:val="none"/>
        </w:rPr>
        <w:t xml:space="preserve"> 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4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不接受联合体投标，不允许转包和分包。</w:t>
            </w:r>
          </w:p>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、授权评标委员会确定一名中标人并推荐两名中标候选人。</w:t>
            </w:r>
          </w:p>
          <w:p>
            <w:pPr>
              <w:widowControl/>
              <w:snapToGrid w:val="0"/>
              <w:spacing w:line="360" w:lineRule="auto"/>
              <w:rPr>
                <w:rFonts w:ascii="宋体" w:hAnsi="宋体" w:cs="宋体"/>
                <w:color w:val="auto"/>
                <w:spacing w:val="14"/>
                <w:szCs w:val="21"/>
                <w:highlight w:val="none"/>
              </w:rPr>
            </w:pPr>
            <w:r>
              <w:rPr>
                <w:rFonts w:hint="eastAsia"/>
                <w:color w:val="auto"/>
                <w:sz w:val="21"/>
                <w:szCs w:val="21"/>
                <w:highlight w:val="none"/>
                <w:lang w:val="en-US" w:eastAsia="zh-CN"/>
              </w:rPr>
              <w:t>3</w:t>
            </w:r>
            <w:r>
              <w:rPr>
                <w:rFonts w:hint="eastAsia"/>
                <w:color w:val="auto"/>
                <w:sz w:val="21"/>
                <w:szCs w:val="21"/>
                <w:highlight w:val="none"/>
              </w:rPr>
              <w:t>、</w:t>
            </w:r>
            <w:r>
              <w:rPr>
                <w:rFonts w:hint="eastAsia" w:ascii="宋体" w:hAnsi="宋体" w:cs="宋体"/>
                <w:color w:val="auto"/>
                <w:spacing w:val="14"/>
                <w:szCs w:val="21"/>
                <w:highlight w:val="none"/>
              </w:rPr>
              <w:t>供应商应根据</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文件的要求提供技术响应表、商务响应表等内容以对</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文件作出响应。</w:t>
            </w:r>
          </w:p>
        </w:tc>
      </w:tr>
    </w:tbl>
    <w:p>
      <w:pPr>
        <w:rPr>
          <w:color w:val="auto"/>
          <w:highlight w:val="none"/>
        </w:rPr>
      </w:pPr>
    </w:p>
    <w:p>
      <w:pPr>
        <w:jc w:val="center"/>
        <w:rPr>
          <w:rFonts w:hint="eastAsia"/>
          <w:b/>
          <w:bCs/>
          <w:color w:val="auto"/>
          <w:sz w:val="32"/>
          <w:szCs w:val="32"/>
          <w:highlight w:val="none"/>
        </w:rPr>
      </w:pPr>
      <w:bookmarkStart w:id="40" w:name="_Toc14504"/>
    </w:p>
    <w:p>
      <w:pPr>
        <w:jc w:val="center"/>
        <w:rPr>
          <w:rFonts w:hint="eastAsia"/>
          <w:b/>
          <w:bCs/>
          <w:color w:val="auto"/>
          <w:sz w:val="32"/>
          <w:szCs w:val="32"/>
          <w:highlight w:val="none"/>
        </w:rPr>
      </w:pPr>
    </w:p>
    <w:p>
      <w:pPr>
        <w:rPr>
          <w:rFonts w:hint="eastAsia"/>
          <w:b/>
          <w:bCs/>
          <w:color w:val="auto"/>
          <w:sz w:val="32"/>
          <w:szCs w:val="32"/>
          <w:highlight w:val="none"/>
        </w:rPr>
      </w:pPr>
      <w:r>
        <w:rPr>
          <w:rFonts w:hint="eastAsia"/>
          <w:b/>
          <w:bCs/>
          <w:color w:val="auto"/>
          <w:sz w:val="32"/>
          <w:szCs w:val="32"/>
          <w:highlight w:val="none"/>
        </w:rPr>
        <w:br w:type="page"/>
      </w:r>
    </w:p>
    <w:p>
      <w:pPr>
        <w:jc w:val="center"/>
        <w:rPr>
          <w:b/>
          <w:bCs/>
          <w:color w:val="auto"/>
          <w:sz w:val="32"/>
          <w:szCs w:val="32"/>
          <w:highlight w:val="none"/>
        </w:rPr>
      </w:pPr>
      <w:r>
        <w:rPr>
          <w:rFonts w:hint="eastAsia"/>
          <w:b/>
          <w:bCs/>
          <w:color w:val="auto"/>
          <w:sz w:val="32"/>
          <w:szCs w:val="32"/>
          <w:highlight w:val="none"/>
        </w:rPr>
        <w:t>第三章  投标人须知</w:t>
      </w:r>
      <w:bookmarkEnd w:id="40"/>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3"/>
        <w:tblW w:w="9840" w:type="dxa"/>
        <w:jc w:val="center"/>
        <w:tblLayout w:type="fixed"/>
        <w:tblCellMar>
          <w:top w:w="0" w:type="dxa"/>
          <w:left w:w="0" w:type="dxa"/>
          <w:bottom w:w="0" w:type="dxa"/>
          <w:right w:w="0" w:type="dxa"/>
        </w:tblCellMar>
      </w:tblPr>
      <w:tblGrid>
        <w:gridCol w:w="926"/>
        <w:gridCol w:w="8914"/>
      </w:tblGrid>
      <w:tr>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rPr>
            </w:pPr>
            <w:r>
              <w:rPr>
                <w:rFonts w:hint="eastAsia"/>
                <w:color w:val="auto"/>
                <w:highlight w:val="none"/>
              </w:rPr>
              <w:t>1.1 项目名称：</w:t>
            </w:r>
            <w:r>
              <w:rPr>
                <w:rFonts w:hint="eastAsia"/>
                <w:color w:val="auto"/>
                <w:highlight w:val="none"/>
                <w:lang w:val="en-US" w:eastAsia="zh-CN"/>
              </w:rPr>
              <w:t>驻马店市中心医院防雷安全检测项目</w:t>
            </w:r>
          </w:p>
          <w:p>
            <w:pPr>
              <w:widowControl/>
              <w:snapToGrid w:val="0"/>
              <w:spacing w:line="440" w:lineRule="exact"/>
              <w:jc w:val="left"/>
              <w:outlineLvl w:val="0"/>
              <w:rPr>
                <w:rFonts w:hint="eastAsia"/>
                <w:color w:val="auto"/>
                <w:highlight w:val="none"/>
              </w:rPr>
            </w:pPr>
            <w:r>
              <w:rPr>
                <w:rFonts w:hint="eastAsia"/>
                <w:color w:val="auto"/>
                <w:highlight w:val="none"/>
              </w:rPr>
              <w:t>1.2 采购人名称：驻马店市中心医院</w:t>
            </w:r>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合格投标人：具备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采购预算：</w:t>
            </w:r>
            <w:r>
              <w:rPr>
                <w:rFonts w:hint="eastAsia" w:ascii="宋体" w:hAnsi="宋体" w:cs="宋体"/>
                <w:color w:val="auto"/>
                <w:kern w:val="0"/>
                <w:szCs w:val="21"/>
                <w:highlight w:val="none"/>
                <w:lang w:val="en-US" w:eastAsia="zh-CN"/>
              </w:rPr>
              <w:t>450000.00</w:t>
            </w:r>
            <w:r>
              <w:rPr>
                <w:rFonts w:hint="eastAsia" w:ascii="宋体" w:hAnsi="宋体" w:cs="宋体"/>
                <w:color w:val="auto"/>
                <w:kern w:val="0"/>
                <w:szCs w:val="21"/>
                <w:highlight w:val="none"/>
              </w:rPr>
              <w:t>元</w:t>
            </w:r>
            <w:r>
              <w:rPr>
                <w:rFonts w:hint="eastAsia" w:ascii="宋体" w:hAnsi="宋体" w:cs="宋体"/>
                <w:color w:val="auto"/>
                <w:kern w:val="0"/>
                <w:szCs w:val="21"/>
                <w:highlight w:val="none"/>
                <w:lang w:eastAsia="zh-CN"/>
              </w:rPr>
              <w:t>，</w:t>
            </w:r>
            <w:r>
              <w:rPr>
                <w:rFonts w:hint="eastAsia" w:ascii="宋体" w:hAnsi="宋体" w:cs="宋体"/>
                <w:b/>
                <w:bCs/>
                <w:color w:val="auto"/>
                <w:kern w:val="0"/>
                <w:szCs w:val="21"/>
                <w:highlight w:val="none"/>
              </w:rPr>
              <w:t>最高投标限价</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150000元/年</w:t>
            </w:r>
            <w:r>
              <w:rPr>
                <w:rFonts w:hint="eastAsia" w:ascii="宋体" w:hAnsi="宋体" w:cs="宋体"/>
                <w:color w:val="auto"/>
                <w:kern w:val="0"/>
                <w:szCs w:val="21"/>
                <w:highlight w:val="none"/>
                <w:lang w:val="en-US" w:eastAsia="zh-CN"/>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rPr>
              <w:t>投标文件组成</w:t>
            </w:r>
            <w:r>
              <w:rPr>
                <w:rFonts w:hint="eastAsia" w:ascii="宋体" w:hAnsi="宋体" w:eastAsia="宋体" w:cs="宋体"/>
              </w:rPr>
              <w:t>：纸质投标文件正本1份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中标公告及中标通知书：由采购人授权评标委员会确定一名中标人并推荐两名中标候选人。评审结束后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驻马店市中心医院网</w:t>
            </w:r>
            <w:r>
              <w:rPr>
                <w:rFonts w:hint="eastAsia" w:ascii="宋体" w:hAnsi="宋体" w:cs="宋体"/>
                <w:color w:val="auto"/>
                <w:kern w:val="0"/>
                <w:szCs w:val="21"/>
                <w:highlight w:val="none"/>
                <w:lang w:eastAsia="zh-CN"/>
              </w:rPr>
              <w:t>》</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w:t>
            </w:r>
            <w:r>
              <w:rPr>
                <w:rFonts w:hint="eastAsia" w:ascii="宋体" w:hAnsi="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ind w:firstLine="2760"/>
        <w:jc w:val="left"/>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000000" w:themeColor="text1"/>
          <w:kern w:val="0"/>
          <w:szCs w:val="21"/>
          <w:highlight w:val="none"/>
          <w14:textFill>
            <w14:solidFill>
              <w14:schemeClr w14:val="tx1"/>
            </w14:solidFill>
          </w14:textFill>
        </w:rPr>
        <w:t>公告中所叙述项目的</w:t>
      </w:r>
      <w:r>
        <w:rPr>
          <w:rFonts w:hint="eastAsia" w:ascii="宋体" w:hAnsi="宋体" w:eastAsia="宋体" w:cs="宋体"/>
          <w:color w:val="000000" w:themeColor="text1"/>
          <w:kern w:val="0"/>
          <w:szCs w:val="21"/>
          <w:highlight w:val="none"/>
          <w14:textFill>
            <w14:solidFill>
              <w14:schemeClr w14:val="tx1"/>
            </w14:solidFill>
          </w14:textFill>
        </w:rPr>
        <w:t>服务</w:t>
      </w:r>
      <w:r>
        <w:rPr>
          <w:rFonts w:hint="eastAsia" w:ascii="宋体" w:hAnsi="宋体" w:cs="宋体"/>
          <w:color w:val="000000" w:themeColor="text1"/>
          <w:kern w:val="0"/>
          <w:szCs w:val="21"/>
          <w:highlight w:val="none"/>
          <w14:textFill>
            <w14:solidFill>
              <w14:schemeClr w14:val="tx1"/>
            </w14:solidFill>
          </w14:textFill>
        </w:rPr>
        <w:t>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2.1 “采购人</w:t>
      </w:r>
      <w:r>
        <w:rPr>
          <w:rFonts w:hint="eastAsia" w:ascii="宋体" w:hAnsi="宋体" w:cs="宋体"/>
          <w:color w:val="000000" w:themeColor="text1"/>
          <w:kern w:val="0"/>
          <w:szCs w:val="21"/>
          <w:highlight w:val="none"/>
          <w14:textFill>
            <w14:solidFill>
              <w14:schemeClr w14:val="tx1"/>
            </w14:solidFill>
          </w14:textFill>
        </w:rPr>
        <w:t>”系指本次采购项目的业主方。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 “投标人”系指</w:t>
      </w:r>
      <w:r>
        <w:rPr>
          <w:rFonts w:hint="eastAsia" w:ascii="宋体" w:hAnsi="宋体" w:cs="宋体"/>
          <w:color w:val="000000" w:themeColor="text1"/>
          <w:kern w:val="0"/>
          <w:szCs w:val="21"/>
          <w:highlight w:val="none"/>
          <w:lang w:val="en-US" w:eastAsia="zh-CN"/>
          <w14:textFill>
            <w14:solidFill>
              <w14:schemeClr w14:val="tx1"/>
            </w14:solidFill>
          </w14:textFill>
        </w:rPr>
        <w:t>领取</w:t>
      </w:r>
      <w:r>
        <w:rPr>
          <w:rFonts w:hint="eastAsia" w:ascii="宋体" w:hAnsi="宋体" w:cs="宋体"/>
          <w:color w:val="000000" w:themeColor="text1"/>
          <w:kern w:val="0"/>
          <w:szCs w:val="21"/>
          <w:highlight w:val="none"/>
          <w14:textFill>
            <w14:solidFill>
              <w14:schemeClr w14:val="tx1"/>
            </w14:solidFill>
          </w14:textFill>
        </w:rPr>
        <w:t>了本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文件，且已经提交本次投标文件的投标人。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 “投标人代表”系指代表投标人参加本次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“服务”系指供应商按采购文件规定向采购人提供的一切工作内容。</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3.本次采购预算</w:t>
      </w:r>
      <w:r>
        <w:rPr>
          <w:rFonts w:hint="eastAsia" w:ascii="宋体" w:hAnsi="宋体" w:cs="宋体"/>
          <w:b/>
          <w:bCs/>
          <w:color w:val="auto"/>
          <w:kern w:val="0"/>
          <w:szCs w:val="21"/>
          <w:highlight w:val="none"/>
          <w:lang w:eastAsia="zh-CN"/>
        </w:rPr>
        <w:t>：</w:t>
      </w:r>
      <w:r>
        <w:rPr>
          <w:rFonts w:hint="eastAsia" w:ascii="宋体" w:hAnsi="宋体" w:cs="宋体"/>
          <w:color w:val="auto"/>
          <w:kern w:val="0"/>
          <w:szCs w:val="21"/>
          <w:highlight w:val="none"/>
          <w:lang w:val="en-US" w:eastAsia="zh-CN"/>
        </w:rPr>
        <w:t>450000.00</w:t>
      </w:r>
      <w:r>
        <w:rPr>
          <w:rFonts w:hint="eastAsia" w:ascii="宋体" w:hAnsi="宋体" w:cs="宋体"/>
          <w:color w:val="auto"/>
          <w:kern w:val="0"/>
          <w:szCs w:val="21"/>
          <w:highlight w:val="none"/>
        </w:rPr>
        <w:t>元</w:t>
      </w:r>
      <w:r>
        <w:rPr>
          <w:rFonts w:hint="eastAsia" w:ascii="宋体" w:hAnsi="宋体" w:cs="宋体"/>
          <w:color w:val="auto"/>
          <w:kern w:val="0"/>
          <w:szCs w:val="21"/>
          <w:highlight w:val="none"/>
          <w:lang w:eastAsia="zh-CN"/>
        </w:rPr>
        <w:t>，</w:t>
      </w:r>
      <w:r>
        <w:rPr>
          <w:rFonts w:hint="eastAsia" w:ascii="宋体" w:hAnsi="宋体" w:cs="宋体"/>
          <w:b/>
          <w:bCs/>
          <w:color w:val="auto"/>
          <w:kern w:val="0"/>
          <w:szCs w:val="21"/>
          <w:highlight w:val="none"/>
        </w:rPr>
        <w:t>最高投标限价</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150000元/年</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4.投标人应提交的证明文件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w:t>
      </w:r>
      <w:r>
        <w:rPr>
          <w:rFonts w:hint="eastAsia" w:ascii="宋体" w:hAnsi="宋体" w:cs="宋体"/>
          <w:color w:val="auto"/>
          <w:kern w:val="2"/>
          <w:sz w:val="21"/>
          <w:szCs w:val="24"/>
          <w:lang w:val="en-US" w:eastAsia="zh-CN" w:bidi="ar-SA"/>
        </w:rPr>
        <w:t>2</w:t>
      </w:r>
      <w:r>
        <w:rPr>
          <w:rFonts w:hint="eastAsia" w:ascii="宋体" w:hAnsi="宋体" w:eastAsia="宋体" w:cs="宋体"/>
          <w:color w:val="auto"/>
          <w:kern w:val="2"/>
          <w:sz w:val="21"/>
          <w:szCs w:val="24"/>
          <w:lang w:val="en-US" w:eastAsia="zh-CN" w:bidi="ar-SA"/>
        </w:rPr>
        <w:t>供应商应提供2020年度</w:t>
      </w:r>
      <w:r>
        <w:rPr>
          <w:rFonts w:hint="eastAsia" w:ascii="宋体" w:hAnsi="宋体" w:cs="宋体"/>
          <w:color w:val="auto"/>
          <w:kern w:val="2"/>
          <w:sz w:val="21"/>
          <w:szCs w:val="24"/>
          <w:lang w:val="en-US" w:eastAsia="zh-CN" w:bidi="ar-SA"/>
        </w:rPr>
        <w:t>或2021年度</w:t>
      </w:r>
      <w:r>
        <w:rPr>
          <w:rFonts w:hint="eastAsia" w:ascii="宋体" w:hAnsi="宋体" w:eastAsia="宋体" w:cs="宋体"/>
          <w:color w:val="auto"/>
          <w:kern w:val="2"/>
          <w:sz w:val="21"/>
          <w:szCs w:val="24"/>
          <w:lang w:val="en-US" w:eastAsia="zh-CN" w:bidi="ar-SA"/>
        </w:rPr>
        <w:t>经审计的财务报告或者其基本开户银行出具的资信证明；采购活动前近三个月内或上个季度的依法缴纳税收的凭据和缴纳社会保险的凭据；依法免税或不需要缴纳社会保障资金的供应商，应提供相应文件证明其依法免税或不需要缴纳社会保障资金。（新成立企业从成立之日起计算）；</w:t>
      </w:r>
    </w:p>
    <w:p>
      <w:pPr>
        <w:pStyle w:val="30"/>
        <w:keepNext w:val="0"/>
        <w:keepLines w:val="0"/>
        <w:pageBreakBefore w:val="0"/>
        <w:kinsoku/>
        <w:overflowPunct/>
        <w:topLinePunct w:val="0"/>
        <w:bidi w:val="0"/>
        <w:spacing w:line="440" w:lineRule="exact"/>
        <w:ind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sz w:val="21"/>
          <w:lang w:val="en-US" w:eastAsia="zh-CN"/>
        </w:rPr>
        <w:t>4.3</w:t>
      </w:r>
      <w:r>
        <w:rPr>
          <w:rFonts w:hint="eastAsia" w:ascii="宋体" w:hAnsi="宋体" w:eastAsia="宋体" w:cs="宋体"/>
          <w:color w:val="auto"/>
          <w:kern w:val="2"/>
          <w:sz w:val="21"/>
          <w:szCs w:val="24"/>
          <w:lang w:val="en-US" w:eastAsia="zh-CN" w:bidi="ar-SA"/>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4.4</w:t>
      </w:r>
      <w:r>
        <w:rPr>
          <w:rFonts w:hint="eastAsia" w:ascii="宋体" w:hAnsi="宋体" w:eastAsia="宋体" w:cs="宋体"/>
          <w:color w:val="auto"/>
          <w:kern w:val="2"/>
          <w:sz w:val="21"/>
          <w:szCs w:val="24"/>
          <w:lang w:val="en-US" w:eastAsia="zh-CN" w:bidi="ar-SA"/>
        </w:rPr>
        <w:t>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4.5</w:t>
      </w:r>
      <w:r>
        <w:rPr>
          <w:rFonts w:hint="eastAsia" w:ascii="宋体" w:hAnsi="宋体" w:eastAsia="宋体" w:cs="宋体"/>
          <w:color w:val="auto"/>
          <w:lang w:val="en-US" w:eastAsia="zh-CN"/>
        </w:rPr>
        <w:t>根据《关于在政府采购活动中查询及使用信用记录有关问题的通知》（财库【2016】125号）的规定，对列入失信被执行人、</w:t>
      </w:r>
      <w:r>
        <w:rPr>
          <w:rFonts w:hint="eastAsia" w:ascii="宋体" w:hAnsi="宋体" w:cs="宋体"/>
          <w:color w:val="auto"/>
          <w:lang w:val="en-US" w:eastAsia="zh-CN"/>
        </w:rPr>
        <w:t>税收违法黑名单</w:t>
      </w:r>
      <w:r>
        <w:rPr>
          <w:rFonts w:hint="eastAsia" w:ascii="宋体" w:hAnsi="宋体" w:eastAsia="宋体" w:cs="宋体"/>
          <w:color w:val="auto"/>
          <w:lang w:val="en-US" w:eastAsia="zh-CN"/>
        </w:rPr>
        <w:t>、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投标人没有按照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文件要求提供全部资料，或者投标人没有对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投标人须知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通知所有潜在投标人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14.1 投标人应仔细阅读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14.2 投标人应完整签署投标文件格式附件中《投标书》和《抵制商业贿赂承诺》，不得增减或修改内容。否则视为对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16.2、技术响应表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16.3、商务响应表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16.4、法定代表人身份证明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16.5、法定代表人授权书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16.6、证明文件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16.7、抵制商业贿赂承诺</w:t>
      </w:r>
    </w:p>
    <w:p>
      <w:pPr>
        <w:pStyle w:val="31"/>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16.8、投标人认为有必要的其他资料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rPr>
        <w:t>投标人须知前附表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可于投标有效期满之前书面要求投标人同意延长有效期，投标人应在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18.2 投标人要按开标一览表的内容填写。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r>
        <w:rPr>
          <w:rFonts w:hint="eastAsia" w:ascii="宋体" w:hAnsi="宋体" w:eastAsia="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文件有关服务期、投标有效期、</w:t>
      </w:r>
      <w:r>
        <w:rPr>
          <w:rFonts w:hint="eastAsia" w:ascii="宋体" w:hAnsi="宋体" w:cs="宋体"/>
          <w:color w:val="000000" w:themeColor="text1"/>
          <w:kern w:val="0"/>
          <w:szCs w:val="21"/>
          <w:highlight w:val="none"/>
          <w:lang w:val="en-US" w:eastAsia="zh-CN"/>
          <w14:textFill>
            <w14:solidFill>
              <w14:schemeClr w14:val="tx1"/>
            </w14:solidFill>
          </w14:textFill>
        </w:rPr>
        <w:t>服务</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21.1投标文件的正本与副本应分开包装，加贴封条，并在封套的封口处加盖投标人单位公章。</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投标文件的封套上应清楚地标记“正本”或“副本”字样，封套上应写明的其他内容见投标人须知前附表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highlight w:val="none"/>
          <w:lang w:eastAsia="zh-CN"/>
        </w:rPr>
      </w:pPr>
      <w:r>
        <w:rPr>
          <w:rFonts w:hint="eastAsia"/>
          <w:highlight w:val="none"/>
          <w:lang w:eastAsia="zh-CN"/>
        </w:rPr>
        <w:t>2</w:t>
      </w:r>
      <w:r>
        <w:rPr>
          <w:rFonts w:hint="eastAsia"/>
          <w:highlight w:val="none"/>
          <w:lang w:val="en-US" w:eastAsia="zh-CN"/>
        </w:rPr>
        <w:t>1</w:t>
      </w:r>
      <w:r>
        <w:rPr>
          <w:rFonts w:hint="eastAsia"/>
          <w:highlight w:val="none"/>
          <w:lang w:eastAsia="zh-CN"/>
        </w:rPr>
        <w:t>.3 未按本章第2</w:t>
      </w:r>
      <w:r>
        <w:rPr>
          <w:rFonts w:hint="eastAsia"/>
          <w:highlight w:val="none"/>
          <w:lang w:val="en-US" w:eastAsia="zh-CN"/>
        </w:rPr>
        <w:t>1</w:t>
      </w:r>
      <w:r>
        <w:rPr>
          <w:rFonts w:hint="eastAsia"/>
          <w:highlight w:val="none"/>
          <w:lang w:eastAsia="zh-CN"/>
        </w:rPr>
        <w:t>.1项或第2</w:t>
      </w:r>
      <w:r>
        <w:rPr>
          <w:rFonts w:hint="eastAsia"/>
          <w:highlight w:val="none"/>
          <w:lang w:val="en-US" w:eastAsia="zh-CN"/>
        </w:rPr>
        <w:t>1</w:t>
      </w:r>
      <w:r>
        <w:rPr>
          <w:rFonts w:hint="eastAsia"/>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 投标人应在规定的投标截止时间前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23.1 投标人在投标截止时间前，可以对所提交的投标文件进行补充、修改或者撤回，并书面通知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.1对所有投标人的评估，都采用相同的程序和标准。评标过程将严格按照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文件的规定，在对投标文件详细评估之前，采购人将依据投标人提交的投标文件按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在审查过程中，采购人有权要求投标人按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w:t>
      </w:r>
      <w:r>
        <w:rPr>
          <w:rFonts w:hint="eastAsia" w:ascii="宋体" w:hAnsi="宋体"/>
          <w:color w:val="000000" w:themeColor="text1"/>
          <w:szCs w:val="21"/>
          <w:highlight w:val="none"/>
          <w14:textFill>
            <w14:solidFill>
              <w14:schemeClr w14:val="tx1"/>
            </w14:solidFill>
          </w14:textFill>
        </w:rPr>
        <w:t>有效期、</w:t>
      </w:r>
      <w:r>
        <w:rPr>
          <w:rFonts w:hint="eastAsia" w:ascii="宋体" w:hAnsi="宋体"/>
          <w:color w:val="000000" w:themeColor="text1"/>
          <w:szCs w:val="21"/>
          <w:highlight w:val="none"/>
          <w:lang w:val="en-US" w:eastAsia="zh-CN"/>
          <w14:textFill>
            <w14:solidFill>
              <w14:schemeClr w14:val="tx1"/>
            </w14:solidFill>
          </w14:textFill>
        </w:rPr>
        <w:t>服务</w:t>
      </w:r>
      <w:r>
        <w:rPr>
          <w:rFonts w:hint="eastAsia" w:ascii="宋体" w:hAnsi="宋体"/>
          <w:color w:val="000000" w:themeColor="text1"/>
          <w:szCs w:val="21"/>
          <w:highlight w:val="none"/>
          <w14:textFill>
            <w14:solidFill>
              <w14:schemeClr w14:val="tx1"/>
            </w14:solidFill>
          </w14:textFill>
        </w:rPr>
        <w:t>时间、质保期等不</w:t>
      </w:r>
      <w:r>
        <w:rPr>
          <w:rFonts w:hint="eastAsia" w:ascii="宋体" w:hAnsi="宋体"/>
          <w:color w:val="auto"/>
          <w:szCs w:val="21"/>
          <w:highlight w:val="none"/>
        </w:rPr>
        <w:t>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对资格性检查和符合性检查不合格的投标人，将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41"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41"/>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本项目由采购人授权评标委员会确定一名中标人并推荐两名中标候选人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.1.2投标人的报价均超过了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2"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文件第三章《投标人须知前附表》规定的时间内，根据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42"/>
    <w:p>
      <w:pPr>
        <w:rPr>
          <w:color w:val="auto"/>
          <w:highlight w:val="none"/>
        </w:rPr>
      </w:pPr>
      <w:bookmarkStart w:id="43" w:name="_Toc4700"/>
      <w:bookmarkStart w:id="44" w:name="_Toc16669"/>
      <w:r>
        <w:rPr>
          <w:color w:val="auto"/>
          <w:highlight w:val="none"/>
        </w:rPr>
        <w:br w:type="page"/>
      </w:r>
    </w:p>
    <w:p>
      <w:pPr>
        <w:rPr>
          <w:color w:val="auto"/>
          <w:highlight w:val="none"/>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5" w:name="_Toc9022"/>
      <w:r>
        <w:rPr>
          <w:rFonts w:hint="eastAsia" w:ascii="黑体" w:hAnsi="宋体" w:eastAsia="黑体" w:cs="宋体"/>
          <w:b/>
          <w:bCs/>
          <w:color w:val="auto"/>
          <w:kern w:val="0"/>
          <w:sz w:val="32"/>
          <w:szCs w:val="32"/>
          <w:highlight w:val="none"/>
        </w:rPr>
        <w:t>第四章  评标办法及评分标准</w:t>
      </w:r>
      <w:bookmarkEnd w:id="43"/>
      <w:bookmarkEnd w:id="45"/>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按照“公平、公正”的原则对待所有投标人</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3"/>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140"/>
        <w:gridCol w:w="6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(30分)</w:t>
            </w:r>
          </w:p>
        </w:tc>
        <w:tc>
          <w:tcPr>
            <w:tcW w:w="8243" w:type="dxa"/>
            <w:gridSpan w:val="2"/>
            <w:noWrap w:val="0"/>
            <w:vAlign w:val="center"/>
          </w:tcPr>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hAnsi="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投标报价得分=（评标基准价/有效投标报价）×30分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（25分）</w:t>
            </w:r>
          </w:p>
        </w:tc>
        <w:tc>
          <w:tcPr>
            <w:tcW w:w="2140"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专业技术水平、人员配备、人员专业素质等</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kern w:val="0"/>
                <w:sz w:val="21"/>
                <w:szCs w:val="21"/>
                <w:highlight w:val="none"/>
                <w:lang w:eastAsia="zh-CN"/>
              </w:rPr>
              <w:t>技术参数</w:t>
            </w:r>
            <w:r>
              <w:rPr>
                <w:rFonts w:hint="eastAsia" w:ascii="宋体" w:hAnsi="宋体" w:cs="宋体"/>
                <w:b w:val="0"/>
                <w:bCs w:val="0"/>
                <w:color w:val="auto"/>
                <w:kern w:val="0"/>
                <w:sz w:val="21"/>
                <w:szCs w:val="21"/>
                <w:highlight w:val="none"/>
                <w:lang w:eastAsia="zh-CN"/>
              </w:rPr>
              <w:t>、</w:t>
            </w:r>
            <w:r>
              <w:rPr>
                <w:rFonts w:hint="eastAsia" w:ascii="宋体" w:hAnsi="宋体" w:cs="宋体"/>
                <w:b w:val="0"/>
                <w:bCs w:val="0"/>
                <w:color w:val="auto"/>
                <w:kern w:val="0"/>
                <w:sz w:val="21"/>
                <w:szCs w:val="21"/>
                <w:highlight w:val="none"/>
                <w:lang w:val="en-US" w:eastAsia="zh-CN"/>
              </w:rPr>
              <w:t>企业综合实力</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根据投标人在投标文件中所附</w:t>
            </w:r>
            <w:r>
              <w:rPr>
                <w:rFonts w:hint="eastAsia" w:ascii="宋体" w:hAnsi="宋体" w:cs="宋体"/>
                <w:b w:val="0"/>
                <w:bCs w:val="0"/>
                <w:color w:val="auto"/>
                <w:sz w:val="21"/>
                <w:szCs w:val="21"/>
                <w:highlight w:val="none"/>
                <w:lang w:val="en-US" w:eastAsia="zh-CN"/>
              </w:rPr>
              <w:t>资料</w:t>
            </w:r>
            <w:r>
              <w:rPr>
                <w:rFonts w:hint="eastAsia" w:ascii="宋体" w:hAnsi="宋体" w:eastAsia="宋体" w:cs="宋体"/>
                <w:b w:val="0"/>
                <w:bCs w:val="0"/>
                <w:color w:val="auto"/>
                <w:sz w:val="21"/>
                <w:szCs w:val="21"/>
                <w:highlight w:val="none"/>
              </w:rPr>
              <w:t>进行打分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(20分)</w:t>
            </w:r>
          </w:p>
        </w:tc>
        <w:tc>
          <w:tcPr>
            <w:tcW w:w="2140"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证书、资信等级、类似业绩、质保期、其他优惠承诺等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提供相关有效证件等资料的复印件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(25分)</w:t>
            </w:r>
          </w:p>
        </w:tc>
        <w:tc>
          <w:tcPr>
            <w:tcW w:w="2140"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培训方案、服务站点、服务响应及时性、售后服务方案</w:t>
            </w:r>
            <w:r>
              <w:rPr>
                <w:rFonts w:hint="eastAsia" w:ascii="宋体" w:hAnsi="宋体" w:cs="宋体"/>
                <w:b w:val="0"/>
                <w:bCs w:val="0"/>
                <w:color w:val="auto"/>
                <w:sz w:val="21"/>
                <w:szCs w:val="21"/>
                <w:highlight w:val="none"/>
                <w:lang w:val="en-US" w:eastAsia="zh-CN"/>
              </w:rPr>
              <w:t>、服务承诺及增值服务</w:t>
            </w:r>
            <w:r>
              <w:rPr>
                <w:rFonts w:hint="eastAsia" w:ascii="宋体" w:hAnsi="宋体" w:eastAsia="宋体" w:cs="宋体"/>
                <w:b w:val="0"/>
                <w:bCs w:val="0"/>
                <w:color w:val="auto"/>
                <w:sz w:val="21"/>
                <w:szCs w:val="21"/>
                <w:highlight w:val="none"/>
                <w:lang w:val="en-US" w:eastAsia="zh-CN"/>
              </w:rPr>
              <w:t>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color w:val="auto"/>
                <w:kern w:val="2"/>
                <w:sz w:val="21"/>
                <w:szCs w:val="21"/>
                <w:highlight w:val="none"/>
              </w:rPr>
            </w:pPr>
            <w:r>
              <w:rPr>
                <w:rFonts w:hint="eastAsia" w:ascii="宋体" w:hAnsi="宋体" w:cs="宋体"/>
                <w:b w:val="0"/>
                <w:bCs w:val="0"/>
                <w:color w:val="auto"/>
                <w:kern w:val="0"/>
                <w:sz w:val="21"/>
                <w:szCs w:val="21"/>
                <w:highlight w:val="none"/>
                <w:lang w:val="en-US" w:eastAsia="zh-CN"/>
              </w:rPr>
              <w:t>根据</w:t>
            </w:r>
            <w:r>
              <w:rPr>
                <w:rFonts w:hint="eastAsia" w:ascii="宋体" w:hAnsi="宋体" w:eastAsia="宋体" w:cs="宋体"/>
                <w:b w:val="0"/>
                <w:bCs w:val="0"/>
                <w:color w:val="auto"/>
                <w:kern w:val="0"/>
                <w:sz w:val="21"/>
                <w:szCs w:val="21"/>
                <w:highlight w:val="none"/>
                <w:lang w:val="en-US" w:eastAsia="zh-CN"/>
              </w:rPr>
              <w:t>投标人在投标文件中所投产品的售后服务站设立情况（配备有专业售后服务技术人员，提供售后服务人员名单和售后服务地址、电话）</w:t>
            </w:r>
            <w:r>
              <w:rPr>
                <w:rFonts w:hint="eastAsia" w:ascii="宋体" w:hAnsi="宋体" w:cs="宋体"/>
                <w:b w:val="0"/>
                <w:bCs w:val="0"/>
                <w:color w:val="auto"/>
                <w:kern w:val="0"/>
                <w:sz w:val="21"/>
                <w:szCs w:val="21"/>
                <w:highlight w:val="none"/>
                <w:lang w:val="en-US" w:eastAsia="zh-CN"/>
              </w:rPr>
              <w:t>、培训方案、</w:t>
            </w:r>
            <w:r>
              <w:rPr>
                <w:rFonts w:hint="eastAsia" w:ascii="宋体" w:hAnsi="宋体" w:eastAsia="宋体" w:cs="宋体"/>
                <w:b w:val="0"/>
                <w:bCs w:val="0"/>
                <w:color w:val="auto"/>
                <w:kern w:val="2"/>
                <w:sz w:val="21"/>
                <w:szCs w:val="21"/>
                <w:highlight w:val="none"/>
              </w:rPr>
              <w:t>售后服务及时率、服务到位程度、详细的维修时间和处理办法及针对本项目的售后服务方案及相应的安全质量保障措施等内容</w:t>
            </w:r>
            <w:r>
              <w:rPr>
                <w:rFonts w:hint="eastAsia" w:ascii="宋体" w:hAnsi="宋体" w:cs="宋体"/>
                <w:b w:val="0"/>
                <w:bCs w:val="0"/>
                <w:color w:val="auto"/>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spacing w:line="500" w:lineRule="exact"/>
        <w:ind w:firstLine="420" w:firstLineChars="200"/>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44"/>
    <w:p>
      <w:pPr>
        <w:rPr>
          <w:color w:val="auto"/>
          <w:highlight w:val="none"/>
        </w:rPr>
      </w:pPr>
      <w:bookmarkStart w:id="46" w:name="_Toc1947"/>
      <w:bookmarkStart w:id="47" w:name="_Toc1482"/>
      <w:bookmarkStart w:id="48" w:name="_Toc326786897"/>
      <w:bookmarkStart w:id="49" w:name="_Toc256519703"/>
    </w:p>
    <w:p>
      <w:pPr>
        <w:pStyle w:val="2"/>
        <w:snapToGrid w:val="0"/>
        <w:spacing w:before="0" w:after="0" w:line="480" w:lineRule="auto"/>
        <w:jc w:val="center"/>
        <w:rPr>
          <w:color w:val="auto"/>
          <w:sz w:val="28"/>
          <w:szCs w:val="28"/>
          <w:highlight w:val="yellow"/>
        </w:rPr>
      </w:pPr>
      <w:bookmarkStart w:id="50" w:name="_Toc28988"/>
      <w:r>
        <w:rPr>
          <w:rFonts w:hint="eastAsia"/>
          <w:color w:val="auto"/>
          <w:sz w:val="28"/>
          <w:szCs w:val="28"/>
          <w:highlight w:val="none"/>
        </w:rPr>
        <w:t>第五章  采购合同</w:t>
      </w:r>
      <w:bookmarkEnd w:id="5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30"/>
      </w:pPr>
    </w:p>
    <w:p>
      <w:pPr>
        <w:pStyle w:val="2"/>
        <w:jc w:val="center"/>
        <w:rPr>
          <w:rFonts w:ascii="宋体" w:hAnsi="宋体" w:cs="宋体"/>
          <w:color w:val="auto"/>
          <w:kern w:val="0"/>
          <w:highlight w:val="none"/>
        </w:rPr>
      </w:pPr>
      <w:bookmarkStart w:id="51" w:name="_Toc2638"/>
      <w:r>
        <w:rPr>
          <w:rFonts w:hint="eastAsia"/>
          <w:color w:val="auto"/>
          <w:sz w:val="32"/>
          <w:szCs w:val="32"/>
          <w:highlight w:val="none"/>
        </w:rPr>
        <w:t>第六章  投标文件格式</w:t>
      </w:r>
      <w:bookmarkEnd w:id="46"/>
      <w:bookmarkEnd w:id="47"/>
      <w:bookmarkEnd w:id="51"/>
    </w:p>
    <w:p>
      <w:pPr>
        <w:spacing w:line="440" w:lineRule="exact"/>
        <w:rPr>
          <w:color w:val="auto"/>
          <w:sz w:val="24"/>
          <w:highlight w:val="none"/>
        </w:rPr>
      </w:pPr>
    </w:p>
    <w:p>
      <w:pPr>
        <w:jc w:val="center"/>
        <w:rPr>
          <w:b/>
          <w:bCs/>
          <w:color w:val="auto"/>
          <w:sz w:val="32"/>
          <w:szCs w:val="32"/>
          <w:highlight w:val="none"/>
        </w:rPr>
      </w:pPr>
      <w:bookmarkStart w:id="52" w:name="_Toc13604"/>
      <w:r>
        <w:rPr>
          <w:rFonts w:hint="eastAsia"/>
          <w:b/>
          <w:bCs/>
          <w:color w:val="auto"/>
          <w:sz w:val="32"/>
          <w:szCs w:val="32"/>
          <w:highlight w:val="none"/>
        </w:rPr>
        <w:t>目    录</w:t>
      </w:r>
      <w:bookmarkEnd w:id="52"/>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53" w:name="_Toc11308"/>
      <w:r>
        <w:rPr>
          <w:rFonts w:hint="eastAsia"/>
          <w:color w:val="auto"/>
          <w:sz w:val="24"/>
          <w:highlight w:val="none"/>
        </w:rPr>
        <w:t>附件1投标文件封面（格式）</w:t>
      </w:r>
      <w:bookmarkEnd w:id="53"/>
    </w:p>
    <w:p>
      <w:pPr>
        <w:snapToGrid w:val="0"/>
        <w:spacing w:line="360" w:lineRule="auto"/>
        <w:ind w:firstLine="480" w:firstLineChars="200"/>
        <w:rPr>
          <w:color w:val="auto"/>
          <w:sz w:val="24"/>
          <w:highlight w:val="none"/>
        </w:rPr>
      </w:pPr>
      <w:bookmarkStart w:id="54" w:name="_Toc25345"/>
      <w:r>
        <w:rPr>
          <w:rFonts w:hint="eastAsia"/>
          <w:color w:val="auto"/>
          <w:sz w:val="24"/>
          <w:highlight w:val="none"/>
        </w:rPr>
        <w:t>附件2 投标书（格式）</w:t>
      </w:r>
      <w:bookmarkEnd w:id="54"/>
    </w:p>
    <w:p>
      <w:pPr>
        <w:snapToGrid w:val="0"/>
        <w:spacing w:line="360" w:lineRule="auto"/>
        <w:ind w:firstLine="480" w:firstLineChars="200"/>
        <w:rPr>
          <w:color w:val="auto"/>
          <w:sz w:val="24"/>
          <w:highlight w:val="none"/>
        </w:rPr>
      </w:pPr>
      <w:bookmarkStart w:id="55" w:name="_Toc10217"/>
      <w:r>
        <w:rPr>
          <w:rFonts w:hint="eastAsia"/>
          <w:color w:val="auto"/>
          <w:sz w:val="24"/>
          <w:highlight w:val="none"/>
        </w:rPr>
        <w:t>附件3 开标一览表（格式）</w:t>
      </w:r>
      <w:bookmarkEnd w:id="55"/>
    </w:p>
    <w:p>
      <w:pPr>
        <w:snapToGrid w:val="0"/>
        <w:spacing w:line="360" w:lineRule="auto"/>
        <w:ind w:firstLine="480" w:firstLineChars="200"/>
        <w:rPr>
          <w:color w:val="auto"/>
          <w:sz w:val="24"/>
          <w:highlight w:val="none"/>
        </w:rPr>
      </w:pPr>
      <w:bookmarkStart w:id="56" w:name="_Toc9579"/>
      <w:r>
        <w:rPr>
          <w:rFonts w:hint="eastAsia"/>
          <w:color w:val="auto"/>
          <w:sz w:val="24"/>
          <w:highlight w:val="none"/>
        </w:rPr>
        <w:t>附件4 投标报价明细表（格式）</w:t>
      </w:r>
      <w:bookmarkEnd w:id="56"/>
    </w:p>
    <w:p>
      <w:pPr>
        <w:snapToGrid w:val="0"/>
        <w:spacing w:line="360" w:lineRule="auto"/>
        <w:ind w:firstLine="480" w:firstLineChars="200"/>
        <w:rPr>
          <w:color w:val="auto"/>
          <w:sz w:val="24"/>
          <w:highlight w:val="none"/>
        </w:rPr>
      </w:pPr>
      <w:bookmarkStart w:id="57" w:name="_Toc28392"/>
      <w:r>
        <w:rPr>
          <w:rFonts w:hint="eastAsia"/>
          <w:color w:val="auto"/>
          <w:sz w:val="24"/>
          <w:highlight w:val="none"/>
        </w:rPr>
        <w:t>附件5技术响应表（格式）</w:t>
      </w:r>
      <w:bookmarkEnd w:id="57"/>
    </w:p>
    <w:p>
      <w:pPr>
        <w:snapToGrid w:val="0"/>
        <w:spacing w:line="360" w:lineRule="auto"/>
        <w:ind w:firstLine="480" w:firstLineChars="200"/>
        <w:rPr>
          <w:color w:val="auto"/>
          <w:sz w:val="24"/>
          <w:highlight w:val="none"/>
        </w:rPr>
      </w:pPr>
      <w:bookmarkStart w:id="58" w:name="_Toc6234"/>
      <w:r>
        <w:rPr>
          <w:rFonts w:hint="eastAsia"/>
          <w:color w:val="auto"/>
          <w:sz w:val="24"/>
          <w:highlight w:val="none"/>
        </w:rPr>
        <w:t>附件6 商务响应表（格式）</w:t>
      </w:r>
      <w:bookmarkEnd w:id="58"/>
    </w:p>
    <w:p>
      <w:pPr>
        <w:snapToGrid w:val="0"/>
        <w:spacing w:line="360" w:lineRule="auto"/>
        <w:ind w:firstLine="480" w:firstLineChars="200"/>
        <w:rPr>
          <w:color w:val="auto"/>
          <w:sz w:val="24"/>
          <w:highlight w:val="none"/>
        </w:rPr>
      </w:pPr>
      <w:bookmarkStart w:id="59"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9"/>
    </w:p>
    <w:p>
      <w:pPr>
        <w:snapToGrid w:val="0"/>
        <w:spacing w:line="360" w:lineRule="auto"/>
        <w:ind w:firstLine="480" w:firstLineChars="200"/>
        <w:rPr>
          <w:color w:val="auto"/>
          <w:sz w:val="24"/>
          <w:highlight w:val="none"/>
        </w:rPr>
      </w:pPr>
      <w:bookmarkStart w:id="60"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60"/>
    </w:p>
    <w:p>
      <w:pPr>
        <w:snapToGrid w:val="0"/>
        <w:spacing w:line="360" w:lineRule="auto"/>
        <w:ind w:firstLine="480" w:firstLineChars="200"/>
        <w:rPr>
          <w:color w:val="auto"/>
          <w:sz w:val="24"/>
          <w:highlight w:val="none"/>
        </w:rPr>
      </w:pPr>
      <w:bookmarkStart w:id="61" w:name="_Toc31857"/>
      <w:r>
        <w:rPr>
          <w:rFonts w:hint="eastAsia"/>
          <w:color w:val="auto"/>
          <w:sz w:val="24"/>
          <w:highlight w:val="none"/>
        </w:rPr>
        <w:t>附件9 证明文件</w:t>
      </w:r>
      <w:bookmarkEnd w:id="61"/>
    </w:p>
    <w:p>
      <w:pPr>
        <w:snapToGrid w:val="0"/>
        <w:spacing w:line="360" w:lineRule="auto"/>
        <w:ind w:firstLine="480" w:firstLineChars="200"/>
        <w:rPr>
          <w:rFonts w:hint="eastAsia"/>
          <w:color w:val="auto"/>
          <w:sz w:val="24"/>
          <w:highlight w:val="none"/>
        </w:rPr>
      </w:pPr>
      <w:bookmarkStart w:id="62" w:name="_Toc23116"/>
      <w:r>
        <w:rPr>
          <w:rFonts w:hint="eastAsia"/>
          <w:color w:val="auto"/>
          <w:sz w:val="24"/>
          <w:highlight w:val="none"/>
        </w:rPr>
        <w:t>附件10 供应商承诺书（格式）</w:t>
      </w:r>
      <w:bookmarkEnd w:id="62"/>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3"/>
        <w:rPr>
          <w:rFonts w:ascii="宋体" w:hAnsi="宋体" w:cs="宋体"/>
          <w:b/>
          <w:bCs/>
          <w:color w:val="auto"/>
          <w:kern w:val="0"/>
          <w:sz w:val="24"/>
          <w:highlight w:val="none"/>
        </w:rPr>
      </w:pPr>
    </w:p>
    <w:p>
      <w:pPr>
        <w:pStyle w:val="4"/>
        <w:rPr>
          <w:rFonts w:hAnsi="宋体"/>
          <w:b/>
          <w:bCs/>
          <w:color w:val="auto"/>
          <w:highlight w:val="none"/>
        </w:rPr>
      </w:pPr>
    </w:p>
    <w:p>
      <w:pPr>
        <w:pStyle w:val="4"/>
        <w:rPr>
          <w:rFonts w:hAnsi="宋体"/>
          <w:b/>
          <w:bCs/>
          <w:color w:val="auto"/>
          <w:highlight w:val="none"/>
        </w:rPr>
      </w:pPr>
    </w:p>
    <w:p>
      <w:pPr>
        <w:rPr>
          <w:color w:val="auto"/>
          <w:highlight w:val="none"/>
        </w:rPr>
      </w:pPr>
      <w:r>
        <w:rPr>
          <w:rFonts w:hint="eastAsia"/>
          <w:color w:val="auto"/>
          <w:highlight w:val="none"/>
        </w:rPr>
        <w:br w:type="page"/>
      </w:r>
    </w:p>
    <w:p>
      <w:pPr>
        <w:pStyle w:val="25"/>
        <w:rPr>
          <w:color w:val="auto"/>
          <w:highlight w:val="none"/>
        </w:rPr>
      </w:pPr>
    </w:p>
    <w:p>
      <w:pPr>
        <w:pStyle w:val="5"/>
        <w:rPr>
          <w:color w:val="auto"/>
          <w:highlight w:val="none"/>
        </w:rPr>
      </w:pPr>
      <w:bookmarkStart w:id="63" w:name="_Toc31798"/>
      <w:bookmarkStart w:id="64" w:name="_Toc24743"/>
      <w:r>
        <w:rPr>
          <w:rFonts w:hint="eastAsia"/>
          <w:color w:val="auto"/>
          <w:highlight w:val="none"/>
        </w:rPr>
        <w:t>附件1               投标文件封面（格式）</w:t>
      </w:r>
      <w:bookmarkEnd w:id="63"/>
      <w:bookmarkEnd w:id="64"/>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u w:val="none"/>
          <w:lang w:val="en-US" w:eastAsia="zh-CN"/>
        </w:rPr>
      </w:pPr>
      <w:r>
        <w:rPr>
          <w:rFonts w:hint="eastAsia" w:ascii="宋体" w:hAnsi="宋体" w:cs="宋体"/>
          <w:b/>
          <w:snapToGrid w:val="0"/>
          <w:color w:val="auto"/>
          <w:spacing w:val="0"/>
          <w:kern w:val="0"/>
          <w:sz w:val="44"/>
          <w:szCs w:val="44"/>
          <w:highlight w:val="none"/>
          <w:u w:val="none"/>
          <w:lang w:val="en-US" w:eastAsia="zh-CN"/>
        </w:rPr>
        <w:t>驻马店市中心医院防雷安全检测项目</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4"/>
        <w:spacing w:line="360" w:lineRule="auto"/>
        <w:rPr>
          <w:rFonts w:hint="eastAsia" w:ascii="宋体" w:hAnsi="宋体" w:eastAsia="宋体" w:cs="宋体"/>
          <w:color w:val="auto"/>
          <w:highlight w:val="none"/>
        </w:rPr>
      </w:pPr>
    </w:p>
    <w:p>
      <w:pPr>
        <w:pStyle w:val="4"/>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3"/>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5"/>
        <w:rPr>
          <w:color w:val="auto"/>
          <w:highlight w:val="none"/>
        </w:rPr>
      </w:pPr>
      <w:bookmarkStart w:id="65" w:name="_Toc14560"/>
      <w:bookmarkStart w:id="66" w:name="_Toc8818"/>
      <w:r>
        <w:rPr>
          <w:rFonts w:hint="eastAsia"/>
          <w:color w:val="auto"/>
          <w:highlight w:val="none"/>
        </w:rPr>
        <w:t>附件2               投  标  书（格式）</w:t>
      </w:r>
      <w:bookmarkEnd w:id="65"/>
      <w:bookmarkEnd w:id="66"/>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2、投标报价明细表。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 xml:space="preserve">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5"/>
        <w:spacing w:before="20" w:after="20"/>
        <w:rPr>
          <w:color w:val="auto"/>
          <w:highlight w:val="none"/>
        </w:rPr>
      </w:pPr>
      <w:bookmarkStart w:id="67" w:name="_Toc7838"/>
      <w:r>
        <w:rPr>
          <w:rFonts w:hint="eastAsia"/>
          <w:color w:val="auto"/>
          <w:highlight w:val="none"/>
        </w:rPr>
        <w:t>附件3               开标一览表</w:t>
      </w:r>
      <w:bookmarkEnd w:id="67"/>
    </w:p>
    <w:p>
      <w:pPr>
        <w:spacing w:line="239" w:lineRule="auto"/>
        <w:jc w:val="right"/>
        <w:rPr>
          <w:rFonts w:ascii="宋体" w:hAnsi="宋体"/>
          <w:color w:val="auto"/>
          <w:sz w:val="24"/>
          <w:highlight w:val="none"/>
        </w:rPr>
      </w:pPr>
      <w:r>
        <w:rPr>
          <w:rFonts w:ascii="宋体" w:hAnsi="宋体"/>
          <w:color w:val="auto"/>
          <w:sz w:val="24"/>
          <w:highlight w:val="none"/>
        </w:rPr>
        <w:t>单位：人民币元</w:t>
      </w:r>
    </w:p>
    <w:p>
      <w:pPr>
        <w:rPr>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大写：</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lang w:val="en-US" w:eastAsia="zh-CN"/>
              </w:rPr>
              <w:t>元/年</w:t>
            </w:r>
          </w:p>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小写：</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lang w:val="en-US" w:eastAsia="zh-CN"/>
              </w:rPr>
              <w:t>元/年</w:t>
            </w:r>
            <w:r>
              <w:rPr>
                <w:rFonts w:hint="eastAsia" w:ascii="宋体" w:hAnsi="宋体"/>
                <w:color w:val="auto"/>
                <w:szCs w:val="21"/>
                <w:highlight w:val="none"/>
                <w:lang w:val="en-US" w:eastAsia="zh-CN"/>
              </w:rPr>
              <w:t>（详见报价明细表）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服务期</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val="en-US" w:eastAsia="zh-CN"/>
              </w:rPr>
              <w:t>服务</w:t>
            </w:r>
            <w:r>
              <w:rPr>
                <w:rFonts w:hint="eastAsia" w:ascii="宋体" w:hAnsi="宋体" w:cs="宋体"/>
                <w:color w:val="auto"/>
                <w:kern w:val="0"/>
                <w:szCs w:val="21"/>
                <w:highlight w:val="none"/>
              </w:rPr>
              <w:t>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olor w:val="auto"/>
                <w:szCs w:val="21"/>
                <w:highlight w:val="none"/>
                <w:lang w:eastAsia="zh-CN"/>
              </w:rPr>
            </w:pPr>
            <w:r>
              <w:rPr>
                <w:rFonts w:hint="eastAsia" w:ascii="宋体" w:hAnsi="宋体"/>
                <w:color w:val="000000" w:themeColor="text1"/>
                <w:szCs w:val="21"/>
                <w:highlight w:val="none"/>
                <w:lang w:val="en-US" w:eastAsia="zh-CN"/>
                <w14:textFill>
                  <w14:solidFill>
                    <w14:schemeClr w14:val="tx1"/>
                  </w14:solidFill>
                </w14:textFill>
              </w:rPr>
              <w:t>服务质量</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19"/>
              <w:ind w:left="0" w:leftChars="0"/>
              <w:rPr>
                <w:color w:val="auto"/>
                <w:sz w:val="21"/>
                <w:szCs w:val="21"/>
                <w:highlight w:val="none"/>
              </w:rPr>
            </w:pPr>
          </w:p>
        </w:tc>
      </w:tr>
    </w:tbl>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2、以上报价应与“投标报价明细表”中的报价相一致。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68" w:name="_Toc20877"/>
      <w:bookmarkStart w:id="69" w:name="_Toc11620"/>
      <w:r>
        <w:rPr>
          <w:rFonts w:hint="eastAsia" w:ascii="宋体" w:hAnsi="宋体"/>
          <w:color w:val="auto"/>
          <w:szCs w:val="21"/>
          <w:highlight w:val="none"/>
        </w:rPr>
        <w:t>投标人（全称并加盖公章）：</w:t>
      </w:r>
      <w:bookmarkEnd w:id="68"/>
      <w:bookmarkEnd w:id="69"/>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70" w:name="_Toc625"/>
      <w:bookmarkStart w:id="71" w:name="_Toc12222"/>
      <w:r>
        <w:rPr>
          <w:rFonts w:hint="eastAsia" w:ascii="宋体" w:hAnsi="宋体"/>
          <w:color w:val="auto"/>
          <w:szCs w:val="21"/>
          <w:highlight w:val="none"/>
        </w:rPr>
        <w:t>法定代表人或其委托代理人（签字）：</w:t>
      </w:r>
      <w:bookmarkEnd w:id="70"/>
      <w:bookmarkEnd w:id="71"/>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72" w:name="_Toc1330"/>
      <w:bookmarkStart w:id="73" w:name="_Toc9950"/>
      <w:r>
        <w:rPr>
          <w:rFonts w:hint="eastAsia" w:ascii="宋体" w:hAnsi="宋体"/>
          <w:color w:val="auto"/>
          <w:szCs w:val="21"/>
          <w:highlight w:val="none"/>
        </w:rPr>
        <w:t>年  月  日</w:t>
      </w:r>
      <w:bookmarkEnd w:id="72"/>
      <w:bookmarkEnd w:id="73"/>
    </w:p>
    <w:p>
      <w:pPr>
        <w:rPr>
          <w:color w:val="auto"/>
          <w:highlight w:val="none"/>
        </w:rPr>
      </w:pPr>
      <w:r>
        <w:rPr>
          <w:color w:val="auto"/>
          <w:highlight w:val="none"/>
        </w:rPr>
        <w:br w:type="page"/>
      </w:r>
    </w:p>
    <w:p>
      <w:pPr>
        <w:rPr>
          <w:color w:val="auto"/>
          <w:highlight w:val="none"/>
        </w:rPr>
      </w:pPr>
    </w:p>
    <w:bookmarkEnd w:id="48"/>
    <w:bookmarkEnd w:id="49"/>
    <w:p>
      <w:pPr>
        <w:pStyle w:val="5"/>
        <w:spacing w:before="20" w:after="20"/>
        <w:rPr>
          <w:color w:val="000000" w:themeColor="text1"/>
          <w:highlight w:val="none"/>
          <w14:textFill>
            <w14:solidFill>
              <w14:schemeClr w14:val="tx1"/>
            </w14:solidFill>
          </w14:textFill>
        </w:rPr>
      </w:pPr>
      <w:bookmarkStart w:id="74" w:name="_Toc24984"/>
      <w:bookmarkStart w:id="75" w:name="_Toc22004"/>
      <w:r>
        <w:rPr>
          <w:rFonts w:hint="eastAsia"/>
          <w:color w:val="000000" w:themeColor="text1"/>
          <w:highlight w:val="none"/>
          <w14:textFill>
            <w14:solidFill>
              <w14:schemeClr w14:val="tx1"/>
            </w14:solidFill>
          </w14:textFill>
        </w:rPr>
        <w:t>附件4               报价明细表</w:t>
      </w:r>
      <w:bookmarkEnd w:id="74"/>
      <w:bookmarkEnd w:id="75"/>
    </w:p>
    <w:p>
      <w:pPr>
        <w:widowControl/>
        <w:wordWrap w:val="0"/>
        <w:snapToGrid w:val="0"/>
        <w:spacing w:before="50" w:after="50"/>
        <w:ind w:left="-3" w:leftChars="-72" w:right="-817" w:rightChars="-389" w:hanging="148" w:hangingChars="62"/>
        <w:jc w:val="left"/>
        <w:rPr>
          <w:rFonts w:ascii="宋体" w:hAnsi="宋体" w:cs="宋体"/>
          <w:color w:val="000000" w:themeColor="text1"/>
          <w:kern w:val="0"/>
          <w:sz w:val="24"/>
          <w:highlight w:val="none"/>
          <w14:textFill>
            <w14:solidFill>
              <w14:schemeClr w14:val="tx1"/>
            </w14:solidFill>
          </w14:textFill>
        </w:rPr>
      </w:pPr>
      <w:r>
        <w:rPr>
          <w:rFonts w:hint="eastAsia"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金额单位：人民币（元）</w:t>
      </w:r>
    </w:p>
    <w:tbl>
      <w:tblPr>
        <w:tblStyle w:val="33"/>
        <w:tblW w:w="9279"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7"/>
        <w:gridCol w:w="2384"/>
        <w:gridCol w:w="1516"/>
        <w:gridCol w:w="1541"/>
        <w:gridCol w:w="1718"/>
        <w:gridCol w:w="120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384"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服务名称</w:t>
            </w:r>
          </w:p>
        </w:tc>
        <w:tc>
          <w:tcPr>
            <w:tcW w:w="15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单位</w:t>
            </w:r>
          </w:p>
        </w:tc>
        <w:tc>
          <w:tcPr>
            <w:tcW w:w="1541"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1718"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203"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1</w:t>
            </w: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sz w:val="24"/>
                <w:szCs w:val="24"/>
                <w:lang w:val="en-US" w:eastAsia="zh-CN"/>
              </w:rPr>
              <w:t>防雷安全检测</w:t>
            </w: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sz w:val="24"/>
                <w:szCs w:val="24"/>
                <w:u w:val="none"/>
                <w:lang w:val="en-US" w:eastAsia="zh-CN"/>
              </w:rPr>
              <w:t>年</w:t>
            </w: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1</w:t>
            </w: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8076" w:type="dxa"/>
            <w:gridSpan w:val="5"/>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投标</w:t>
            </w:r>
            <w:r>
              <w:rPr>
                <w:rFonts w:hint="eastAsia" w:ascii="宋体" w:hAnsi="宋体" w:cs="宋体"/>
                <w:color w:val="000000" w:themeColor="text1"/>
                <w:spacing w:val="20"/>
                <w:kern w:val="0"/>
                <w:sz w:val="24"/>
                <w:highlight w:val="none"/>
                <w:lang w:eastAsia="zh-CN"/>
                <w14:textFill>
                  <w14:solidFill>
                    <w14:schemeClr w14:val="tx1"/>
                  </w14:solidFill>
                </w14:textFill>
              </w:rPr>
              <w:t>报</w:t>
            </w:r>
            <w:r>
              <w:rPr>
                <w:rFonts w:hint="eastAsia" w:ascii="宋体" w:hAnsi="宋体" w:cs="宋体"/>
                <w:color w:val="000000" w:themeColor="text1"/>
                <w:spacing w:val="20"/>
                <w:kern w:val="0"/>
                <w:sz w:val="24"/>
                <w:highlight w:val="none"/>
                <w14:textFill>
                  <w14:solidFill>
                    <w14:schemeClr w14:val="tx1"/>
                  </w14:solidFill>
                </w14:textFill>
              </w:rPr>
              <w:t>价(</w:t>
            </w:r>
            <w:r>
              <w:rPr>
                <w:rFonts w:hint="eastAsia" w:ascii="宋体" w:hAnsi="宋体" w:cs="宋体"/>
                <w:color w:val="000000" w:themeColor="text1"/>
                <w:kern w:val="0"/>
                <w:sz w:val="24"/>
                <w:szCs w:val="21"/>
                <w:highlight w:val="none"/>
                <w14:textFill>
                  <w14:solidFill>
                    <w14:schemeClr w14:val="tx1"/>
                  </w14:solidFill>
                </w14:textFill>
              </w:rPr>
              <w:t>大写)：</w:t>
            </w:r>
            <w:r>
              <w:rPr>
                <w:rFonts w:hint="eastAsia" w:ascii="宋体" w:hAnsi="宋体" w:cs="宋体"/>
                <w:color w:val="000000" w:themeColor="text1"/>
                <w:kern w:val="0"/>
                <w:sz w:val="24"/>
                <w:szCs w:val="21"/>
                <w:highlight w:val="none"/>
                <w:u w:val="single"/>
                <w:lang w:val="en-US" w:eastAsia="zh-CN"/>
                <w14:textFill>
                  <w14:solidFill>
                    <w14:schemeClr w14:val="tx1"/>
                  </w14:solidFill>
                </w14:textFill>
              </w:rPr>
              <w:t xml:space="preserve">        </w:t>
            </w:r>
            <w:r>
              <w:rPr>
                <w:rFonts w:hint="eastAsia" w:ascii="宋体" w:hAnsi="宋体"/>
                <w:sz w:val="24"/>
                <w:szCs w:val="24"/>
                <w:u w:val="none"/>
                <w:lang w:val="en-US" w:eastAsia="zh-CN"/>
              </w:rPr>
              <w:t>元/年</w:t>
            </w:r>
          </w:p>
        </w:tc>
        <w:tc>
          <w:tcPr>
            <w:tcW w:w="1203"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szCs w:val="21"/>
                <w:highlight w:val="none"/>
                <w14:textFill>
                  <w14:solidFill>
                    <w14:schemeClr w14:val="tx1"/>
                  </w14:solidFill>
                </w14:textFill>
              </w:rPr>
              <w:t>￥</w:t>
            </w:r>
            <w:r>
              <w:rPr>
                <w:rFonts w:hint="eastAsia" w:ascii="宋体" w:hAnsi="宋体" w:cs="宋体"/>
                <w:color w:val="000000" w:themeColor="text1"/>
                <w:kern w:val="0"/>
                <w:sz w:val="24"/>
                <w:szCs w:val="21"/>
                <w:highlight w:val="none"/>
                <w:u w:val="single"/>
                <w:lang w:val="en-US" w:eastAsia="zh-CN"/>
                <w14:textFill>
                  <w14:solidFill>
                    <w14:schemeClr w14:val="tx1"/>
                  </w14:solidFill>
                </w14:textFill>
              </w:rPr>
              <w:t xml:space="preserve">     </w:t>
            </w:r>
            <w:r>
              <w:rPr>
                <w:rFonts w:hint="eastAsia" w:ascii="宋体" w:hAnsi="宋体"/>
                <w:sz w:val="24"/>
                <w:szCs w:val="24"/>
                <w:u w:val="none"/>
                <w:lang w:val="en-US" w:eastAsia="zh-CN"/>
              </w:rPr>
              <w:t>元/年</w:t>
            </w: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5"/>
        <w:rPr>
          <w:rFonts w:hint="eastAsia" w:eastAsia="黑体"/>
          <w:color w:val="auto"/>
          <w:highlight w:val="none"/>
          <w:lang w:val="en-US" w:eastAsia="zh-CN"/>
        </w:rPr>
      </w:pPr>
      <w:r>
        <w:rPr>
          <w:rFonts w:hint="eastAsia"/>
          <w:color w:val="auto"/>
          <w:highlight w:val="none"/>
        </w:rPr>
        <w:br w:type="page"/>
      </w:r>
      <w:bookmarkStart w:id="76" w:name="_Toc226"/>
      <w:bookmarkStart w:id="77" w:name="_Toc15804"/>
      <w:r>
        <w:rPr>
          <w:rFonts w:hint="eastAsia"/>
          <w:color w:val="auto"/>
          <w:highlight w:val="none"/>
        </w:rPr>
        <w:t xml:space="preserve">附件5         </w:t>
      </w:r>
      <w:bookmarkEnd w:id="76"/>
      <w:bookmarkEnd w:id="77"/>
      <w:r>
        <w:rPr>
          <w:rFonts w:hint="eastAsia"/>
          <w:color w:val="auto"/>
          <w:highlight w:val="none"/>
        </w:rPr>
        <w:t xml:space="preserve">     技术响应</w:t>
      </w:r>
      <w:r>
        <w:rPr>
          <w:rFonts w:hint="eastAsia"/>
          <w:color w:val="auto"/>
          <w:highlight w:val="none"/>
          <w:lang w:val="en-US" w:eastAsia="zh-CN"/>
        </w:rPr>
        <w:t>部分</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技术部分相关证明文件</w:t>
      </w: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8"/>
          <w:highlight w:val="none"/>
          <w:lang w:val="en-US" w:eastAsia="zh-CN"/>
        </w:rPr>
      </w:pPr>
      <w:bookmarkStart w:id="78" w:name="_Toc20420"/>
      <w:bookmarkStart w:id="79" w:name="_Toc29960"/>
      <w:r>
        <w:rPr>
          <w:rFonts w:hint="eastAsia" w:ascii="Arial" w:hAnsi="Arial" w:eastAsia="新宋体"/>
          <w:b/>
          <w:color w:val="auto"/>
          <w:sz w:val="28"/>
          <w:highlight w:val="none"/>
        </w:rPr>
        <w:t>附件6               商务响应</w:t>
      </w:r>
      <w:bookmarkEnd w:id="78"/>
      <w:bookmarkEnd w:id="79"/>
      <w:r>
        <w:rPr>
          <w:rFonts w:hint="eastAsia" w:ascii="Arial" w:hAnsi="Arial" w:eastAsia="新宋体"/>
          <w:b/>
          <w:color w:val="auto"/>
          <w:sz w:val="28"/>
          <w:highlight w:val="none"/>
          <w:lang w:val="en-US" w:eastAsia="zh-CN"/>
        </w:rPr>
        <w:t>部分</w:t>
      </w:r>
    </w:p>
    <w:p>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商务部分相关证明文件</w:t>
      </w:r>
    </w:p>
    <w:p>
      <w:pPr>
        <w:rPr>
          <w:rFonts w:cs="宋体"/>
          <w:b/>
          <w:color w:val="auto"/>
          <w:kern w:val="0"/>
          <w:sz w:val="24"/>
          <w:highlight w:val="none"/>
        </w:rPr>
      </w:pPr>
    </w:p>
    <w:p>
      <w:pPr>
        <w:pStyle w:val="30"/>
      </w:pPr>
    </w:p>
    <w:p/>
    <w:p>
      <w:pPr>
        <w:pStyle w:val="5"/>
      </w:pPr>
    </w:p>
    <w:p/>
    <w:p>
      <w:pPr>
        <w:pStyle w:val="5"/>
      </w:pPr>
    </w:p>
    <w:p/>
    <w:p>
      <w:pPr>
        <w:pStyle w:val="5"/>
      </w:pPr>
    </w:p>
    <w:p/>
    <w:p>
      <w:pPr>
        <w:pStyle w:val="5"/>
      </w:pPr>
    </w:p>
    <w:p/>
    <w:p>
      <w:pPr>
        <w:pStyle w:val="5"/>
      </w:pPr>
    </w:p>
    <w:p/>
    <w:p>
      <w:pPr>
        <w:pStyle w:val="5"/>
      </w:pPr>
    </w:p>
    <w:p/>
    <w:p>
      <w:pPr>
        <w:pStyle w:val="5"/>
      </w:pPr>
    </w:p>
    <w:p/>
    <w:p>
      <w:pPr>
        <w:pStyle w:val="5"/>
      </w:pPr>
    </w:p>
    <w:p>
      <w:pPr>
        <w:widowControl/>
        <w:wordWrap w:val="0"/>
        <w:spacing w:line="460" w:lineRule="exact"/>
        <w:jc w:val="left"/>
        <w:outlineLvl w:val="0"/>
        <w:rPr>
          <w:rFonts w:ascii="Arial" w:hAnsi="Arial" w:eastAsia="新宋体"/>
          <w:b/>
          <w:color w:val="auto"/>
          <w:sz w:val="28"/>
          <w:highlight w:val="none"/>
        </w:rPr>
      </w:pPr>
      <w:bookmarkStart w:id="80" w:name="_Toc31526"/>
      <w:bookmarkStart w:id="81" w:name="_Toc28621"/>
      <w:r>
        <w:rPr>
          <w:rFonts w:hint="eastAsia" w:ascii="Arial" w:hAnsi="Arial" w:eastAsia="新宋体"/>
          <w:b/>
          <w:color w:val="auto"/>
          <w:sz w:val="28"/>
          <w:highlight w:val="none"/>
        </w:rPr>
        <w:t>附件7               法定代表人身份证明（格式）</w:t>
      </w:r>
      <w:bookmarkEnd w:id="80"/>
      <w:bookmarkEnd w:id="81"/>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2"/>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82" w:name="_Toc13976"/>
      <w:bookmarkStart w:id="83" w:name="_Toc30519"/>
      <w:r>
        <w:rPr>
          <w:rFonts w:hint="eastAsia" w:ascii="Arial" w:hAnsi="Arial" w:eastAsia="新宋体"/>
          <w:b/>
          <w:color w:val="auto"/>
          <w:sz w:val="28"/>
          <w:highlight w:val="none"/>
        </w:rPr>
        <w:t>附件8               法定代表人授权书（格式）</w:t>
      </w:r>
      <w:bookmarkEnd w:id="82"/>
      <w:bookmarkEnd w:id="83"/>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84" w:name="_Toc18105"/>
      <w:bookmarkStart w:id="85" w:name="_Toc24693"/>
      <w:r>
        <w:rPr>
          <w:rFonts w:hint="eastAsia" w:ascii="Arial" w:hAnsi="Arial" w:eastAsia="新宋体"/>
          <w:b/>
          <w:color w:val="auto"/>
          <w:sz w:val="28"/>
          <w:highlight w:val="none"/>
        </w:rPr>
        <w:t>附件9               证明文件</w:t>
      </w:r>
      <w:bookmarkEnd w:id="84"/>
      <w:bookmarkEnd w:id="85"/>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9"/>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6" w:name="_Toc17966"/>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9"/>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9"/>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7" w:name="_Toc12888"/>
      <w:bookmarkStart w:id="88" w:name="_Toc13726"/>
      <w:r>
        <w:rPr>
          <w:rFonts w:hint="eastAsia" w:ascii="宋体" w:hAnsi="宋体" w:cs="Lucida Sans Unicode"/>
          <w:b/>
          <w:color w:val="auto"/>
          <w:kern w:val="0"/>
          <w:sz w:val="28"/>
          <w:szCs w:val="28"/>
          <w:highlight w:val="none"/>
        </w:rPr>
        <w:t xml:space="preserve">附件10        </w:t>
      </w:r>
      <w:bookmarkEnd w:id="86"/>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7"/>
      <w:bookmarkEnd w:id="88"/>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spacing w:line="360" w:lineRule="auto"/>
        <w:rPr>
          <w:color w:val="auto"/>
          <w:highlight w:val="none"/>
        </w:rPr>
      </w:pPr>
    </w:p>
    <w:p>
      <w:pPr>
        <w:rPr>
          <w:color w:val="auto"/>
          <w:highlight w:val="none"/>
        </w:rPr>
      </w:pPr>
      <w:r>
        <w:rPr>
          <w:color w:val="auto"/>
          <w:highlight w:val="none"/>
        </w:rPr>
        <w:br w:type="page"/>
      </w:r>
    </w:p>
    <w:p>
      <w:pPr>
        <w:bidi w:val="0"/>
        <w:rPr>
          <w:rFonts w:hint="eastAsia"/>
          <w:lang w:val="en-US" w:eastAsia="zh-CN"/>
        </w:rPr>
      </w:pPr>
    </w:p>
    <w:p>
      <w:pPr>
        <w:pStyle w:val="32"/>
      </w:pPr>
    </w:p>
    <w:p>
      <w:pPr>
        <w:widowControl/>
        <w:snapToGrid w:val="0"/>
        <w:spacing w:line="360" w:lineRule="auto"/>
        <w:jc w:val="center"/>
        <w:outlineLvl w:val="0"/>
        <w:rPr>
          <w:rFonts w:ascii="宋体" w:hAnsi="宋体" w:cs="Lucida Sans Unicode"/>
          <w:b/>
          <w:color w:val="auto"/>
          <w:kern w:val="0"/>
          <w:sz w:val="24"/>
          <w:highlight w:val="none"/>
        </w:rPr>
      </w:pPr>
      <w:bookmarkStart w:id="89" w:name="_Toc23394"/>
      <w:bookmarkStart w:id="90" w:name="_Toc25094"/>
      <w:r>
        <w:rPr>
          <w:rFonts w:hint="eastAsia" w:ascii="宋体" w:hAnsi="宋体" w:cs="Lucida Sans Unicode"/>
          <w:b/>
          <w:color w:val="auto"/>
          <w:kern w:val="0"/>
          <w:sz w:val="24"/>
          <w:highlight w:val="none"/>
        </w:rPr>
        <w:t>投标人认为有必要的其他资料</w:t>
      </w:r>
      <w:bookmarkEnd w:id="89"/>
      <w:bookmarkEnd w:id="90"/>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ascii="宋体" w:hAnsi="宋体" w:cs="宋体"/>
        <w:color w:val="auto"/>
        <w:szCs w:val="21"/>
        <w:highlight w:val="none"/>
        <w:shd w:val="clear" w:color="auto" w:fill="FFFFFF"/>
        <w:lang w:val="en-US" w:eastAsia="zh-CN"/>
      </w:rPr>
      <w:t>驻马店市中心医院防雷安全检测项目</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rPr>
        <w:rFonts w:hint="eastAsia"/>
      </w:rPr>
    </w:pPr>
    <w:r>
      <w:rPr>
        <w:rFonts w:hint="eastAsia" w:ascii="宋体" w:hAnsi="宋体" w:cs="宋体"/>
        <w:color w:val="auto"/>
        <w:szCs w:val="21"/>
        <w:highlight w:val="none"/>
        <w:shd w:val="clear" w:color="auto" w:fill="FFFFFF"/>
        <w:lang w:val="en-US" w:eastAsia="zh-CN"/>
      </w:rPr>
      <w:t>驻马店市中心医院防雷安全检测项目</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76050"/>
    <w:rsid w:val="010C3DC8"/>
    <w:rsid w:val="01525212"/>
    <w:rsid w:val="01564054"/>
    <w:rsid w:val="017E6D95"/>
    <w:rsid w:val="01D715BE"/>
    <w:rsid w:val="01EB45BC"/>
    <w:rsid w:val="01FA63A5"/>
    <w:rsid w:val="02011C7D"/>
    <w:rsid w:val="02035523"/>
    <w:rsid w:val="021C6E40"/>
    <w:rsid w:val="02222FF2"/>
    <w:rsid w:val="02384FF4"/>
    <w:rsid w:val="023F67A9"/>
    <w:rsid w:val="025235B1"/>
    <w:rsid w:val="0262674D"/>
    <w:rsid w:val="02747B01"/>
    <w:rsid w:val="02890D36"/>
    <w:rsid w:val="02D92EF7"/>
    <w:rsid w:val="02DA4665"/>
    <w:rsid w:val="02F1537C"/>
    <w:rsid w:val="02F40325"/>
    <w:rsid w:val="031126C4"/>
    <w:rsid w:val="036A009A"/>
    <w:rsid w:val="03844805"/>
    <w:rsid w:val="03845791"/>
    <w:rsid w:val="03A011E9"/>
    <w:rsid w:val="03AE7F27"/>
    <w:rsid w:val="03BD2BCD"/>
    <w:rsid w:val="03CC058D"/>
    <w:rsid w:val="03E017D2"/>
    <w:rsid w:val="04416C20"/>
    <w:rsid w:val="047968B1"/>
    <w:rsid w:val="04870542"/>
    <w:rsid w:val="04EA5F92"/>
    <w:rsid w:val="054C0111"/>
    <w:rsid w:val="05545DD3"/>
    <w:rsid w:val="056E2AD6"/>
    <w:rsid w:val="05806815"/>
    <w:rsid w:val="058251D3"/>
    <w:rsid w:val="05945CCE"/>
    <w:rsid w:val="059D05A4"/>
    <w:rsid w:val="059D5E17"/>
    <w:rsid w:val="05AB0A28"/>
    <w:rsid w:val="05AB0F81"/>
    <w:rsid w:val="05B93D6B"/>
    <w:rsid w:val="05D53002"/>
    <w:rsid w:val="05D75738"/>
    <w:rsid w:val="061E7D14"/>
    <w:rsid w:val="06560AED"/>
    <w:rsid w:val="066469C9"/>
    <w:rsid w:val="066646A1"/>
    <w:rsid w:val="06983B20"/>
    <w:rsid w:val="069A3B66"/>
    <w:rsid w:val="06B31420"/>
    <w:rsid w:val="06B91765"/>
    <w:rsid w:val="06CA2AD2"/>
    <w:rsid w:val="06CE3071"/>
    <w:rsid w:val="06D33DBA"/>
    <w:rsid w:val="06E13F9F"/>
    <w:rsid w:val="06FB0AC5"/>
    <w:rsid w:val="070D2D5D"/>
    <w:rsid w:val="07111B8D"/>
    <w:rsid w:val="074A5B92"/>
    <w:rsid w:val="075D0147"/>
    <w:rsid w:val="075E3193"/>
    <w:rsid w:val="078E18EB"/>
    <w:rsid w:val="07B10EA5"/>
    <w:rsid w:val="07CB5606"/>
    <w:rsid w:val="07CE3FA1"/>
    <w:rsid w:val="07EC2ECB"/>
    <w:rsid w:val="07FE66CB"/>
    <w:rsid w:val="080B4D47"/>
    <w:rsid w:val="08321601"/>
    <w:rsid w:val="083D5C91"/>
    <w:rsid w:val="0847191F"/>
    <w:rsid w:val="084C0874"/>
    <w:rsid w:val="08591DC3"/>
    <w:rsid w:val="087C4541"/>
    <w:rsid w:val="087E5595"/>
    <w:rsid w:val="08C52D6F"/>
    <w:rsid w:val="08EF0201"/>
    <w:rsid w:val="08F41DE8"/>
    <w:rsid w:val="09737462"/>
    <w:rsid w:val="099156C3"/>
    <w:rsid w:val="09A53F39"/>
    <w:rsid w:val="09A60E13"/>
    <w:rsid w:val="09AB2883"/>
    <w:rsid w:val="09D206F0"/>
    <w:rsid w:val="0A321AC2"/>
    <w:rsid w:val="0A343D4E"/>
    <w:rsid w:val="0A3E6D2E"/>
    <w:rsid w:val="0A8455AD"/>
    <w:rsid w:val="0AB359AE"/>
    <w:rsid w:val="0AD13A85"/>
    <w:rsid w:val="0B091954"/>
    <w:rsid w:val="0B637D77"/>
    <w:rsid w:val="0B7006C4"/>
    <w:rsid w:val="0BAC324F"/>
    <w:rsid w:val="0BC11EE9"/>
    <w:rsid w:val="0BF16C73"/>
    <w:rsid w:val="0BF72F1E"/>
    <w:rsid w:val="0C060244"/>
    <w:rsid w:val="0C3152C1"/>
    <w:rsid w:val="0C3957A5"/>
    <w:rsid w:val="0C626DA7"/>
    <w:rsid w:val="0C6876AE"/>
    <w:rsid w:val="0C71390F"/>
    <w:rsid w:val="0C720EC8"/>
    <w:rsid w:val="0C942042"/>
    <w:rsid w:val="0C9D50DC"/>
    <w:rsid w:val="0CA5271D"/>
    <w:rsid w:val="0CAC4D10"/>
    <w:rsid w:val="0CC72121"/>
    <w:rsid w:val="0CEE5A21"/>
    <w:rsid w:val="0D05268E"/>
    <w:rsid w:val="0D0646E7"/>
    <w:rsid w:val="0D0C38CA"/>
    <w:rsid w:val="0DC577E0"/>
    <w:rsid w:val="0DDC6319"/>
    <w:rsid w:val="0E0C0D4C"/>
    <w:rsid w:val="0E115DA1"/>
    <w:rsid w:val="0E162D6D"/>
    <w:rsid w:val="0E541CA2"/>
    <w:rsid w:val="0E594756"/>
    <w:rsid w:val="0E95596D"/>
    <w:rsid w:val="0EAE6205"/>
    <w:rsid w:val="0EAE6579"/>
    <w:rsid w:val="0EAF71BF"/>
    <w:rsid w:val="0ECE6257"/>
    <w:rsid w:val="0EE4129D"/>
    <w:rsid w:val="0F171032"/>
    <w:rsid w:val="0F335E69"/>
    <w:rsid w:val="0F372614"/>
    <w:rsid w:val="0F3D59C9"/>
    <w:rsid w:val="0F516D5A"/>
    <w:rsid w:val="0F565B36"/>
    <w:rsid w:val="0F821E7D"/>
    <w:rsid w:val="0FCA42ED"/>
    <w:rsid w:val="0FE7592C"/>
    <w:rsid w:val="0FFD20F0"/>
    <w:rsid w:val="103E6E57"/>
    <w:rsid w:val="1041497B"/>
    <w:rsid w:val="10425FF6"/>
    <w:rsid w:val="106612B1"/>
    <w:rsid w:val="109010E6"/>
    <w:rsid w:val="10B271F4"/>
    <w:rsid w:val="10B537CC"/>
    <w:rsid w:val="10C8275C"/>
    <w:rsid w:val="10C86D3B"/>
    <w:rsid w:val="10E03539"/>
    <w:rsid w:val="10E82D1F"/>
    <w:rsid w:val="10EE5C94"/>
    <w:rsid w:val="10F5757C"/>
    <w:rsid w:val="113329E7"/>
    <w:rsid w:val="113F294C"/>
    <w:rsid w:val="11437C85"/>
    <w:rsid w:val="1166372C"/>
    <w:rsid w:val="11700D10"/>
    <w:rsid w:val="1178125A"/>
    <w:rsid w:val="118441E0"/>
    <w:rsid w:val="1196056D"/>
    <w:rsid w:val="11D34654"/>
    <w:rsid w:val="12010480"/>
    <w:rsid w:val="120E707F"/>
    <w:rsid w:val="121D0051"/>
    <w:rsid w:val="12413D84"/>
    <w:rsid w:val="127A7D1C"/>
    <w:rsid w:val="12836D8B"/>
    <w:rsid w:val="12AB0349"/>
    <w:rsid w:val="12CD57F1"/>
    <w:rsid w:val="12CE7AFA"/>
    <w:rsid w:val="12D67466"/>
    <w:rsid w:val="13272A5D"/>
    <w:rsid w:val="13493108"/>
    <w:rsid w:val="13733928"/>
    <w:rsid w:val="13920D68"/>
    <w:rsid w:val="139C16C9"/>
    <w:rsid w:val="13B63CE1"/>
    <w:rsid w:val="13BC6684"/>
    <w:rsid w:val="13C72B3A"/>
    <w:rsid w:val="13DF575E"/>
    <w:rsid w:val="13E470BD"/>
    <w:rsid w:val="13EE3A98"/>
    <w:rsid w:val="142123F7"/>
    <w:rsid w:val="142A11D8"/>
    <w:rsid w:val="144B544C"/>
    <w:rsid w:val="145B7B45"/>
    <w:rsid w:val="14717443"/>
    <w:rsid w:val="148D52E3"/>
    <w:rsid w:val="14992B90"/>
    <w:rsid w:val="14A95593"/>
    <w:rsid w:val="14AF1856"/>
    <w:rsid w:val="14AF19A3"/>
    <w:rsid w:val="14B53957"/>
    <w:rsid w:val="14C53ECE"/>
    <w:rsid w:val="14CF6CB0"/>
    <w:rsid w:val="14E002E6"/>
    <w:rsid w:val="14FC36BD"/>
    <w:rsid w:val="14FF5EA7"/>
    <w:rsid w:val="151E3A0F"/>
    <w:rsid w:val="15477903"/>
    <w:rsid w:val="1557566D"/>
    <w:rsid w:val="15811F1B"/>
    <w:rsid w:val="15A30135"/>
    <w:rsid w:val="15A34015"/>
    <w:rsid w:val="15BB487B"/>
    <w:rsid w:val="15CE086D"/>
    <w:rsid w:val="15E2236F"/>
    <w:rsid w:val="161D09ED"/>
    <w:rsid w:val="162323A3"/>
    <w:rsid w:val="162F30B1"/>
    <w:rsid w:val="16510F12"/>
    <w:rsid w:val="166448F9"/>
    <w:rsid w:val="1677211D"/>
    <w:rsid w:val="167954F9"/>
    <w:rsid w:val="169F7296"/>
    <w:rsid w:val="16A060BA"/>
    <w:rsid w:val="16A57EAF"/>
    <w:rsid w:val="16AC6E3F"/>
    <w:rsid w:val="16C872D5"/>
    <w:rsid w:val="16D54FA3"/>
    <w:rsid w:val="16D84D9F"/>
    <w:rsid w:val="16E94D3E"/>
    <w:rsid w:val="170D06E0"/>
    <w:rsid w:val="17332185"/>
    <w:rsid w:val="17475951"/>
    <w:rsid w:val="175E1AB9"/>
    <w:rsid w:val="179F2E61"/>
    <w:rsid w:val="17C227C0"/>
    <w:rsid w:val="17EE5BFF"/>
    <w:rsid w:val="18097740"/>
    <w:rsid w:val="185D3C42"/>
    <w:rsid w:val="185F38AF"/>
    <w:rsid w:val="18AD1BEB"/>
    <w:rsid w:val="18B3004A"/>
    <w:rsid w:val="18B96080"/>
    <w:rsid w:val="18F67868"/>
    <w:rsid w:val="18FD7925"/>
    <w:rsid w:val="190B2D88"/>
    <w:rsid w:val="190E6B63"/>
    <w:rsid w:val="19123928"/>
    <w:rsid w:val="19194264"/>
    <w:rsid w:val="19420786"/>
    <w:rsid w:val="19427EC0"/>
    <w:rsid w:val="195711D7"/>
    <w:rsid w:val="195D2A3F"/>
    <w:rsid w:val="198310E9"/>
    <w:rsid w:val="198D747A"/>
    <w:rsid w:val="199E4191"/>
    <w:rsid w:val="19A15638"/>
    <w:rsid w:val="1A125525"/>
    <w:rsid w:val="1A5F4342"/>
    <w:rsid w:val="1A616E2C"/>
    <w:rsid w:val="1A8C5D82"/>
    <w:rsid w:val="1A994988"/>
    <w:rsid w:val="1A9B546C"/>
    <w:rsid w:val="1AA3511F"/>
    <w:rsid w:val="1AAE3B54"/>
    <w:rsid w:val="1AC10987"/>
    <w:rsid w:val="1AF423FA"/>
    <w:rsid w:val="1B0C5B32"/>
    <w:rsid w:val="1B0D3E82"/>
    <w:rsid w:val="1B1652AB"/>
    <w:rsid w:val="1B181CD5"/>
    <w:rsid w:val="1B265306"/>
    <w:rsid w:val="1B4F2450"/>
    <w:rsid w:val="1B530868"/>
    <w:rsid w:val="1B8C18B7"/>
    <w:rsid w:val="1BB73AE1"/>
    <w:rsid w:val="1BDA6D68"/>
    <w:rsid w:val="1BF14125"/>
    <w:rsid w:val="1C555978"/>
    <w:rsid w:val="1C6554A1"/>
    <w:rsid w:val="1C7971B7"/>
    <w:rsid w:val="1C917D91"/>
    <w:rsid w:val="1CD402EC"/>
    <w:rsid w:val="1CED16EF"/>
    <w:rsid w:val="1CF02333"/>
    <w:rsid w:val="1D0C33A2"/>
    <w:rsid w:val="1D113E6E"/>
    <w:rsid w:val="1D114E5E"/>
    <w:rsid w:val="1D1F0050"/>
    <w:rsid w:val="1D2222DC"/>
    <w:rsid w:val="1D235A62"/>
    <w:rsid w:val="1D5B3CDE"/>
    <w:rsid w:val="1D6E2950"/>
    <w:rsid w:val="1D98209B"/>
    <w:rsid w:val="1DA23746"/>
    <w:rsid w:val="1DAA14B9"/>
    <w:rsid w:val="1DD04513"/>
    <w:rsid w:val="1E0345E3"/>
    <w:rsid w:val="1E656063"/>
    <w:rsid w:val="1E6B06A5"/>
    <w:rsid w:val="1E7F7D9E"/>
    <w:rsid w:val="1E840DA4"/>
    <w:rsid w:val="1EA5444C"/>
    <w:rsid w:val="1EB350EF"/>
    <w:rsid w:val="1EC21749"/>
    <w:rsid w:val="1EEB7C4E"/>
    <w:rsid w:val="1F072441"/>
    <w:rsid w:val="1F171B83"/>
    <w:rsid w:val="1F2D491A"/>
    <w:rsid w:val="1F7369C7"/>
    <w:rsid w:val="1F94547B"/>
    <w:rsid w:val="1FAF308C"/>
    <w:rsid w:val="1FC11109"/>
    <w:rsid w:val="1FEF08C8"/>
    <w:rsid w:val="1FF72E6A"/>
    <w:rsid w:val="201B3ED4"/>
    <w:rsid w:val="20310B02"/>
    <w:rsid w:val="206F0406"/>
    <w:rsid w:val="20784063"/>
    <w:rsid w:val="207E346A"/>
    <w:rsid w:val="208E12C3"/>
    <w:rsid w:val="209502A3"/>
    <w:rsid w:val="210F579E"/>
    <w:rsid w:val="212550B5"/>
    <w:rsid w:val="21592B62"/>
    <w:rsid w:val="21747CD2"/>
    <w:rsid w:val="219263AA"/>
    <w:rsid w:val="219E5782"/>
    <w:rsid w:val="21AC5A21"/>
    <w:rsid w:val="21E72B0B"/>
    <w:rsid w:val="221F2D96"/>
    <w:rsid w:val="22246DB1"/>
    <w:rsid w:val="22440067"/>
    <w:rsid w:val="225A6017"/>
    <w:rsid w:val="227A5532"/>
    <w:rsid w:val="22843A03"/>
    <w:rsid w:val="228E5C2C"/>
    <w:rsid w:val="22A338AB"/>
    <w:rsid w:val="22AD37A2"/>
    <w:rsid w:val="22B31E8A"/>
    <w:rsid w:val="22C05285"/>
    <w:rsid w:val="22C735BD"/>
    <w:rsid w:val="22F06957"/>
    <w:rsid w:val="23122833"/>
    <w:rsid w:val="231D4917"/>
    <w:rsid w:val="23223458"/>
    <w:rsid w:val="23225D32"/>
    <w:rsid w:val="23357BE6"/>
    <w:rsid w:val="2342574E"/>
    <w:rsid w:val="2377331D"/>
    <w:rsid w:val="237D43DE"/>
    <w:rsid w:val="23940114"/>
    <w:rsid w:val="23B57016"/>
    <w:rsid w:val="23D4764B"/>
    <w:rsid w:val="23EC3718"/>
    <w:rsid w:val="24044EF2"/>
    <w:rsid w:val="2407139D"/>
    <w:rsid w:val="240B04F4"/>
    <w:rsid w:val="242A0646"/>
    <w:rsid w:val="2435301D"/>
    <w:rsid w:val="243D6E1A"/>
    <w:rsid w:val="24607F91"/>
    <w:rsid w:val="246C581B"/>
    <w:rsid w:val="247C52A2"/>
    <w:rsid w:val="24CC106B"/>
    <w:rsid w:val="24D00598"/>
    <w:rsid w:val="24D725E9"/>
    <w:rsid w:val="25045F70"/>
    <w:rsid w:val="250474F1"/>
    <w:rsid w:val="25056E93"/>
    <w:rsid w:val="25092EBA"/>
    <w:rsid w:val="25241020"/>
    <w:rsid w:val="257572C3"/>
    <w:rsid w:val="25790E85"/>
    <w:rsid w:val="25972C60"/>
    <w:rsid w:val="259D1676"/>
    <w:rsid w:val="25A353EB"/>
    <w:rsid w:val="25B87B65"/>
    <w:rsid w:val="25CB78C3"/>
    <w:rsid w:val="25D54390"/>
    <w:rsid w:val="261879A7"/>
    <w:rsid w:val="261A071C"/>
    <w:rsid w:val="264B0BA4"/>
    <w:rsid w:val="268C5256"/>
    <w:rsid w:val="268E455B"/>
    <w:rsid w:val="26912B30"/>
    <w:rsid w:val="269772F0"/>
    <w:rsid w:val="26A30712"/>
    <w:rsid w:val="26AC0C27"/>
    <w:rsid w:val="26C807A6"/>
    <w:rsid w:val="26DB67BA"/>
    <w:rsid w:val="26E311CD"/>
    <w:rsid w:val="26EF24ED"/>
    <w:rsid w:val="26F1408A"/>
    <w:rsid w:val="26F96584"/>
    <w:rsid w:val="27015370"/>
    <w:rsid w:val="270B421F"/>
    <w:rsid w:val="274E2228"/>
    <w:rsid w:val="27517A93"/>
    <w:rsid w:val="275E53AF"/>
    <w:rsid w:val="276658E8"/>
    <w:rsid w:val="277E30D2"/>
    <w:rsid w:val="27803F2A"/>
    <w:rsid w:val="27A34941"/>
    <w:rsid w:val="27EE3A7B"/>
    <w:rsid w:val="283C23DF"/>
    <w:rsid w:val="283D69F1"/>
    <w:rsid w:val="284C16F5"/>
    <w:rsid w:val="28570AB5"/>
    <w:rsid w:val="28C2534B"/>
    <w:rsid w:val="28C5525A"/>
    <w:rsid w:val="28D14B96"/>
    <w:rsid w:val="29020C46"/>
    <w:rsid w:val="290240C7"/>
    <w:rsid w:val="29274EE0"/>
    <w:rsid w:val="2969197F"/>
    <w:rsid w:val="29746E87"/>
    <w:rsid w:val="297C03C2"/>
    <w:rsid w:val="299573AB"/>
    <w:rsid w:val="29BE5BD0"/>
    <w:rsid w:val="29C01572"/>
    <w:rsid w:val="29E74CE2"/>
    <w:rsid w:val="2A306A36"/>
    <w:rsid w:val="2A5372C6"/>
    <w:rsid w:val="2A5B03D8"/>
    <w:rsid w:val="2A6F6D07"/>
    <w:rsid w:val="2A882500"/>
    <w:rsid w:val="2AB30E06"/>
    <w:rsid w:val="2AB63ABC"/>
    <w:rsid w:val="2B003D00"/>
    <w:rsid w:val="2B074D5E"/>
    <w:rsid w:val="2B100BA9"/>
    <w:rsid w:val="2B1B5825"/>
    <w:rsid w:val="2B1E3AFC"/>
    <w:rsid w:val="2B8D373E"/>
    <w:rsid w:val="2B9E4F56"/>
    <w:rsid w:val="2BDB5A88"/>
    <w:rsid w:val="2BE91C37"/>
    <w:rsid w:val="2BEC3F72"/>
    <w:rsid w:val="2C083572"/>
    <w:rsid w:val="2C185F94"/>
    <w:rsid w:val="2C1F1AC4"/>
    <w:rsid w:val="2C3F3A41"/>
    <w:rsid w:val="2C4431C4"/>
    <w:rsid w:val="2C62059F"/>
    <w:rsid w:val="2C6634FA"/>
    <w:rsid w:val="2CAC022C"/>
    <w:rsid w:val="2CC11807"/>
    <w:rsid w:val="2CF16074"/>
    <w:rsid w:val="2CF81D1B"/>
    <w:rsid w:val="2D3F2453"/>
    <w:rsid w:val="2D835174"/>
    <w:rsid w:val="2D9331F9"/>
    <w:rsid w:val="2DD90B7B"/>
    <w:rsid w:val="2DDD3FC1"/>
    <w:rsid w:val="2DF701D8"/>
    <w:rsid w:val="2DF970A1"/>
    <w:rsid w:val="2E085834"/>
    <w:rsid w:val="2E1034F8"/>
    <w:rsid w:val="2E443652"/>
    <w:rsid w:val="2E505773"/>
    <w:rsid w:val="2E742F70"/>
    <w:rsid w:val="2EDC2A13"/>
    <w:rsid w:val="2EFD7DB9"/>
    <w:rsid w:val="2F1A081D"/>
    <w:rsid w:val="2F1E3DC0"/>
    <w:rsid w:val="2F3112DE"/>
    <w:rsid w:val="2F3B6922"/>
    <w:rsid w:val="2F506C6D"/>
    <w:rsid w:val="2F51291F"/>
    <w:rsid w:val="2F55758A"/>
    <w:rsid w:val="2F7F15AE"/>
    <w:rsid w:val="2FA54796"/>
    <w:rsid w:val="2FA674E2"/>
    <w:rsid w:val="2FFE7D49"/>
    <w:rsid w:val="3002294D"/>
    <w:rsid w:val="3011153D"/>
    <w:rsid w:val="30142680"/>
    <w:rsid w:val="302A5C42"/>
    <w:rsid w:val="30B8125D"/>
    <w:rsid w:val="30BF439A"/>
    <w:rsid w:val="30CF6A37"/>
    <w:rsid w:val="30D250CF"/>
    <w:rsid w:val="31002970"/>
    <w:rsid w:val="311016AD"/>
    <w:rsid w:val="3136622A"/>
    <w:rsid w:val="3139422E"/>
    <w:rsid w:val="31496359"/>
    <w:rsid w:val="31700E4B"/>
    <w:rsid w:val="3172683C"/>
    <w:rsid w:val="31A359FC"/>
    <w:rsid w:val="31AD0D61"/>
    <w:rsid w:val="31CD73BD"/>
    <w:rsid w:val="31D66571"/>
    <w:rsid w:val="31DB4220"/>
    <w:rsid w:val="31DC56CD"/>
    <w:rsid w:val="31E63B94"/>
    <w:rsid w:val="31F27AF7"/>
    <w:rsid w:val="32176602"/>
    <w:rsid w:val="322A7699"/>
    <w:rsid w:val="322B25C6"/>
    <w:rsid w:val="32422E70"/>
    <w:rsid w:val="325E56C6"/>
    <w:rsid w:val="3275698A"/>
    <w:rsid w:val="32B943EC"/>
    <w:rsid w:val="32DC63A0"/>
    <w:rsid w:val="32E429C1"/>
    <w:rsid w:val="330503EE"/>
    <w:rsid w:val="334A3B2A"/>
    <w:rsid w:val="3365592E"/>
    <w:rsid w:val="336A31F3"/>
    <w:rsid w:val="336F6533"/>
    <w:rsid w:val="337E5E2F"/>
    <w:rsid w:val="3384610D"/>
    <w:rsid w:val="33AA5979"/>
    <w:rsid w:val="33AF0C0B"/>
    <w:rsid w:val="33C03E90"/>
    <w:rsid w:val="33C96649"/>
    <w:rsid w:val="33CC3D88"/>
    <w:rsid w:val="33DD0306"/>
    <w:rsid w:val="33FD722F"/>
    <w:rsid w:val="3400362D"/>
    <w:rsid w:val="340B09C5"/>
    <w:rsid w:val="341E4CAB"/>
    <w:rsid w:val="34584EE2"/>
    <w:rsid w:val="347D373F"/>
    <w:rsid w:val="348002E4"/>
    <w:rsid w:val="34956481"/>
    <w:rsid w:val="34A35871"/>
    <w:rsid w:val="34C06C9D"/>
    <w:rsid w:val="34DF24AE"/>
    <w:rsid w:val="351C4931"/>
    <w:rsid w:val="351C4EAC"/>
    <w:rsid w:val="351D4C26"/>
    <w:rsid w:val="352E7D40"/>
    <w:rsid w:val="35361A77"/>
    <w:rsid w:val="35461A22"/>
    <w:rsid w:val="35483CC9"/>
    <w:rsid w:val="35A815CB"/>
    <w:rsid w:val="35AA1B9C"/>
    <w:rsid w:val="35DB09A6"/>
    <w:rsid w:val="3609472F"/>
    <w:rsid w:val="369B4CF0"/>
    <w:rsid w:val="36D62629"/>
    <w:rsid w:val="36D76172"/>
    <w:rsid w:val="36E833BB"/>
    <w:rsid w:val="36EB1E1B"/>
    <w:rsid w:val="36F17F0D"/>
    <w:rsid w:val="3735197D"/>
    <w:rsid w:val="373756A2"/>
    <w:rsid w:val="37564896"/>
    <w:rsid w:val="375E0DA6"/>
    <w:rsid w:val="378B61A6"/>
    <w:rsid w:val="37B90F0B"/>
    <w:rsid w:val="37CD3F98"/>
    <w:rsid w:val="37DF75BA"/>
    <w:rsid w:val="37E148E2"/>
    <w:rsid w:val="37F848EE"/>
    <w:rsid w:val="38056AE5"/>
    <w:rsid w:val="38304889"/>
    <w:rsid w:val="38382675"/>
    <w:rsid w:val="383B7B0D"/>
    <w:rsid w:val="3851700B"/>
    <w:rsid w:val="385246B6"/>
    <w:rsid w:val="38805E07"/>
    <w:rsid w:val="38A53DB7"/>
    <w:rsid w:val="38BF3388"/>
    <w:rsid w:val="38CC268D"/>
    <w:rsid w:val="38DF1FDA"/>
    <w:rsid w:val="38EC2960"/>
    <w:rsid w:val="392536E2"/>
    <w:rsid w:val="39465F15"/>
    <w:rsid w:val="396453C5"/>
    <w:rsid w:val="39922CCF"/>
    <w:rsid w:val="39A65327"/>
    <w:rsid w:val="39A65C9B"/>
    <w:rsid w:val="39BC5ED6"/>
    <w:rsid w:val="39EB39E0"/>
    <w:rsid w:val="39EF02D4"/>
    <w:rsid w:val="3A11342A"/>
    <w:rsid w:val="3A153110"/>
    <w:rsid w:val="3A2507C0"/>
    <w:rsid w:val="3A393FA7"/>
    <w:rsid w:val="3A3A5A22"/>
    <w:rsid w:val="3A524858"/>
    <w:rsid w:val="3A64203E"/>
    <w:rsid w:val="3A663D00"/>
    <w:rsid w:val="3A7428D0"/>
    <w:rsid w:val="3A923AE4"/>
    <w:rsid w:val="3AA50E25"/>
    <w:rsid w:val="3AC566E3"/>
    <w:rsid w:val="3AD6747A"/>
    <w:rsid w:val="3B312338"/>
    <w:rsid w:val="3B3D0FF2"/>
    <w:rsid w:val="3B521A18"/>
    <w:rsid w:val="3B923660"/>
    <w:rsid w:val="3BCA44BE"/>
    <w:rsid w:val="3BF13876"/>
    <w:rsid w:val="3C061F3A"/>
    <w:rsid w:val="3C495480"/>
    <w:rsid w:val="3C6F0167"/>
    <w:rsid w:val="3C71667B"/>
    <w:rsid w:val="3C914F3B"/>
    <w:rsid w:val="3CC17F13"/>
    <w:rsid w:val="3CE320A3"/>
    <w:rsid w:val="3CE9196C"/>
    <w:rsid w:val="3CF15105"/>
    <w:rsid w:val="3D0C04B9"/>
    <w:rsid w:val="3D1414C5"/>
    <w:rsid w:val="3D1C763E"/>
    <w:rsid w:val="3D201AA5"/>
    <w:rsid w:val="3D2B37EA"/>
    <w:rsid w:val="3D2F7FF3"/>
    <w:rsid w:val="3D3D1507"/>
    <w:rsid w:val="3D62085B"/>
    <w:rsid w:val="3D7B4622"/>
    <w:rsid w:val="3D942E29"/>
    <w:rsid w:val="3DA53531"/>
    <w:rsid w:val="3DB54E0C"/>
    <w:rsid w:val="3DB900C1"/>
    <w:rsid w:val="3DE91725"/>
    <w:rsid w:val="3DF159B1"/>
    <w:rsid w:val="3E1A106E"/>
    <w:rsid w:val="3E36303B"/>
    <w:rsid w:val="3E526044"/>
    <w:rsid w:val="3E6C2B3A"/>
    <w:rsid w:val="3E8C5311"/>
    <w:rsid w:val="3E8E7E55"/>
    <w:rsid w:val="3EB61473"/>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F2DE9"/>
    <w:rsid w:val="40991379"/>
    <w:rsid w:val="409B3C3D"/>
    <w:rsid w:val="40F701DF"/>
    <w:rsid w:val="40FD480A"/>
    <w:rsid w:val="412A32F8"/>
    <w:rsid w:val="417F433E"/>
    <w:rsid w:val="41B7239D"/>
    <w:rsid w:val="41FF3845"/>
    <w:rsid w:val="4201178F"/>
    <w:rsid w:val="421104A9"/>
    <w:rsid w:val="42143B88"/>
    <w:rsid w:val="42164586"/>
    <w:rsid w:val="425B5DD1"/>
    <w:rsid w:val="4260300C"/>
    <w:rsid w:val="427C799E"/>
    <w:rsid w:val="42800B9B"/>
    <w:rsid w:val="42A06B6C"/>
    <w:rsid w:val="42A27996"/>
    <w:rsid w:val="42AA04E2"/>
    <w:rsid w:val="42EA5650"/>
    <w:rsid w:val="431408DA"/>
    <w:rsid w:val="4331401E"/>
    <w:rsid w:val="43591DDA"/>
    <w:rsid w:val="435A0DF2"/>
    <w:rsid w:val="436C42E1"/>
    <w:rsid w:val="437C210F"/>
    <w:rsid w:val="43847F02"/>
    <w:rsid w:val="438F113C"/>
    <w:rsid w:val="439E7EFB"/>
    <w:rsid w:val="43B1568A"/>
    <w:rsid w:val="43BD7F58"/>
    <w:rsid w:val="43D43ECA"/>
    <w:rsid w:val="43DD452F"/>
    <w:rsid w:val="43DE6CD4"/>
    <w:rsid w:val="43E51150"/>
    <w:rsid w:val="43EF28BB"/>
    <w:rsid w:val="43EF56D3"/>
    <w:rsid w:val="44095C00"/>
    <w:rsid w:val="440A6FD2"/>
    <w:rsid w:val="444946CA"/>
    <w:rsid w:val="444B3F54"/>
    <w:rsid w:val="4476661F"/>
    <w:rsid w:val="447E3AC5"/>
    <w:rsid w:val="448E5DEE"/>
    <w:rsid w:val="44A90BAA"/>
    <w:rsid w:val="44B24A20"/>
    <w:rsid w:val="44BC0BEE"/>
    <w:rsid w:val="44C55A88"/>
    <w:rsid w:val="44F719CF"/>
    <w:rsid w:val="44FB1C9C"/>
    <w:rsid w:val="454F1836"/>
    <w:rsid w:val="45887B45"/>
    <w:rsid w:val="458B66DF"/>
    <w:rsid w:val="45940F0E"/>
    <w:rsid w:val="45AC5DBA"/>
    <w:rsid w:val="45C647AF"/>
    <w:rsid w:val="45DD529D"/>
    <w:rsid w:val="45E57886"/>
    <w:rsid w:val="46003076"/>
    <w:rsid w:val="46026F63"/>
    <w:rsid w:val="46177E29"/>
    <w:rsid w:val="46205B7F"/>
    <w:rsid w:val="465D501C"/>
    <w:rsid w:val="466367DB"/>
    <w:rsid w:val="46686D18"/>
    <w:rsid w:val="46C3037C"/>
    <w:rsid w:val="46FF15E0"/>
    <w:rsid w:val="4700581C"/>
    <w:rsid w:val="4702516A"/>
    <w:rsid w:val="474A4B33"/>
    <w:rsid w:val="47665A15"/>
    <w:rsid w:val="47677941"/>
    <w:rsid w:val="477F1660"/>
    <w:rsid w:val="4788232A"/>
    <w:rsid w:val="478B0398"/>
    <w:rsid w:val="478F5D0B"/>
    <w:rsid w:val="47B8724E"/>
    <w:rsid w:val="47ED7BCA"/>
    <w:rsid w:val="48016F34"/>
    <w:rsid w:val="480556DB"/>
    <w:rsid w:val="48185C56"/>
    <w:rsid w:val="48450F81"/>
    <w:rsid w:val="484E729D"/>
    <w:rsid w:val="48566773"/>
    <w:rsid w:val="485A23C2"/>
    <w:rsid w:val="48A16B62"/>
    <w:rsid w:val="48BC6222"/>
    <w:rsid w:val="48C245E9"/>
    <w:rsid w:val="48DB312A"/>
    <w:rsid w:val="48DF49D9"/>
    <w:rsid w:val="492108CC"/>
    <w:rsid w:val="492E0B35"/>
    <w:rsid w:val="49413F52"/>
    <w:rsid w:val="494F6304"/>
    <w:rsid w:val="4A05334F"/>
    <w:rsid w:val="4A244932"/>
    <w:rsid w:val="4A2922C8"/>
    <w:rsid w:val="4A4117B2"/>
    <w:rsid w:val="4A7A4350"/>
    <w:rsid w:val="4A7E2497"/>
    <w:rsid w:val="4A896826"/>
    <w:rsid w:val="4ABF5E17"/>
    <w:rsid w:val="4AE01A66"/>
    <w:rsid w:val="4AE104D6"/>
    <w:rsid w:val="4AED707B"/>
    <w:rsid w:val="4B015D61"/>
    <w:rsid w:val="4B0B7979"/>
    <w:rsid w:val="4B520DF4"/>
    <w:rsid w:val="4B603107"/>
    <w:rsid w:val="4B9802B0"/>
    <w:rsid w:val="4B9E65BE"/>
    <w:rsid w:val="4B9F33A8"/>
    <w:rsid w:val="4BA80AFD"/>
    <w:rsid w:val="4BB033BA"/>
    <w:rsid w:val="4BB469AD"/>
    <w:rsid w:val="4BC06040"/>
    <w:rsid w:val="4BF441D2"/>
    <w:rsid w:val="4C1C2A09"/>
    <w:rsid w:val="4C3C4DA0"/>
    <w:rsid w:val="4C694192"/>
    <w:rsid w:val="4C7964D9"/>
    <w:rsid w:val="4C9269F6"/>
    <w:rsid w:val="4CC84335"/>
    <w:rsid w:val="4CE9350A"/>
    <w:rsid w:val="4D297BF3"/>
    <w:rsid w:val="4D2D0EAF"/>
    <w:rsid w:val="4D7F0082"/>
    <w:rsid w:val="4D952FD9"/>
    <w:rsid w:val="4D970662"/>
    <w:rsid w:val="4DB33393"/>
    <w:rsid w:val="4DCF1E0D"/>
    <w:rsid w:val="4DD248FA"/>
    <w:rsid w:val="4DD632D9"/>
    <w:rsid w:val="4DE05D9E"/>
    <w:rsid w:val="4DE05DF9"/>
    <w:rsid w:val="4DE44800"/>
    <w:rsid w:val="4DEE0709"/>
    <w:rsid w:val="4DFC14EA"/>
    <w:rsid w:val="4DFF6815"/>
    <w:rsid w:val="4E0A3427"/>
    <w:rsid w:val="4E304B5D"/>
    <w:rsid w:val="4E611B8B"/>
    <w:rsid w:val="4E682F8C"/>
    <w:rsid w:val="4E6A7BB7"/>
    <w:rsid w:val="4F0773B4"/>
    <w:rsid w:val="4F143DE3"/>
    <w:rsid w:val="4F307BB1"/>
    <w:rsid w:val="4F3D562D"/>
    <w:rsid w:val="4F5C4EE0"/>
    <w:rsid w:val="4F6E1972"/>
    <w:rsid w:val="4F943166"/>
    <w:rsid w:val="4FBA02A1"/>
    <w:rsid w:val="4FE7106E"/>
    <w:rsid w:val="50053943"/>
    <w:rsid w:val="50374A3C"/>
    <w:rsid w:val="50550E55"/>
    <w:rsid w:val="509F43E4"/>
    <w:rsid w:val="50A54D3E"/>
    <w:rsid w:val="50F1402B"/>
    <w:rsid w:val="50FD2AD9"/>
    <w:rsid w:val="51097D9A"/>
    <w:rsid w:val="51237D2E"/>
    <w:rsid w:val="515B06D0"/>
    <w:rsid w:val="51996737"/>
    <w:rsid w:val="51B408B8"/>
    <w:rsid w:val="51CC0868"/>
    <w:rsid w:val="51D5340F"/>
    <w:rsid w:val="52382F2A"/>
    <w:rsid w:val="52386E3D"/>
    <w:rsid w:val="523A7DD1"/>
    <w:rsid w:val="523B7711"/>
    <w:rsid w:val="5271774C"/>
    <w:rsid w:val="52DE008D"/>
    <w:rsid w:val="52EE341E"/>
    <w:rsid w:val="52F37FE6"/>
    <w:rsid w:val="52FC1CA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3EC4BF7"/>
    <w:rsid w:val="53F758A1"/>
    <w:rsid w:val="540D5A7F"/>
    <w:rsid w:val="542E2BC2"/>
    <w:rsid w:val="54352A96"/>
    <w:rsid w:val="54447390"/>
    <w:rsid w:val="545E1D01"/>
    <w:rsid w:val="54935B8F"/>
    <w:rsid w:val="54CC6227"/>
    <w:rsid w:val="54D10F9B"/>
    <w:rsid w:val="54D97871"/>
    <w:rsid w:val="551D586C"/>
    <w:rsid w:val="55200298"/>
    <w:rsid w:val="55335E1B"/>
    <w:rsid w:val="554B7EF0"/>
    <w:rsid w:val="556F3D99"/>
    <w:rsid w:val="55860894"/>
    <w:rsid w:val="558F6181"/>
    <w:rsid w:val="55B02DF1"/>
    <w:rsid w:val="55DC290C"/>
    <w:rsid w:val="55F01FA1"/>
    <w:rsid w:val="56130B60"/>
    <w:rsid w:val="56990B7C"/>
    <w:rsid w:val="569E1126"/>
    <w:rsid w:val="56B80DEB"/>
    <w:rsid w:val="56E0560F"/>
    <w:rsid w:val="56E06E61"/>
    <w:rsid w:val="56F653FE"/>
    <w:rsid w:val="575B7AFD"/>
    <w:rsid w:val="57660D3F"/>
    <w:rsid w:val="57D1153D"/>
    <w:rsid w:val="57FA3774"/>
    <w:rsid w:val="58084A3C"/>
    <w:rsid w:val="582772A7"/>
    <w:rsid w:val="58531B77"/>
    <w:rsid w:val="585D2975"/>
    <w:rsid w:val="585F64F9"/>
    <w:rsid w:val="587E3341"/>
    <w:rsid w:val="58CF56D8"/>
    <w:rsid w:val="58D31010"/>
    <w:rsid w:val="58D6741E"/>
    <w:rsid w:val="58E62E0E"/>
    <w:rsid w:val="58EA3D0E"/>
    <w:rsid w:val="58F71269"/>
    <w:rsid w:val="58FE045E"/>
    <w:rsid w:val="59561946"/>
    <w:rsid w:val="59670F51"/>
    <w:rsid w:val="596A44F9"/>
    <w:rsid w:val="596C19BB"/>
    <w:rsid w:val="59790BDB"/>
    <w:rsid w:val="597E3F42"/>
    <w:rsid w:val="598653AC"/>
    <w:rsid w:val="59AC3C86"/>
    <w:rsid w:val="59D42FDA"/>
    <w:rsid w:val="59DA4E01"/>
    <w:rsid w:val="59F64E82"/>
    <w:rsid w:val="5A10435C"/>
    <w:rsid w:val="5A2654CC"/>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835E40"/>
    <w:rsid w:val="5B9A2B59"/>
    <w:rsid w:val="5BC0085A"/>
    <w:rsid w:val="5BF03D58"/>
    <w:rsid w:val="5BF20AFB"/>
    <w:rsid w:val="5C1A6BB2"/>
    <w:rsid w:val="5C5355FE"/>
    <w:rsid w:val="5C6F4105"/>
    <w:rsid w:val="5CBB7F6F"/>
    <w:rsid w:val="5D442CB4"/>
    <w:rsid w:val="5D7C3F11"/>
    <w:rsid w:val="5D9D49E0"/>
    <w:rsid w:val="5DDF1821"/>
    <w:rsid w:val="5DE2656A"/>
    <w:rsid w:val="5DEA2F91"/>
    <w:rsid w:val="5DF94AE0"/>
    <w:rsid w:val="5DFA5883"/>
    <w:rsid w:val="5E3146A3"/>
    <w:rsid w:val="5E442F62"/>
    <w:rsid w:val="5E6C2C5B"/>
    <w:rsid w:val="5E6E2DD8"/>
    <w:rsid w:val="5E7251A2"/>
    <w:rsid w:val="5E7C3591"/>
    <w:rsid w:val="5E9D0E18"/>
    <w:rsid w:val="5EA341D7"/>
    <w:rsid w:val="5EA755DE"/>
    <w:rsid w:val="5ED35F0E"/>
    <w:rsid w:val="5EFC1390"/>
    <w:rsid w:val="5EFC3EB6"/>
    <w:rsid w:val="5F03335D"/>
    <w:rsid w:val="5F0368C7"/>
    <w:rsid w:val="5F1544E7"/>
    <w:rsid w:val="5F312D8D"/>
    <w:rsid w:val="5F3C4923"/>
    <w:rsid w:val="5F5A7800"/>
    <w:rsid w:val="5F8F5CC1"/>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B3C50"/>
    <w:rsid w:val="608B6567"/>
    <w:rsid w:val="60FF21D9"/>
    <w:rsid w:val="613021B3"/>
    <w:rsid w:val="613253FD"/>
    <w:rsid w:val="613F36DB"/>
    <w:rsid w:val="61421F29"/>
    <w:rsid w:val="61712185"/>
    <w:rsid w:val="618B7207"/>
    <w:rsid w:val="61A90D68"/>
    <w:rsid w:val="61D2381C"/>
    <w:rsid w:val="62065A1D"/>
    <w:rsid w:val="621775E2"/>
    <w:rsid w:val="622F7552"/>
    <w:rsid w:val="6250406E"/>
    <w:rsid w:val="627D6831"/>
    <w:rsid w:val="62811B1C"/>
    <w:rsid w:val="62A20409"/>
    <w:rsid w:val="62B54B44"/>
    <w:rsid w:val="62E045DA"/>
    <w:rsid w:val="62E454A1"/>
    <w:rsid w:val="62F36E4C"/>
    <w:rsid w:val="62F47F8F"/>
    <w:rsid w:val="62F7233F"/>
    <w:rsid w:val="631F3FB4"/>
    <w:rsid w:val="6340438B"/>
    <w:rsid w:val="6353238E"/>
    <w:rsid w:val="63612AB8"/>
    <w:rsid w:val="6379289B"/>
    <w:rsid w:val="637D0978"/>
    <w:rsid w:val="638968B0"/>
    <w:rsid w:val="638A282C"/>
    <w:rsid w:val="63A85E90"/>
    <w:rsid w:val="63A962DB"/>
    <w:rsid w:val="63AB1A91"/>
    <w:rsid w:val="63B82D47"/>
    <w:rsid w:val="63EE4692"/>
    <w:rsid w:val="63FD622D"/>
    <w:rsid w:val="643F32F9"/>
    <w:rsid w:val="64582686"/>
    <w:rsid w:val="645A6977"/>
    <w:rsid w:val="64673C87"/>
    <w:rsid w:val="64A251DD"/>
    <w:rsid w:val="64D157D9"/>
    <w:rsid w:val="650242F0"/>
    <w:rsid w:val="653F447E"/>
    <w:rsid w:val="65542778"/>
    <w:rsid w:val="655829AF"/>
    <w:rsid w:val="656B70C3"/>
    <w:rsid w:val="658F4798"/>
    <w:rsid w:val="659B1EBA"/>
    <w:rsid w:val="65B461E9"/>
    <w:rsid w:val="65BE39A8"/>
    <w:rsid w:val="65FB3FBE"/>
    <w:rsid w:val="66247D11"/>
    <w:rsid w:val="66736112"/>
    <w:rsid w:val="667F5B5B"/>
    <w:rsid w:val="6694262A"/>
    <w:rsid w:val="66990381"/>
    <w:rsid w:val="66B31B01"/>
    <w:rsid w:val="66CE1E80"/>
    <w:rsid w:val="66E362F9"/>
    <w:rsid w:val="66E47FD9"/>
    <w:rsid w:val="67071922"/>
    <w:rsid w:val="673B73C0"/>
    <w:rsid w:val="674743C8"/>
    <w:rsid w:val="675608B6"/>
    <w:rsid w:val="67754402"/>
    <w:rsid w:val="677D54ED"/>
    <w:rsid w:val="67B25E27"/>
    <w:rsid w:val="67B4646D"/>
    <w:rsid w:val="67C4383B"/>
    <w:rsid w:val="67D35E1A"/>
    <w:rsid w:val="67F35317"/>
    <w:rsid w:val="680201B7"/>
    <w:rsid w:val="68362BFB"/>
    <w:rsid w:val="683F1130"/>
    <w:rsid w:val="684456A1"/>
    <w:rsid w:val="685E1363"/>
    <w:rsid w:val="687731D1"/>
    <w:rsid w:val="6878475E"/>
    <w:rsid w:val="688E1089"/>
    <w:rsid w:val="68A026F3"/>
    <w:rsid w:val="68AF6C13"/>
    <w:rsid w:val="690E07C7"/>
    <w:rsid w:val="69236A65"/>
    <w:rsid w:val="692E469B"/>
    <w:rsid w:val="69315C48"/>
    <w:rsid w:val="694019EC"/>
    <w:rsid w:val="69584DB4"/>
    <w:rsid w:val="696C3D80"/>
    <w:rsid w:val="698A5EE4"/>
    <w:rsid w:val="69C811ED"/>
    <w:rsid w:val="69D33070"/>
    <w:rsid w:val="69E97E75"/>
    <w:rsid w:val="69FB5D9E"/>
    <w:rsid w:val="6A1A3007"/>
    <w:rsid w:val="6A1E645E"/>
    <w:rsid w:val="6A417049"/>
    <w:rsid w:val="6A7903E5"/>
    <w:rsid w:val="6AA03032"/>
    <w:rsid w:val="6AA86FEC"/>
    <w:rsid w:val="6ADA6AC4"/>
    <w:rsid w:val="6ADB11D6"/>
    <w:rsid w:val="6B1A2C3C"/>
    <w:rsid w:val="6B31644D"/>
    <w:rsid w:val="6B486C86"/>
    <w:rsid w:val="6B554C72"/>
    <w:rsid w:val="6B847AD7"/>
    <w:rsid w:val="6B9A2DF9"/>
    <w:rsid w:val="6BAC4619"/>
    <w:rsid w:val="6BCD2823"/>
    <w:rsid w:val="6BDD15DD"/>
    <w:rsid w:val="6BDF2966"/>
    <w:rsid w:val="6BE86A5F"/>
    <w:rsid w:val="6C234DED"/>
    <w:rsid w:val="6C29198B"/>
    <w:rsid w:val="6C3A67D1"/>
    <w:rsid w:val="6C3D2D5C"/>
    <w:rsid w:val="6C4800AA"/>
    <w:rsid w:val="6C4D28F8"/>
    <w:rsid w:val="6C573E9C"/>
    <w:rsid w:val="6C5C23DC"/>
    <w:rsid w:val="6C6D1126"/>
    <w:rsid w:val="6CA35B3A"/>
    <w:rsid w:val="6CA41A5D"/>
    <w:rsid w:val="6CA479DF"/>
    <w:rsid w:val="6CAF588C"/>
    <w:rsid w:val="6CB4638E"/>
    <w:rsid w:val="6CBF3C6A"/>
    <w:rsid w:val="6CBF5306"/>
    <w:rsid w:val="6CE70FA1"/>
    <w:rsid w:val="6CFA6351"/>
    <w:rsid w:val="6CFC3C40"/>
    <w:rsid w:val="6D480984"/>
    <w:rsid w:val="6DB13E57"/>
    <w:rsid w:val="6DC71662"/>
    <w:rsid w:val="6DCD5126"/>
    <w:rsid w:val="6DDB6CB0"/>
    <w:rsid w:val="6DE52ACD"/>
    <w:rsid w:val="6DFC0B44"/>
    <w:rsid w:val="6E0458E7"/>
    <w:rsid w:val="6E212037"/>
    <w:rsid w:val="6E3B221B"/>
    <w:rsid w:val="6E475779"/>
    <w:rsid w:val="6E7764EF"/>
    <w:rsid w:val="6EAD447C"/>
    <w:rsid w:val="6EAE5472"/>
    <w:rsid w:val="6ECD7F59"/>
    <w:rsid w:val="6EED7C80"/>
    <w:rsid w:val="6EF773A4"/>
    <w:rsid w:val="6F2F2D9E"/>
    <w:rsid w:val="6F4147D9"/>
    <w:rsid w:val="6F5C35EA"/>
    <w:rsid w:val="6F6B6A15"/>
    <w:rsid w:val="6F947E4B"/>
    <w:rsid w:val="6FA30BDA"/>
    <w:rsid w:val="6FB21D4C"/>
    <w:rsid w:val="6FB80698"/>
    <w:rsid w:val="701021F4"/>
    <w:rsid w:val="7024611F"/>
    <w:rsid w:val="70637B96"/>
    <w:rsid w:val="70797317"/>
    <w:rsid w:val="7099044B"/>
    <w:rsid w:val="709D518F"/>
    <w:rsid w:val="70C759D3"/>
    <w:rsid w:val="70CF2B23"/>
    <w:rsid w:val="70D70CB1"/>
    <w:rsid w:val="710952C1"/>
    <w:rsid w:val="71452CD8"/>
    <w:rsid w:val="7158683A"/>
    <w:rsid w:val="715B2F52"/>
    <w:rsid w:val="71764F23"/>
    <w:rsid w:val="71946576"/>
    <w:rsid w:val="71967E84"/>
    <w:rsid w:val="71A61873"/>
    <w:rsid w:val="71AF4936"/>
    <w:rsid w:val="71B12351"/>
    <w:rsid w:val="71D75D0F"/>
    <w:rsid w:val="721919B3"/>
    <w:rsid w:val="721A6098"/>
    <w:rsid w:val="721D18D3"/>
    <w:rsid w:val="72310D1A"/>
    <w:rsid w:val="725D6B54"/>
    <w:rsid w:val="72986FA0"/>
    <w:rsid w:val="72A17C99"/>
    <w:rsid w:val="72AD7197"/>
    <w:rsid w:val="72AF6F7E"/>
    <w:rsid w:val="72CD226C"/>
    <w:rsid w:val="73047904"/>
    <w:rsid w:val="734C1A6A"/>
    <w:rsid w:val="735C5949"/>
    <w:rsid w:val="73737DA5"/>
    <w:rsid w:val="73740A39"/>
    <w:rsid w:val="73887B3E"/>
    <w:rsid w:val="73892412"/>
    <w:rsid w:val="73AF2114"/>
    <w:rsid w:val="73E96BCA"/>
    <w:rsid w:val="73EE4A6E"/>
    <w:rsid w:val="741048BC"/>
    <w:rsid w:val="742E78D4"/>
    <w:rsid w:val="74317498"/>
    <w:rsid w:val="74335A84"/>
    <w:rsid w:val="74676A28"/>
    <w:rsid w:val="747E40B6"/>
    <w:rsid w:val="74AC3224"/>
    <w:rsid w:val="74BB2C83"/>
    <w:rsid w:val="74DE4E5F"/>
    <w:rsid w:val="74EB54AB"/>
    <w:rsid w:val="74FF6D43"/>
    <w:rsid w:val="750201A2"/>
    <w:rsid w:val="751A76AF"/>
    <w:rsid w:val="75250574"/>
    <w:rsid w:val="7550443E"/>
    <w:rsid w:val="755F0BCC"/>
    <w:rsid w:val="756F17F9"/>
    <w:rsid w:val="75825461"/>
    <w:rsid w:val="759926FC"/>
    <w:rsid w:val="75A24276"/>
    <w:rsid w:val="75AA231D"/>
    <w:rsid w:val="75E8633A"/>
    <w:rsid w:val="763F09AA"/>
    <w:rsid w:val="764F3FCC"/>
    <w:rsid w:val="7650339F"/>
    <w:rsid w:val="76603C9A"/>
    <w:rsid w:val="76BB1CAB"/>
    <w:rsid w:val="76C04050"/>
    <w:rsid w:val="76E65049"/>
    <w:rsid w:val="77076007"/>
    <w:rsid w:val="77413F7E"/>
    <w:rsid w:val="7758241F"/>
    <w:rsid w:val="777A7D22"/>
    <w:rsid w:val="77835654"/>
    <w:rsid w:val="7797109C"/>
    <w:rsid w:val="779A2A38"/>
    <w:rsid w:val="77B4450A"/>
    <w:rsid w:val="77B46E73"/>
    <w:rsid w:val="77E37A12"/>
    <w:rsid w:val="77FE3468"/>
    <w:rsid w:val="78250553"/>
    <w:rsid w:val="78546F0C"/>
    <w:rsid w:val="78EE1C79"/>
    <w:rsid w:val="78FA66FA"/>
    <w:rsid w:val="79424F6E"/>
    <w:rsid w:val="797239CC"/>
    <w:rsid w:val="79831473"/>
    <w:rsid w:val="7999527A"/>
    <w:rsid w:val="79AF76C5"/>
    <w:rsid w:val="79C25EE1"/>
    <w:rsid w:val="79CE2967"/>
    <w:rsid w:val="79EA664C"/>
    <w:rsid w:val="79F9627A"/>
    <w:rsid w:val="7A2F3BBF"/>
    <w:rsid w:val="7A2F459A"/>
    <w:rsid w:val="7A517022"/>
    <w:rsid w:val="7A6F5001"/>
    <w:rsid w:val="7AA2343E"/>
    <w:rsid w:val="7ADA73A4"/>
    <w:rsid w:val="7AE66B99"/>
    <w:rsid w:val="7B0A3BCA"/>
    <w:rsid w:val="7B345AA9"/>
    <w:rsid w:val="7B4048C1"/>
    <w:rsid w:val="7B73082F"/>
    <w:rsid w:val="7BC62E00"/>
    <w:rsid w:val="7BE35E2A"/>
    <w:rsid w:val="7BF66C24"/>
    <w:rsid w:val="7BFA1CC7"/>
    <w:rsid w:val="7BFB70B3"/>
    <w:rsid w:val="7C0251DA"/>
    <w:rsid w:val="7C1052F2"/>
    <w:rsid w:val="7C2668D9"/>
    <w:rsid w:val="7C32497F"/>
    <w:rsid w:val="7C3C69AE"/>
    <w:rsid w:val="7C691974"/>
    <w:rsid w:val="7C8A6570"/>
    <w:rsid w:val="7C8B7390"/>
    <w:rsid w:val="7C9B0D0E"/>
    <w:rsid w:val="7CA42B03"/>
    <w:rsid w:val="7CD2318A"/>
    <w:rsid w:val="7CD2702A"/>
    <w:rsid w:val="7CD34C42"/>
    <w:rsid w:val="7CDE3FF9"/>
    <w:rsid w:val="7CE26EBF"/>
    <w:rsid w:val="7CEE3130"/>
    <w:rsid w:val="7D1F6674"/>
    <w:rsid w:val="7D480B34"/>
    <w:rsid w:val="7D777A3E"/>
    <w:rsid w:val="7D9005BC"/>
    <w:rsid w:val="7D9F0AD0"/>
    <w:rsid w:val="7DD12BB7"/>
    <w:rsid w:val="7DFF0955"/>
    <w:rsid w:val="7E0B750E"/>
    <w:rsid w:val="7E1939E8"/>
    <w:rsid w:val="7E2822EA"/>
    <w:rsid w:val="7E355A7B"/>
    <w:rsid w:val="7E6E3E85"/>
    <w:rsid w:val="7E833991"/>
    <w:rsid w:val="7E9C184B"/>
    <w:rsid w:val="7EA72948"/>
    <w:rsid w:val="7EB31EDB"/>
    <w:rsid w:val="7EE70CC0"/>
    <w:rsid w:val="7EEB48DB"/>
    <w:rsid w:val="7EF27444"/>
    <w:rsid w:val="7F265C58"/>
    <w:rsid w:val="7F4C4618"/>
    <w:rsid w:val="7F582CF2"/>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qFormat/>
    <w:uiPriority w:val="0"/>
    <w:pPr>
      <w:keepNext/>
      <w:keepLines/>
      <w:spacing w:before="340" w:after="330" w:line="576"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line="360" w:lineRule="auto"/>
      <w:outlineLvl w:val="3"/>
    </w:pPr>
    <w:rPr>
      <w:rFonts w:ascii="Arial" w:hAnsi="Arial"/>
      <w:b/>
      <w:bCs/>
      <w:szCs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73"/>
    <w:qFormat/>
    <w:uiPriority w:val="0"/>
  </w:style>
  <w:style w:type="paragraph" w:customStyle="1" w:styleId="4">
    <w:name w:val="Default"/>
    <w:next w:val="1"/>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8">
    <w:name w:val="List Number"/>
    <w:basedOn w:val="1"/>
    <w:qFormat/>
    <w:uiPriority w:val="0"/>
    <w:pPr>
      <w:widowControl/>
      <w:spacing w:beforeAutospacing="1" w:afterAutospacing="1"/>
      <w:jc w:val="left"/>
    </w:pPr>
    <w:rPr>
      <w:rFonts w:ascii="宋体" w:hAnsi="宋体" w:cs="宋体"/>
      <w:kern w:val="0"/>
      <w:sz w:val="24"/>
    </w:rPr>
  </w:style>
  <w:style w:type="paragraph" w:styleId="9">
    <w:name w:val="Normal Indent"/>
    <w:basedOn w:val="1"/>
    <w:qFormat/>
    <w:uiPriority w:val="0"/>
    <w:pPr>
      <w:widowControl/>
      <w:spacing w:beforeAutospacing="1" w:afterAutospacing="1"/>
      <w:jc w:val="left"/>
    </w:pPr>
    <w:rPr>
      <w:rFonts w:ascii="宋体" w:hAnsi="宋体" w:cs="宋体"/>
      <w:kern w:val="0"/>
      <w:sz w:val="24"/>
    </w:rPr>
  </w:style>
  <w:style w:type="paragraph" w:styleId="10">
    <w:name w:val="Document Map"/>
    <w:basedOn w:val="1"/>
    <w:link w:val="75"/>
    <w:qFormat/>
    <w:uiPriority w:val="0"/>
    <w:rPr>
      <w:rFonts w:ascii="宋体" w:hAnsi="Calibri"/>
      <w:sz w:val="18"/>
      <w:szCs w:val="18"/>
    </w:rPr>
  </w:style>
  <w:style w:type="paragraph" w:styleId="11">
    <w:name w:val="annotation text"/>
    <w:basedOn w:val="1"/>
    <w:qFormat/>
    <w:uiPriority w:val="0"/>
    <w:pPr>
      <w:jc w:val="left"/>
    </w:pPr>
  </w:style>
  <w:style w:type="paragraph" w:styleId="12">
    <w:name w:val="Body Text 3"/>
    <w:basedOn w:val="1"/>
    <w:qFormat/>
    <w:uiPriority w:val="0"/>
    <w:rPr>
      <w:sz w:val="16"/>
      <w:szCs w:val="16"/>
    </w:rPr>
  </w:style>
  <w:style w:type="paragraph" w:styleId="13">
    <w:name w:val="Body Text Indent"/>
    <w:basedOn w:val="1"/>
    <w:next w:val="14"/>
    <w:qFormat/>
    <w:uiPriority w:val="0"/>
    <w:pPr>
      <w:widowControl/>
      <w:spacing w:beforeAutospacing="1" w:afterAutospacing="1"/>
      <w:jc w:val="left"/>
    </w:pPr>
    <w:rPr>
      <w:rFonts w:ascii="宋体" w:hAnsi="宋体" w:cs="宋体"/>
      <w:kern w:val="0"/>
      <w:sz w:val="24"/>
    </w:rPr>
  </w:style>
  <w:style w:type="paragraph" w:styleId="14">
    <w:name w:val="envelope return"/>
    <w:basedOn w:val="1"/>
    <w:unhideWhenUsed/>
    <w:qFormat/>
    <w:uiPriority w:val="99"/>
    <w:pPr>
      <w:snapToGrid w:val="0"/>
    </w:pPr>
    <w:rPr>
      <w:rFonts w:ascii="Arial" w:hAnsi="Arial"/>
    </w:rPr>
  </w:style>
  <w:style w:type="paragraph" w:styleId="15">
    <w:name w:val="List 2"/>
    <w:basedOn w:val="1"/>
    <w:qFormat/>
    <w:uiPriority w:val="0"/>
    <w:pPr>
      <w:ind w:left="100" w:leftChars="200" w:hanging="200" w:hangingChars="200"/>
    </w:pPr>
  </w:style>
  <w:style w:type="paragraph" w:styleId="16">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7">
    <w:name w:val="toc 3"/>
    <w:basedOn w:val="1"/>
    <w:next w:val="1"/>
    <w:qFormat/>
    <w:uiPriority w:val="0"/>
    <w:pPr>
      <w:tabs>
        <w:tab w:val="left" w:pos="709"/>
        <w:tab w:val="right" w:leader="dot" w:pos="8789"/>
      </w:tabs>
      <w:spacing w:line="400" w:lineRule="atLeast"/>
    </w:pPr>
    <w:rPr>
      <w:rFonts w:ascii="宋体"/>
      <w:kern w:val="0"/>
      <w:szCs w:val="20"/>
    </w:rPr>
  </w:style>
  <w:style w:type="paragraph" w:styleId="18">
    <w:name w:val="Plain Text"/>
    <w:basedOn w:val="1"/>
    <w:qFormat/>
    <w:uiPriority w:val="0"/>
    <w:pPr>
      <w:widowControl/>
      <w:spacing w:beforeAutospacing="1" w:afterAutospacing="1"/>
      <w:jc w:val="left"/>
    </w:pPr>
    <w:rPr>
      <w:rFonts w:ascii="宋体" w:hAnsi="宋体" w:cs="宋体"/>
      <w:kern w:val="0"/>
      <w:sz w:val="24"/>
    </w:rPr>
  </w:style>
  <w:style w:type="paragraph" w:styleId="19">
    <w:name w:val="Date"/>
    <w:basedOn w:val="1"/>
    <w:next w:val="1"/>
    <w:qFormat/>
    <w:uiPriority w:val="0"/>
    <w:pPr>
      <w:ind w:left="100" w:leftChars="2500"/>
    </w:pPr>
    <w:rPr>
      <w:rFonts w:ascii="宋体" w:hAnsi="宋体"/>
      <w:sz w:val="28"/>
    </w:rPr>
  </w:style>
  <w:style w:type="paragraph" w:styleId="20">
    <w:name w:val="Body Text Indent 2"/>
    <w:basedOn w:val="1"/>
    <w:qFormat/>
    <w:uiPriority w:val="0"/>
    <w:pPr>
      <w:spacing w:line="480" w:lineRule="auto"/>
      <w:ind w:left="420" w:leftChars="200"/>
    </w:pPr>
  </w:style>
  <w:style w:type="paragraph" w:styleId="21">
    <w:name w:val="footer"/>
    <w:basedOn w:val="1"/>
    <w:qFormat/>
    <w:uiPriority w:val="0"/>
    <w:pPr>
      <w:tabs>
        <w:tab w:val="center" w:pos="4153"/>
        <w:tab w:val="right" w:pos="8306"/>
      </w:tabs>
      <w:snapToGrid w:val="0"/>
      <w:jc w:val="left"/>
    </w:pPr>
    <w:rPr>
      <w:sz w:val="18"/>
      <w:szCs w:val="18"/>
    </w:rPr>
  </w:style>
  <w:style w:type="paragraph" w:styleId="2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style>
  <w:style w:type="paragraph" w:styleId="24">
    <w:name w:val="List"/>
    <w:basedOn w:val="1"/>
    <w:qFormat/>
    <w:uiPriority w:val="0"/>
    <w:pPr>
      <w:ind w:left="200" w:hanging="200" w:hangingChars="200"/>
    </w:pPr>
  </w:style>
  <w:style w:type="paragraph" w:styleId="25">
    <w:name w:val="Body Text 2"/>
    <w:basedOn w:val="1"/>
    <w:next w:val="3"/>
    <w:qFormat/>
    <w:uiPriority w:val="0"/>
    <w:pPr>
      <w:spacing w:line="480" w:lineRule="auto"/>
    </w:pPr>
  </w:style>
  <w:style w:type="paragraph" w:styleId="26">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8">
    <w:name w:val="Normal (Web)"/>
    <w:basedOn w:val="1"/>
    <w:qFormat/>
    <w:uiPriority w:val="99"/>
    <w:pPr>
      <w:spacing w:before="100" w:beforeAutospacing="1" w:after="100" w:afterAutospacing="1"/>
      <w:jc w:val="left"/>
    </w:pPr>
    <w:rPr>
      <w:kern w:val="0"/>
      <w:sz w:val="24"/>
    </w:rPr>
  </w:style>
  <w:style w:type="paragraph" w:styleId="29">
    <w:name w:val="Title"/>
    <w:basedOn w:val="1"/>
    <w:qFormat/>
    <w:uiPriority w:val="0"/>
    <w:pPr>
      <w:jc w:val="center"/>
      <w:outlineLvl w:val="0"/>
    </w:pPr>
    <w:rPr>
      <w:rFonts w:ascii="Arial" w:hAnsi="Arial" w:cs="Arial"/>
      <w:b/>
      <w:bCs/>
      <w:sz w:val="32"/>
      <w:szCs w:val="32"/>
    </w:rPr>
  </w:style>
  <w:style w:type="paragraph" w:styleId="30">
    <w:name w:val="Body Text First Indent"/>
    <w:basedOn w:val="3"/>
    <w:next w:val="1"/>
    <w:qFormat/>
    <w:uiPriority w:val="0"/>
    <w:pPr>
      <w:spacing w:line="360" w:lineRule="auto"/>
      <w:ind w:firstLine="420" w:firstLineChars="100"/>
    </w:pPr>
    <w:rPr>
      <w:szCs w:val="21"/>
    </w:rPr>
  </w:style>
  <w:style w:type="paragraph" w:styleId="31">
    <w:name w:val="Body Text First Indent 2"/>
    <w:basedOn w:val="13"/>
    <w:next w:val="32"/>
    <w:qFormat/>
    <w:uiPriority w:val="0"/>
    <w:pPr>
      <w:ind w:firstLine="420" w:firstLineChars="200"/>
    </w:pPr>
  </w:style>
  <w:style w:type="paragraph" w:customStyle="1" w:styleId="32">
    <w:name w:val="样式 正文首行缩进 2 + Arial"/>
    <w:basedOn w:val="1"/>
    <w:next w:val="1"/>
    <w:qFormat/>
    <w:uiPriority w:val="0"/>
    <w:pPr>
      <w:spacing w:after="120" w:line="320" w:lineRule="atLeast"/>
      <w:ind w:firstLine="200" w:firstLineChars="200"/>
    </w:pPr>
    <w:rPr>
      <w:rFonts w:ascii="Arial" w:hAnsi="Arial"/>
      <w:kern w:val="0"/>
    </w:rPr>
  </w:style>
  <w:style w:type="table" w:styleId="34">
    <w:name w:val="Table Grid"/>
    <w:basedOn w:val="3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qFormat/>
    <w:uiPriority w:val="0"/>
    <w:rPr>
      <w:b/>
      <w:bCs/>
      <w:szCs w:val="24"/>
    </w:rPr>
  </w:style>
  <w:style w:type="character" w:styleId="37">
    <w:name w:val="page number"/>
    <w:basedOn w:val="35"/>
    <w:qFormat/>
    <w:uiPriority w:val="0"/>
  </w:style>
  <w:style w:type="character" w:styleId="38">
    <w:name w:val="FollowedHyperlink"/>
    <w:qFormat/>
    <w:uiPriority w:val="0"/>
    <w:rPr>
      <w:color w:val="333333"/>
      <w:szCs w:val="24"/>
      <w:u w:val="none"/>
    </w:rPr>
  </w:style>
  <w:style w:type="character" w:styleId="39">
    <w:name w:val="Emphasis"/>
    <w:basedOn w:val="35"/>
    <w:qFormat/>
    <w:uiPriority w:val="0"/>
  </w:style>
  <w:style w:type="character" w:styleId="40">
    <w:name w:val="HTML Definition"/>
    <w:basedOn w:val="35"/>
    <w:qFormat/>
    <w:uiPriority w:val="0"/>
  </w:style>
  <w:style w:type="character" w:styleId="41">
    <w:name w:val="HTML Typewriter"/>
    <w:basedOn w:val="35"/>
    <w:qFormat/>
    <w:uiPriority w:val="0"/>
    <w:rPr>
      <w:rFonts w:hint="default" w:ascii="monospace" w:hAnsi="monospace" w:eastAsia="monospace" w:cs="monospace"/>
      <w:sz w:val="20"/>
    </w:rPr>
  </w:style>
  <w:style w:type="character" w:styleId="42">
    <w:name w:val="HTML Acronym"/>
    <w:basedOn w:val="35"/>
    <w:qFormat/>
    <w:uiPriority w:val="0"/>
  </w:style>
  <w:style w:type="character" w:styleId="43">
    <w:name w:val="HTML Variable"/>
    <w:basedOn w:val="35"/>
    <w:qFormat/>
    <w:uiPriority w:val="0"/>
  </w:style>
  <w:style w:type="character" w:styleId="44">
    <w:name w:val="Hyperlink"/>
    <w:basedOn w:val="35"/>
    <w:qFormat/>
    <w:uiPriority w:val="0"/>
    <w:rPr>
      <w:color w:val="333333"/>
      <w:szCs w:val="24"/>
      <w:u w:val="none"/>
    </w:rPr>
  </w:style>
  <w:style w:type="character" w:styleId="45">
    <w:name w:val="HTML Code"/>
    <w:basedOn w:val="35"/>
    <w:qFormat/>
    <w:uiPriority w:val="0"/>
    <w:rPr>
      <w:rFonts w:ascii="monospace" w:hAnsi="monospace" w:eastAsia="monospace" w:cs="monospace"/>
      <w:sz w:val="20"/>
    </w:rPr>
  </w:style>
  <w:style w:type="character" w:styleId="46">
    <w:name w:val="HTML Cite"/>
    <w:basedOn w:val="35"/>
    <w:qFormat/>
    <w:uiPriority w:val="0"/>
  </w:style>
  <w:style w:type="character" w:styleId="47">
    <w:name w:val="HTML Keyboard"/>
    <w:basedOn w:val="35"/>
    <w:qFormat/>
    <w:uiPriority w:val="0"/>
    <w:rPr>
      <w:rFonts w:hint="default" w:ascii="monospace" w:hAnsi="monospace" w:eastAsia="monospace" w:cs="monospace"/>
      <w:sz w:val="20"/>
    </w:rPr>
  </w:style>
  <w:style w:type="character" w:styleId="48">
    <w:name w:val="HTML Sample"/>
    <w:basedOn w:val="35"/>
    <w:qFormat/>
    <w:uiPriority w:val="0"/>
    <w:rPr>
      <w:rFonts w:hint="default" w:ascii="monospace" w:hAnsi="monospace" w:eastAsia="monospace" w:cs="monospace"/>
    </w:rPr>
  </w:style>
  <w:style w:type="paragraph" w:customStyle="1" w:styleId="49">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50">
    <w:name w:val="No Spacing1"/>
    <w:basedOn w:val="1"/>
    <w:qFormat/>
    <w:uiPriority w:val="0"/>
    <w:pPr>
      <w:spacing w:line="400" w:lineRule="exact"/>
    </w:pPr>
    <w:rPr>
      <w:sz w:val="24"/>
    </w:rPr>
  </w:style>
  <w:style w:type="paragraph" w:customStyle="1" w:styleId="51">
    <w:name w:val="大标题"/>
    <w:basedOn w:val="1"/>
    <w:next w:val="31"/>
    <w:qFormat/>
    <w:uiPriority w:val="0"/>
    <w:pPr>
      <w:jc w:val="center"/>
    </w:pPr>
    <w:rPr>
      <w:rFonts w:ascii="Arial" w:hAnsi="Arial"/>
      <w:b/>
      <w:sz w:val="28"/>
    </w:rPr>
  </w:style>
  <w:style w:type="paragraph" w:customStyle="1" w:styleId="5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qFormat/>
    <w:uiPriority w:val="0"/>
  </w:style>
  <w:style w:type="paragraph" w:customStyle="1" w:styleId="54">
    <w:name w:val="正文缩进1"/>
    <w:basedOn w:val="1"/>
    <w:qFormat/>
    <w:uiPriority w:val="0"/>
    <w:pPr>
      <w:widowControl/>
      <w:ind w:firstLine="420"/>
      <w:jc w:val="left"/>
    </w:pPr>
    <w:rPr>
      <w:kern w:val="0"/>
      <w:szCs w:val="20"/>
    </w:rPr>
  </w:style>
  <w:style w:type="paragraph" w:customStyle="1" w:styleId="55">
    <w:name w:val="列出段落2"/>
    <w:basedOn w:val="1"/>
    <w:qFormat/>
    <w:uiPriority w:val="34"/>
    <w:pPr>
      <w:ind w:firstLine="420" w:firstLineChars="200"/>
    </w:pPr>
  </w:style>
  <w:style w:type="paragraph" w:customStyle="1" w:styleId="56">
    <w:name w:val="plaintext"/>
    <w:basedOn w:val="1"/>
    <w:qFormat/>
    <w:uiPriority w:val="0"/>
    <w:pPr>
      <w:widowControl/>
      <w:spacing w:beforeAutospacing="1" w:afterAutospacing="1"/>
      <w:jc w:val="left"/>
    </w:pPr>
    <w:rPr>
      <w:rFonts w:ascii="宋体" w:hAnsi="宋体" w:cs="宋体"/>
      <w:kern w:val="0"/>
      <w:sz w:val="24"/>
    </w:rPr>
  </w:style>
  <w:style w:type="paragraph" w:customStyle="1" w:styleId="57">
    <w:name w:val="1"/>
    <w:basedOn w:val="1"/>
    <w:qFormat/>
    <w:uiPriority w:val="0"/>
    <w:pPr>
      <w:widowControl/>
      <w:spacing w:beforeAutospacing="1" w:afterAutospacing="1"/>
      <w:jc w:val="left"/>
    </w:pPr>
    <w:rPr>
      <w:rFonts w:ascii="宋体" w:hAnsi="宋体" w:cs="宋体"/>
      <w:kern w:val="0"/>
      <w:sz w:val="24"/>
    </w:rPr>
  </w:style>
  <w:style w:type="paragraph" w:styleId="58">
    <w:name w:val="No Spacing"/>
    <w:qFormat/>
    <w:uiPriority w:val="1"/>
    <w:rPr>
      <w:rFonts w:ascii="Calibri" w:hAnsi="Calibri" w:eastAsia="宋体" w:cs="Times New Roman"/>
      <w:sz w:val="22"/>
      <w:szCs w:val="22"/>
      <w:lang w:val="en-US" w:eastAsia="zh-CN" w:bidi="ar-SA"/>
    </w:rPr>
  </w:style>
  <w:style w:type="paragraph" w:customStyle="1" w:styleId="59">
    <w:name w:val="_Style 2"/>
    <w:basedOn w:val="1"/>
    <w:qFormat/>
    <w:uiPriority w:val="34"/>
    <w:pPr>
      <w:ind w:firstLine="420" w:firstLineChars="200"/>
    </w:pPr>
    <w:rPr>
      <w:rFonts w:ascii="Calibri" w:hAnsi="Calibri"/>
    </w:rPr>
  </w:style>
  <w:style w:type="paragraph" w:customStyle="1" w:styleId="60">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qFormat/>
    <w:uiPriority w:val="0"/>
  </w:style>
  <w:style w:type="paragraph" w:customStyle="1" w:styleId="63">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qFormat/>
    <w:uiPriority w:val="1"/>
    <w:pPr>
      <w:jc w:val="left"/>
    </w:pPr>
    <w:rPr>
      <w:rFonts w:ascii="宋体" w:hAnsi="宋体" w:cs="宋体"/>
      <w:kern w:val="0"/>
      <w:sz w:val="22"/>
      <w:szCs w:val="22"/>
      <w:lang w:eastAsia="en-US"/>
    </w:rPr>
  </w:style>
  <w:style w:type="paragraph" w:customStyle="1" w:styleId="65">
    <w:name w:val="无间隔1"/>
    <w:basedOn w:val="1"/>
    <w:qFormat/>
    <w:uiPriority w:val="1"/>
    <w:pPr>
      <w:spacing w:line="400" w:lineRule="exact"/>
    </w:pPr>
    <w:rPr>
      <w:sz w:val="24"/>
    </w:rPr>
  </w:style>
  <w:style w:type="paragraph" w:customStyle="1" w:styleId="66">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qFormat/>
    <w:uiPriority w:val="34"/>
    <w:pPr>
      <w:ind w:firstLine="420" w:firstLineChars="200"/>
    </w:pPr>
  </w:style>
  <w:style w:type="paragraph" w:customStyle="1" w:styleId="69">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qFormat/>
    <w:uiPriority w:val="0"/>
    <w:pPr>
      <w:widowControl/>
      <w:spacing w:beforeAutospacing="1" w:afterAutospacing="1"/>
      <w:jc w:val="left"/>
    </w:pPr>
    <w:rPr>
      <w:rFonts w:ascii="宋体" w:hAnsi="宋体" w:cs="宋体"/>
      <w:kern w:val="0"/>
      <w:sz w:val="24"/>
    </w:rPr>
  </w:style>
  <w:style w:type="paragraph" w:customStyle="1" w:styleId="71">
    <w:name w:val="default"/>
    <w:basedOn w:val="1"/>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qFormat/>
    <w:uiPriority w:val="0"/>
    <w:pPr>
      <w:ind w:firstLine="420" w:firstLineChars="200"/>
    </w:pPr>
    <w:rPr>
      <w:rFonts w:ascii="Calibri" w:hAnsi="Calibri"/>
      <w:szCs w:val="22"/>
    </w:rPr>
  </w:style>
  <w:style w:type="character" w:customStyle="1" w:styleId="73">
    <w:name w:val="正文文本 Char"/>
    <w:basedOn w:val="35"/>
    <w:link w:val="3"/>
    <w:qFormat/>
    <w:uiPriority w:val="0"/>
  </w:style>
  <w:style w:type="character" w:customStyle="1" w:styleId="74">
    <w:name w:val="apple-converted-space"/>
    <w:basedOn w:val="35"/>
    <w:qFormat/>
    <w:uiPriority w:val="0"/>
  </w:style>
  <w:style w:type="character" w:customStyle="1" w:styleId="75">
    <w:name w:val="文档结构图 Char"/>
    <w:link w:val="10"/>
    <w:qFormat/>
    <w:uiPriority w:val="0"/>
    <w:rPr>
      <w:rFonts w:ascii="宋体"/>
      <w:kern w:val="2"/>
      <w:sz w:val="18"/>
      <w:szCs w:val="18"/>
    </w:rPr>
  </w:style>
  <w:style w:type="character" w:customStyle="1" w:styleId="76">
    <w:name w:val="不明显强调1"/>
    <w:qFormat/>
    <w:uiPriority w:val="19"/>
    <w:rPr>
      <w:i/>
      <w:iCs/>
      <w:color w:val="7F7F7F"/>
      <w:szCs w:val="24"/>
    </w:rPr>
  </w:style>
  <w:style w:type="character" w:customStyle="1" w:styleId="77">
    <w:name w:val="font71"/>
    <w:qFormat/>
    <w:uiPriority w:val="0"/>
    <w:rPr>
      <w:rFonts w:hint="eastAsia" w:ascii="宋体" w:hAnsi="宋体" w:eastAsia="宋体" w:cs="宋体"/>
      <w:color w:val="000000"/>
      <w:sz w:val="28"/>
      <w:szCs w:val="28"/>
      <w:u w:val="none"/>
    </w:rPr>
  </w:style>
  <w:style w:type="character" w:customStyle="1" w:styleId="78">
    <w:name w:val="font21"/>
    <w:qFormat/>
    <w:uiPriority w:val="0"/>
    <w:rPr>
      <w:rFonts w:hint="default" w:ascii="Calibri" w:hAnsi="Calibri" w:cs="Calibri"/>
      <w:color w:val="000000"/>
      <w:sz w:val="28"/>
      <w:szCs w:val="28"/>
      <w:u w:val="none"/>
    </w:rPr>
  </w:style>
  <w:style w:type="character" w:customStyle="1" w:styleId="79">
    <w:name w:val="17"/>
    <w:qFormat/>
    <w:uiPriority w:val="0"/>
    <w:rPr>
      <w:rFonts w:hint="eastAsia" w:ascii="宋体" w:hAnsi="宋体" w:eastAsia="宋体"/>
      <w:color w:val="000000"/>
    </w:rPr>
  </w:style>
  <w:style w:type="character" w:customStyle="1" w:styleId="80">
    <w:name w:val="font91"/>
    <w:qFormat/>
    <w:uiPriority w:val="0"/>
    <w:rPr>
      <w:rFonts w:hint="eastAsia" w:ascii="宋体" w:hAnsi="宋体" w:eastAsia="宋体" w:cs="宋体"/>
      <w:color w:val="FF0000"/>
      <w:sz w:val="28"/>
      <w:szCs w:val="28"/>
      <w:u w:val="none"/>
    </w:rPr>
  </w:style>
  <w:style w:type="paragraph" w:customStyle="1" w:styleId="81">
    <w:name w:val="p"/>
    <w:basedOn w:val="1"/>
    <w:qFormat/>
    <w:uiPriority w:val="0"/>
    <w:pPr>
      <w:widowControl/>
      <w:spacing w:line="432" w:lineRule="auto"/>
      <w:jc w:val="left"/>
    </w:pPr>
    <w:rPr>
      <w:rFonts w:ascii="宋体" w:hAnsi="宋体" w:cs="宋体"/>
      <w:kern w:val="0"/>
      <w:sz w:val="24"/>
    </w:rPr>
  </w:style>
  <w:style w:type="paragraph" w:customStyle="1" w:styleId="82">
    <w:name w:val="WPSOffice手动目录 1"/>
    <w:qFormat/>
    <w:uiPriority w:val="0"/>
    <w:rPr>
      <w:rFonts w:ascii="Times New Roman" w:hAnsi="Times New Roman" w:eastAsia="宋体" w:cs="Times New Roman"/>
      <w:lang w:val="en-US" w:eastAsia="zh-CN" w:bidi="ar-SA"/>
    </w:rPr>
  </w:style>
  <w:style w:type="paragraph" w:customStyle="1" w:styleId="83">
    <w:name w:val="*正文_1"/>
    <w:basedOn w:val="1"/>
    <w:next w:val="1"/>
    <w:qFormat/>
    <w:uiPriority w:val="0"/>
    <w:pPr>
      <w:widowControl/>
      <w:ind w:firstLine="482"/>
    </w:pPr>
    <w:rPr>
      <w:rFonts w:ascii="微软雅黑" w:hAnsi="微软雅黑" w:eastAsia="微软雅黑"/>
      <w:kern w:val="0"/>
      <w:szCs w:val="20"/>
    </w:rPr>
  </w:style>
  <w:style w:type="paragraph" w:customStyle="1" w:styleId="84">
    <w:name w:val="表格文字"/>
    <w:basedOn w:val="1"/>
    <w:next w:val="3"/>
    <w:qFormat/>
    <w:uiPriority w:val="0"/>
    <w:pPr>
      <w:adjustRightInd w:val="0"/>
      <w:spacing w:line="420" w:lineRule="atLeast"/>
      <w:jc w:val="left"/>
      <w:textAlignment w:val="baseline"/>
    </w:pPr>
    <w:rPr>
      <w:kern w:val="0"/>
      <w:szCs w:val="20"/>
    </w:rPr>
  </w:style>
  <w:style w:type="character" w:customStyle="1" w:styleId="85">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qFormat/>
    <w:uiPriority w:val="34"/>
    <w:pPr>
      <w:widowControl/>
      <w:ind w:firstLine="420"/>
      <w:jc w:val="left"/>
    </w:pPr>
    <w:rPr>
      <w:kern w:val="0"/>
    </w:rPr>
  </w:style>
  <w:style w:type="paragraph" w:styleId="87">
    <w:name w:val="List Paragraph"/>
    <w:basedOn w:val="1"/>
    <w:qFormat/>
    <w:uiPriority w:val="34"/>
    <w:pPr>
      <w:ind w:firstLine="420" w:firstLineChars="200"/>
    </w:pPr>
  </w:style>
  <w:style w:type="character" w:customStyle="1" w:styleId="88">
    <w:name w:val="hover18"/>
    <w:basedOn w:val="35"/>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14331</Words>
  <Characters>15014</Characters>
  <Lines>50</Lines>
  <Paragraphs>68</Paragraphs>
  <TotalTime>2</TotalTime>
  <ScaleCrop>false</ScaleCrop>
  <LinksUpToDate>false</LinksUpToDate>
  <CharactersWithSpaces>15970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2022-06-22T06:39:32Z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1851269FF45849BC9D1DBC1B82455561</vt:lpwstr>
  </property>
</Properties>
</file>