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pPr>
        <w:pStyle w:val="18"/>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黑体" w:hAnsi="黑体" w:eastAsia="黑体" w:cs="宋体"/>
          <w:bCs/>
          <w:color w:val="auto"/>
          <w:kern w:val="0"/>
          <w:sz w:val="48"/>
          <w:szCs w:val="48"/>
          <w:u w:val="none"/>
          <w:lang w:val="en-US" w:eastAsia="zh-CN"/>
        </w:rPr>
        <w:t>驻马店市中心医院行政办公区车库改造工程</w:t>
      </w: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 w:val="48"/>
          <w:szCs w:val="48"/>
        </w:rPr>
      </w:pPr>
    </w:p>
    <w:p>
      <w:pPr>
        <w:pStyle w:val="18"/>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29"/>
        <w:rPr>
          <w:rFonts w:hint="eastAsia"/>
        </w:rPr>
      </w:pPr>
    </w:p>
    <w:p>
      <w:pPr>
        <w:pStyle w:val="57"/>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2022</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06</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1"/>
        <w:rPr>
          <w:color w:val="auto"/>
          <w:highlight w:val="none"/>
        </w:rPr>
      </w:pPr>
    </w:p>
    <w:p>
      <w:pPr>
        <w:pStyle w:val="23"/>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15</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16</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3"/>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1"/>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default"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u w:val="none"/>
          <w:lang w:val="en-US" w:eastAsia="zh-CN"/>
        </w:rPr>
        <w:t>驻马店市中心医院行政办公区车库改造工程</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i w:val="0"/>
          <w:iCs w:val="0"/>
          <w:color w:val="auto"/>
          <w:u w:val="single"/>
          <w:lang w:val="en-US" w:eastAsia="zh-CN"/>
        </w:rPr>
        <w:t xml:space="preserve"> </w:t>
      </w:r>
      <w:r>
        <w:rPr>
          <w:rFonts w:hint="eastAsia" w:ascii="宋体" w:hAnsi="宋体" w:cs="宋体"/>
          <w:color w:val="auto"/>
          <w:u w:val="single"/>
          <w:lang w:val="en-US" w:eastAsia="zh-CN"/>
        </w:rPr>
        <w:t>行政办公区车库改造工程</w:t>
      </w:r>
      <w:r>
        <w:rPr>
          <w:rFonts w:hint="eastAsia" w:ascii="宋体" w:hAnsi="宋体" w:eastAsia="宋体" w:cs="宋体"/>
          <w:color w:val="auto"/>
          <w:u w:val="single"/>
          <w:lang w:val="en-US" w:eastAsia="zh-CN"/>
        </w:rPr>
        <w:t xml:space="preserve"> </w:t>
      </w:r>
      <w:r>
        <w:rPr>
          <w:rFonts w:hint="eastAsia" w:ascii="宋体" w:hAnsi="宋体" w:eastAsia="宋体" w:cs="宋体"/>
          <w:i w:val="0"/>
          <w:iCs w:val="0"/>
          <w:color w:val="auto"/>
          <w:u w:val="none"/>
          <w:lang w:val="en-US" w:eastAsia="zh-CN"/>
        </w:rPr>
        <w:t>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kern w:val="0"/>
          <w:szCs w:val="21"/>
          <w:highlight w:val="none"/>
          <w:u w:val="none"/>
          <w:lang w:val="en-US" w:eastAsia="zh-CN"/>
        </w:rPr>
        <w:t>95100.00</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eastAsia="宋体"/>
          <w:color w:val="auto"/>
          <w:highlight w:val="none"/>
        </w:rPr>
      </w:pPr>
      <w:r>
        <w:rPr>
          <w:rFonts w:hint="eastAsia" w:ascii="宋体" w:hAnsi="宋体" w:eastAsia="宋体" w:cs="宋体"/>
          <w:color w:val="auto"/>
          <w:szCs w:val="21"/>
          <w:highlight w:val="none"/>
          <w:shd w:val="clear" w:color="auto" w:fill="FFFFFF"/>
        </w:rPr>
        <w:t>4、</w:t>
      </w:r>
      <w:r>
        <w:rPr>
          <w:rFonts w:hint="eastAsia" w:ascii="宋体" w:hAnsi="宋体" w:eastAsia="宋体" w:cs="宋体"/>
          <w:bCs/>
          <w:color w:val="auto"/>
          <w:szCs w:val="21"/>
          <w:highlight w:val="none"/>
          <w:shd w:val="clear" w:color="auto" w:fill="FFFFFF"/>
          <w:lang w:val="en-US" w:eastAsia="zh-CN"/>
        </w:rPr>
        <w:t>工期</w:t>
      </w:r>
      <w:r>
        <w:rPr>
          <w:rFonts w:hint="eastAsia" w:ascii="宋体" w:hAnsi="宋体" w:eastAsia="宋体" w:cs="宋体"/>
          <w:bCs/>
          <w:color w:val="auto"/>
          <w:szCs w:val="21"/>
          <w:highlight w:val="none"/>
          <w:shd w:val="clear" w:color="auto" w:fill="FFFFFF"/>
        </w:rPr>
        <w:t>：</w:t>
      </w:r>
      <w:r>
        <w:rPr>
          <w:rFonts w:hint="eastAsia" w:ascii="宋体" w:hAnsi="宋体" w:cs="宋体"/>
          <w:bCs/>
          <w:color w:val="auto"/>
          <w:szCs w:val="21"/>
          <w:highlight w:val="none"/>
          <w:u w:val="none"/>
          <w:shd w:val="clear" w:color="auto" w:fill="FFFFFF"/>
          <w:lang w:val="en-US" w:eastAsia="zh-CN"/>
        </w:rPr>
        <w:t>20</w:t>
      </w:r>
      <w:r>
        <w:rPr>
          <w:rFonts w:hint="eastAsia" w:ascii="宋体" w:hAnsi="宋体" w:eastAsia="宋体" w:cs="宋体"/>
          <w:bCs/>
          <w:color w:val="auto"/>
          <w:szCs w:val="21"/>
          <w:highlight w:val="none"/>
          <w:shd w:val="clear" w:color="auto" w:fill="FFFFFF"/>
          <w:lang w:val="en-US" w:eastAsia="zh-CN"/>
        </w:rPr>
        <w:t>天</w:t>
      </w:r>
      <w:r>
        <w:rPr>
          <w:rFonts w:hint="eastAsia" w:ascii="宋体" w:hAnsi="宋体" w:eastAsia="宋体" w:cs="宋体"/>
          <w:color w:val="auto"/>
          <w:szCs w:val="21"/>
          <w:highlight w:val="none"/>
          <w:shd w:val="clear" w:color="auto" w:fill="FFFFFF"/>
          <w:lang w:val="en-US" w:eastAsia="zh-CN"/>
        </w:rPr>
        <w:t>；</w:t>
      </w:r>
    </w:p>
    <w:p>
      <w:pPr>
        <w:widowControl/>
        <w:tabs>
          <w:tab w:val="left" w:pos="840"/>
        </w:tabs>
        <w:snapToGrid w:val="0"/>
        <w:spacing w:line="360" w:lineRule="auto"/>
        <w:ind w:firstLine="420" w:firstLineChars="200"/>
        <w:jc w:val="left"/>
        <w:rPr>
          <w:rFonts w:ascii="宋体" w:hAnsi="宋体" w:eastAsia="宋体" w:cs="宋体"/>
          <w:color w:val="auto"/>
          <w:szCs w:val="21"/>
          <w:highlight w:val="none"/>
          <w:shd w:val="clear" w:color="auto" w:fill="FFFFFF"/>
        </w:rPr>
      </w:pPr>
      <w:r>
        <w:rPr>
          <w:rFonts w:hint="eastAsia" w:ascii="宋体" w:hAnsi="宋体" w:cs="宋体"/>
          <w:bCs/>
          <w:color w:val="auto"/>
          <w:szCs w:val="21"/>
          <w:highlight w:val="none"/>
          <w:shd w:val="clear" w:color="auto" w:fill="FFFFFF"/>
          <w:lang w:val="en-US" w:eastAsia="zh-CN"/>
        </w:rPr>
        <w:t>5</w:t>
      </w:r>
      <w:r>
        <w:rPr>
          <w:rFonts w:hint="eastAsia" w:ascii="宋体" w:hAnsi="宋体" w:eastAsia="宋体" w:cs="宋体"/>
          <w:bCs/>
          <w:color w:val="auto"/>
          <w:szCs w:val="21"/>
          <w:highlight w:val="none"/>
          <w:shd w:val="clear" w:color="auto" w:fill="FFFFFF"/>
        </w:rPr>
        <w:t>、</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合格。</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6、</w:t>
      </w:r>
      <w:r>
        <w:rPr>
          <w:rFonts w:hint="eastAsia" w:ascii="宋体" w:hAnsi="宋体" w:eastAsia="宋体" w:cs="宋体"/>
          <w:color w:val="auto"/>
          <w:kern w:val="2"/>
          <w:sz w:val="21"/>
          <w:szCs w:val="24"/>
          <w:lang w:val="en-US" w:eastAsia="zh-CN" w:bidi="ar-SA"/>
        </w:rPr>
        <w:t>供应商</w:t>
      </w:r>
      <w:r>
        <w:rPr>
          <w:rFonts w:hint="eastAsia"/>
          <w:color w:val="auto"/>
          <w:lang w:val="en-US" w:eastAsia="zh-CN"/>
        </w:rPr>
        <w:t>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7、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8、不接受联合体投标。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8" w:name="_Toc23395"/>
      <w:bookmarkStart w:id="9" w:name="_Toc7823"/>
      <w:bookmarkStart w:id="10" w:name="_Toc9562"/>
      <w:bookmarkStart w:id="11" w:name="_Toc30971"/>
      <w:bookmarkStart w:id="12" w:name="_Toc30643"/>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none"/>
          <w:shd w:val="clear" w:color="auto" w:fill="FFFFFF"/>
          <w:lang w:val="en-US" w:eastAsia="zh-CN"/>
        </w:rPr>
        <w:t xml:space="preserve">06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06</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：100元。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2.每报名任何一个项目的供应商，</w:t>
      </w:r>
      <w:r>
        <w:rPr>
          <w:rFonts w:hint="eastAsia" w:ascii="宋体" w:hAnsi="宋体" w:eastAsia="宋体" w:cs="宋体"/>
          <w:color w:val="auto"/>
          <w:kern w:val="0"/>
          <w:sz w:val="21"/>
          <w:szCs w:val="21"/>
          <w:highlight w:val="none"/>
          <w:shd w:val="clear" w:color="auto" w:fill="FFFFFF"/>
          <w:lang w:val="en-US" w:eastAsia="zh-CN" w:bidi="ar-SA"/>
        </w:rPr>
        <w:t>需交纳2000元投标保证金</w:t>
      </w:r>
      <w:r>
        <w:rPr>
          <w:rFonts w:hint="eastAsia" w:ascii="宋体" w:hAnsi="宋体" w:eastAsia="宋体" w:cs="宋体"/>
          <w:color w:val="auto"/>
          <w:kern w:val="0"/>
          <w:sz w:val="21"/>
          <w:szCs w:val="21"/>
          <w:shd w:val="clear" w:color="auto" w:fill="FFFFFF"/>
          <w:lang w:val="en-US" w:eastAsia="zh-CN" w:bidi="ar-SA"/>
        </w:rPr>
        <w:t xml:space="preserve">。凡报名成功的供应商无故不来参与投标的，拒不退还投标保证金，并列入我院黑名单，一年内不得参与我院任何采购活动。凡未中标者，评审结束后三个工作日内凭收据无息退还。中标供应商缴纳相应服务费。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highlight w:val="none"/>
          <w:shd w:val="clear" w:color="auto" w:fill="FFFFFF"/>
          <w:lang w:val="en-US" w:eastAsia="zh-CN" w:bidi="ar-SA"/>
        </w:rPr>
        <w:t>934027204</w:t>
      </w:r>
      <w:r>
        <w:rPr>
          <w:rFonts w:hint="eastAsia" w:ascii="宋体" w:hAnsi="宋体" w:eastAsia="宋体" w:cs="宋体"/>
          <w:color w:val="auto"/>
          <w:kern w:val="0"/>
          <w:sz w:val="21"/>
          <w:szCs w:val="21"/>
          <w:highlight w:val="none"/>
          <w:shd w:val="clear" w:color="auto" w:fill="FFFFFF"/>
          <w:lang w:val="en-US" w:eastAsia="zh-CN" w:bidi="ar-SA"/>
        </w:rPr>
        <w:t>@qq.com</w:t>
      </w:r>
      <w:r>
        <w:rPr>
          <w:rFonts w:hint="eastAsia" w:ascii="宋体" w:hAnsi="宋体" w:eastAsia="宋体" w:cs="宋体"/>
          <w:color w:val="auto"/>
          <w:kern w:val="0"/>
          <w:sz w:val="21"/>
          <w:szCs w:val="21"/>
          <w:shd w:val="clear" w:color="auto" w:fill="FFFFFF"/>
          <w:lang w:val="en-US" w:eastAsia="zh-CN" w:bidi="ar-SA"/>
        </w:rPr>
        <w:t>并标明</w:t>
      </w:r>
      <w:r>
        <w:rPr>
          <w:rFonts w:hint="eastAsia" w:ascii="宋体" w:hAnsi="宋体" w:eastAsia="宋体" w:cs="宋体"/>
        </w:rPr>
        <w:t>XX公司</w:t>
      </w:r>
      <w:r>
        <w:rPr>
          <w:rFonts w:hint="eastAsia" w:ascii="宋体" w:hAnsi="宋体" w:eastAsia="宋体" w:cs="宋体"/>
          <w:color w:val="auto"/>
          <w:kern w:val="0"/>
          <w:sz w:val="21"/>
          <w:szCs w:val="21"/>
          <w:shd w:val="clear" w:color="auto" w:fill="FFFFFF"/>
          <w:lang w:val="en-US" w:eastAsia="zh-CN" w:bidi="ar-SA"/>
        </w:rPr>
        <w:t>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及投标保证金。</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35"/>
      <w:bookmarkStart w:id="15" w:name="_Toc25869"/>
      <w:bookmarkStart w:id="16" w:name="_Toc27480"/>
      <w:bookmarkStart w:id="17"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3"/>
      <w:bookmarkEnd w:id="14"/>
      <w:bookmarkEnd w:id="15"/>
      <w:bookmarkEnd w:id="16"/>
      <w:bookmarkEnd w:id="17"/>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30918"/>
      <w:bookmarkStart w:id="19" w:name="_Toc20287"/>
      <w:bookmarkStart w:id="20" w:name="_Toc6523"/>
      <w:bookmarkStart w:id="21" w:name="_Toc29784"/>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16291"/>
      <w:bookmarkStart w:id="27" w:name="_Toc31928"/>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报名联系人：陈先生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18838148020</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9"/>
        <w:rPr>
          <w:rFonts w:hint="eastAsia"/>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r>
        <w:rPr>
          <w:rFonts w:hint="eastAsia" w:ascii="宋体" w:hAnsi="宋体" w:eastAsia="宋体" w:cs="宋体"/>
          <w:kern w:val="0"/>
          <w:sz w:val="21"/>
          <w:szCs w:val="21"/>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kern w:val="0"/>
          <w:sz w:val="21"/>
          <w:szCs w:val="21"/>
          <w:shd w:val="clear" w:color="auto" w:fill="FFFFFF"/>
          <w:lang w:val="en-US" w:eastAsia="zh-CN" w:bidi="ar-SA"/>
        </w:rPr>
        <w:t>2022年</w:t>
      </w:r>
      <w:r>
        <w:rPr>
          <w:rFonts w:hint="eastAsia" w:ascii="宋体" w:hAnsi="宋体" w:eastAsia="宋体" w:cs="宋体"/>
          <w:kern w:val="0"/>
          <w:sz w:val="21"/>
          <w:szCs w:val="21"/>
          <w:highlight w:val="yellow"/>
          <w:shd w:val="clear" w:color="auto" w:fill="FFFFFF"/>
          <w:lang w:val="en-US" w:eastAsia="zh-CN" w:bidi="ar-SA"/>
        </w:rPr>
        <w:t>0</w:t>
      </w:r>
      <w:r>
        <w:rPr>
          <w:rFonts w:hint="eastAsia" w:ascii="宋体" w:hAnsi="宋体" w:cs="宋体"/>
          <w:kern w:val="0"/>
          <w:sz w:val="21"/>
          <w:szCs w:val="21"/>
          <w:highlight w:val="yellow"/>
          <w:shd w:val="clear" w:color="auto" w:fill="FFFFFF"/>
          <w:lang w:val="en-US" w:eastAsia="zh-CN" w:bidi="ar-SA"/>
        </w:rPr>
        <w:t>6</w:t>
      </w:r>
      <w:r>
        <w:rPr>
          <w:rFonts w:hint="eastAsia" w:ascii="宋体" w:hAnsi="宋体" w:eastAsia="宋体" w:cs="宋体"/>
          <w:kern w:val="0"/>
          <w:sz w:val="21"/>
          <w:szCs w:val="21"/>
          <w:highlight w:val="yellow"/>
          <w:shd w:val="clear" w:color="auto" w:fill="FFFFFF"/>
          <w:lang w:val="en-US" w:eastAsia="zh-CN" w:bidi="ar-SA"/>
        </w:rPr>
        <w:t>月</w:t>
      </w:r>
      <w:r>
        <w:rPr>
          <w:rFonts w:hint="eastAsia" w:ascii="宋体" w:hAnsi="宋体" w:cs="宋体"/>
          <w:kern w:val="0"/>
          <w:sz w:val="21"/>
          <w:szCs w:val="21"/>
          <w:highlight w:val="yellow"/>
          <w:shd w:val="clear" w:color="auto" w:fill="FFFFFF"/>
          <w:lang w:val="en-US" w:eastAsia="zh-CN" w:bidi="ar-SA"/>
        </w:rPr>
        <w:t xml:space="preserve"> </w:t>
      </w:r>
      <w:r>
        <w:rPr>
          <w:rFonts w:hint="eastAsia" w:ascii="宋体" w:hAnsi="宋体" w:eastAsia="宋体" w:cs="宋体"/>
          <w:kern w:val="0"/>
          <w:sz w:val="21"/>
          <w:szCs w:val="21"/>
          <w:highlight w:val="yellow"/>
          <w:shd w:val="clear" w:color="auto" w:fill="FFFFFF"/>
          <w:lang w:val="en-US" w:eastAsia="zh-CN" w:bidi="ar-SA"/>
        </w:rPr>
        <w:t>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29" w:name="_Toc25063"/>
      <w:bookmarkStart w:id="30" w:name="_Toc29890"/>
      <w:bookmarkStart w:id="31"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29"/>
      <w:bookmarkStart w:id="32" w:name="_Toc23610"/>
      <w:bookmarkStart w:id="33" w:name="_Toc9989"/>
      <w:bookmarkStart w:id="34" w:name="_Toc31536"/>
    </w:p>
    <w:bookmarkEnd w:id="32"/>
    <w:bookmarkEnd w:id="33"/>
    <w:bookmarkEnd w:id="34"/>
    <w:p>
      <w:pPr>
        <w:widowControl/>
        <w:shd w:val="clear" w:color="auto" w:fill="FFFFFF"/>
        <w:spacing w:line="460" w:lineRule="atLeast"/>
        <w:jc w:val="left"/>
        <w:rPr>
          <w:rFonts w:hint="eastAsia" w:ascii="宋体" w:hAnsi="宋体" w:cs="宋体"/>
          <w:b w:val="0"/>
          <w:bCs w:val="0"/>
          <w:color w:val="000000"/>
          <w:kern w:val="0"/>
          <w:sz w:val="21"/>
          <w:szCs w:val="21"/>
          <w:highlight w:val="none"/>
          <w:lang w:val="en-US" w:eastAsia="zh-CN"/>
        </w:rPr>
      </w:pPr>
      <w:r>
        <w:rPr>
          <w:rFonts w:hint="eastAsia" w:ascii="宋体" w:hAnsi="宋体" w:cs="宋体"/>
          <w:b/>
          <w:bCs/>
          <w:color w:val="000000"/>
          <w:kern w:val="0"/>
          <w:sz w:val="21"/>
          <w:szCs w:val="21"/>
          <w:highlight w:val="none"/>
          <w:lang w:val="en-US" w:eastAsia="zh-CN"/>
        </w:rPr>
        <w:t>一、</w:t>
      </w:r>
      <w:r>
        <w:rPr>
          <w:rFonts w:hint="eastAsia" w:ascii="宋体" w:hAnsi="宋体" w:eastAsia="宋体" w:cs="宋体"/>
          <w:b/>
          <w:bCs/>
          <w:color w:val="000000"/>
          <w:kern w:val="0"/>
          <w:sz w:val="21"/>
          <w:szCs w:val="21"/>
          <w:highlight w:val="none"/>
          <w:lang w:val="en-US" w:eastAsia="zh-CN"/>
        </w:rPr>
        <w:t>项目名称、数量</w:t>
      </w:r>
      <w:r>
        <w:rPr>
          <w:rFonts w:ascii="宋体" w:hAnsi="宋体" w:cs="宋体"/>
          <w:b/>
          <w:bCs/>
          <w:color w:val="000000"/>
          <w:kern w:val="0"/>
          <w:sz w:val="21"/>
          <w:szCs w:val="21"/>
          <w:highlight w:val="none"/>
        </w:rPr>
        <w:t>：</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b w:val="0"/>
          <w:bCs w:val="0"/>
          <w:color w:val="000000"/>
          <w:kern w:val="0"/>
          <w:sz w:val="21"/>
          <w:szCs w:val="21"/>
          <w:highlight w:val="none"/>
          <w:lang w:val="en-US" w:eastAsia="zh-CN"/>
        </w:rPr>
        <w:t>；</w:t>
      </w:r>
    </w:p>
    <w:p>
      <w:pPr>
        <w:widowControl/>
        <w:shd w:val="clear" w:color="auto" w:fill="FFFFFF"/>
        <w:spacing w:line="460" w:lineRule="atLeast"/>
        <w:ind w:firstLine="422" w:firstLineChars="200"/>
        <w:jc w:val="left"/>
        <w:rPr>
          <w:rFonts w:hint="eastAsia" w:ascii="宋体" w:hAnsi="宋体" w:cs="宋体"/>
          <w:b w:val="0"/>
          <w:bCs w:val="0"/>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bidi="ar-SA"/>
        </w:rPr>
        <w:t>采购内容：</w:t>
      </w:r>
      <w:r>
        <w:rPr>
          <w:rFonts w:hint="eastAsia" w:ascii="宋体" w:hAnsi="宋体" w:eastAsia="宋体" w:cs="宋体"/>
          <w:b w:val="0"/>
          <w:bCs w:val="0"/>
          <w:color w:val="000000"/>
          <w:kern w:val="0"/>
          <w:sz w:val="21"/>
          <w:szCs w:val="21"/>
          <w:lang w:val="en-US" w:eastAsia="zh-CN" w:bidi="ar-SA"/>
        </w:rPr>
        <w:t>本工程施工图纸、采购文件（含工程量清单）等包含的全部内容。</w:t>
      </w:r>
    </w:p>
    <w:p>
      <w:pPr>
        <w:numPr>
          <w:ilvl w:val="0"/>
          <w:numId w:val="0"/>
        </w:numPr>
        <w:autoSpaceDE w:val="0"/>
        <w:autoSpaceDN w:val="0"/>
        <w:adjustRightInd w:val="0"/>
        <w:snapToGrid w:val="0"/>
        <w:spacing w:line="500" w:lineRule="exact"/>
        <w:jc w:val="left"/>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lang w:val="en-US" w:eastAsia="zh-CN"/>
        </w:rPr>
        <w:t>二</w:t>
      </w:r>
      <w:r>
        <w:rPr>
          <w:rFonts w:hint="eastAsia" w:ascii="Times New Roman" w:hAnsi="Times New Roman" w:eastAsia="宋体" w:cs="Times New Roman"/>
          <w:b/>
          <w:bCs/>
          <w:sz w:val="21"/>
          <w:szCs w:val="21"/>
        </w:rPr>
        <w:t>、</w:t>
      </w:r>
      <w:r>
        <w:rPr>
          <w:rFonts w:hint="eastAsia" w:cs="Times New Roman"/>
          <w:b/>
          <w:bCs/>
          <w:sz w:val="21"/>
          <w:szCs w:val="21"/>
          <w:lang w:val="en-US" w:eastAsia="zh-CN"/>
        </w:rPr>
        <w:t>采购项目清单</w:t>
      </w:r>
      <w:r>
        <w:rPr>
          <w:rFonts w:hint="eastAsia" w:ascii="Times New Roman" w:hAnsi="Times New Roman" w:eastAsia="宋体" w:cs="Times New Roman"/>
          <w:b/>
          <w:bCs/>
          <w:sz w:val="21"/>
          <w:szCs w:val="21"/>
        </w:rPr>
        <w:t>：</w:t>
      </w:r>
    </w:p>
    <w:tbl>
      <w:tblPr>
        <w:tblStyle w:val="3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28"/>
        <w:gridCol w:w="1772"/>
        <w:gridCol w:w="1892"/>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925" w:type="dxa"/>
            <w:tcBorders>
              <w:top w:val="single" w:color="auto" w:sz="4" w:space="0"/>
              <w:left w:val="single" w:color="auto" w:sz="4" w:space="0"/>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序号</w:t>
            </w:r>
          </w:p>
        </w:tc>
        <w:tc>
          <w:tcPr>
            <w:tcW w:w="2628"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项目名称</w:t>
            </w:r>
          </w:p>
        </w:tc>
        <w:tc>
          <w:tcPr>
            <w:tcW w:w="177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数量或规模</w:t>
            </w:r>
          </w:p>
        </w:tc>
        <w:tc>
          <w:tcPr>
            <w:tcW w:w="189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资金预算</w:t>
            </w:r>
          </w:p>
        </w:tc>
        <w:tc>
          <w:tcPr>
            <w:tcW w:w="1802" w:type="dxa"/>
            <w:tcBorders>
              <w:top w:val="single" w:color="auto" w:sz="4" w:space="0"/>
              <w:left w:val="nil"/>
              <w:bottom w:val="single" w:color="auto" w:sz="4" w:space="0"/>
              <w:right w:val="single" w:color="auto" w:sz="4" w:space="0"/>
            </w:tcBorders>
            <w:vAlign w:val="center"/>
          </w:tcPr>
          <w:p>
            <w:pPr>
              <w:pStyle w:val="13"/>
              <w:ind w:left="0" w:leftChars="0"/>
              <w:jc w:val="center"/>
              <w:rPr>
                <w:rFonts w:hint="eastAsia"/>
                <w:bCs/>
                <w:sz w:val="21"/>
                <w:szCs w:val="21"/>
              </w:rPr>
            </w:pPr>
            <w:r>
              <w:rPr>
                <w:rFonts w:hint="eastAsia" w:ascii="宋体" w:hAnsi="宋体"/>
                <w:b/>
                <w:bCs/>
                <w:sz w:val="21"/>
                <w:szCs w:val="21"/>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25" w:type="dxa"/>
            <w:tcBorders>
              <w:top w:val="single" w:color="auto" w:sz="4" w:space="0"/>
              <w:left w:val="single" w:color="auto" w:sz="4" w:space="0"/>
              <w:bottom w:val="single" w:color="auto" w:sz="4" w:space="0"/>
              <w:right w:val="single" w:color="auto" w:sz="4" w:space="0"/>
            </w:tcBorders>
            <w:vAlign w:val="top"/>
          </w:tcPr>
          <w:p>
            <w:pPr>
              <w:pStyle w:val="13"/>
              <w:jc w:val="left"/>
              <w:rPr>
                <w:rFonts w:hint="eastAsia"/>
                <w:bCs/>
                <w:sz w:val="21"/>
                <w:szCs w:val="21"/>
              </w:rPr>
            </w:pPr>
            <w:r>
              <w:rPr>
                <w:rFonts w:hint="eastAsia" w:ascii="宋体" w:hAnsi="宋体"/>
                <w:sz w:val="21"/>
                <w:szCs w:val="21"/>
                <w:lang w:val="en-US" w:eastAsia="zh-CN"/>
              </w:rPr>
              <w:t>1</w:t>
            </w:r>
          </w:p>
        </w:tc>
        <w:tc>
          <w:tcPr>
            <w:tcW w:w="2628"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both"/>
              <w:rPr>
                <w:rFonts w:hint="eastAsia" w:eastAsia="宋体"/>
                <w:sz w:val="21"/>
                <w:szCs w:val="21"/>
                <w:lang w:val="en-US" w:eastAsia="zh-CN"/>
              </w:rPr>
            </w:pPr>
            <w:r>
              <w:rPr>
                <w:rFonts w:hint="eastAsia" w:ascii="宋体" w:hAnsi="宋体"/>
                <w:sz w:val="21"/>
                <w:szCs w:val="21"/>
              </w:rPr>
              <w:t>行政办公区车库改造工程</w:t>
            </w:r>
          </w:p>
        </w:tc>
        <w:tc>
          <w:tcPr>
            <w:tcW w:w="1772" w:type="dxa"/>
            <w:tcBorders>
              <w:top w:val="single" w:color="auto" w:sz="4" w:space="0"/>
              <w:left w:val="nil"/>
              <w:bottom w:val="single" w:color="auto" w:sz="4" w:space="0"/>
              <w:right w:val="single" w:color="auto" w:sz="4" w:space="0"/>
            </w:tcBorders>
            <w:vAlign w:val="top"/>
          </w:tcPr>
          <w:p>
            <w:pPr>
              <w:pStyle w:val="13"/>
              <w:jc w:val="center"/>
              <w:rPr>
                <w:rFonts w:hint="default"/>
                <w:sz w:val="21"/>
                <w:szCs w:val="21"/>
                <w:lang w:val="en-US" w:eastAsia="zh-CN"/>
              </w:rPr>
            </w:pPr>
          </w:p>
        </w:tc>
        <w:tc>
          <w:tcPr>
            <w:tcW w:w="1892" w:type="dxa"/>
            <w:tcBorders>
              <w:top w:val="single" w:color="auto" w:sz="4" w:space="0"/>
              <w:left w:val="nil"/>
              <w:bottom w:val="single" w:color="auto" w:sz="4" w:space="0"/>
              <w:right w:val="single" w:color="auto" w:sz="4" w:space="0"/>
            </w:tcBorders>
            <w:vAlign w:val="top"/>
          </w:tcPr>
          <w:p>
            <w:pPr>
              <w:pStyle w:val="13"/>
              <w:spacing w:before="0" w:beforeAutospacing="0" w:after="0"/>
              <w:ind w:left="0" w:leftChars="0"/>
              <w:jc w:val="center"/>
              <w:rPr>
                <w:rFonts w:hint="eastAsia"/>
                <w:bCs/>
                <w:sz w:val="21"/>
                <w:szCs w:val="21"/>
                <w:lang w:val="en-US" w:eastAsia="zh-CN"/>
              </w:rPr>
            </w:pPr>
            <w:r>
              <w:rPr>
                <w:rFonts w:hint="eastAsia" w:ascii="宋体" w:hAnsi="宋体"/>
                <w:sz w:val="21"/>
                <w:szCs w:val="21"/>
                <w:lang w:val="en-US" w:eastAsia="zh-CN"/>
              </w:rPr>
              <w:t>9.51万元</w:t>
            </w:r>
          </w:p>
        </w:tc>
        <w:tc>
          <w:tcPr>
            <w:tcW w:w="1802" w:type="dxa"/>
            <w:tcBorders>
              <w:top w:val="single" w:color="auto" w:sz="4" w:space="0"/>
              <w:left w:val="nil"/>
              <w:bottom w:val="single" w:color="auto" w:sz="4" w:space="0"/>
              <w:right w:val="single" w:color="auto" w:sz="4" w:space="0"/>
            </w:tcBorders>
            <w:vAlign w:val="top"/>
          </w:tcPr>
          <w:p>
            <w:pPr>
              <w:pStyle w:val="13"/>
              <w:rPr>
                <w:rFonts w:hint="eastAsia"/>
                <w:bCs/>
                <w:sz w:val="21"/>
                <w:szCs w:val="21"/>
              </w:rPr>
            </w:pPr>
            <w:r>
              <w:rPr>
                <w:rFonts w:hint="eastAsia" w:ascii="宋体" w:hAnsi="宋体"/>
                <w:sz w:val="21"/>
                <w:szCs w:val="21"/>
                <w:lang w:val="en-US" w:eastAsia="zh-CN"/>
              </w:rPr>
              <w:t>自筹</w:t>
            </w:r>
          </w:p>
        </w:tc>
      </w:tr>
    </w:tbl>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val="0"/>
          <w:bCs w:val="0"/>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三、</w:t>
      </w:r>
      <w:r>
        <w:rPr>
          <w:rFonts w:hint="eastAsia" w:ascii="宋体" w:hAnsi="宋体" w:eastAsia="宋体" w:cs="宋体"/>
          <w:b/>
          <w:bCs/>
          <w:color w:val="000000"/>
          <w:kern w:val="0"/>
          <w:sz w:val="21"/>
          <w:szCs w:val="21"/>
          <w:highlight w:val="none"/>
          <w:lang w:val="en-US" w:eastAsia="zh-CN" w:bidi="ar-SA"/>
        </w:rPr>
        <w:t>配置规格、附件及零配件（包括专用工具）：</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kinsoku/>
        <w:wordWrap/>
        <w:overflowPunct/>
        <w:topLinePunct w:val="0"/>
        <w:autoSpaceDE/>
        <w:autoSpaceDN/>
        <w:bidi w:val="0"/>
        <w:adjustRightInd/>
        <w:snapToGrid/>
        <w:spacing w:line="240" w:lineRule="auto"/>
        <w:jc w:val="left"/>
        <w:textAlignment w:val="auto"/>
        <w:rPr>
          <w:rFonts w:hint="default" w:ascii="宋体" w:hAnsi="宋体" w:eastAsia="宋体" w:cs="宋体"/>
          <w:b w:val="0"/>
          <w:bCs w:val="0"/>
          <w:color w:val="000000"/>
          <w:kern w:val="0"/>
          <w:sz w:val="21"/>
          <w:szCs w:val="21"/>
          <w:highlight w:val="none"/>
          <w:lang w:val="en-US" w:eastAsia="zh-CN" w:bidi="ar-SA"/>
        </w:rPr>
      </w:pPr>
      <w:r>
        <w:rPr>
          <w:rFonts w:hint="eastAsia" w:ascii="宋体" w:hAnsi="宋体" w:eastAsia="宋体" w:cs="宋体"/>
          <w:b w:val="0"/>
          <w:bCs w:val="0"/>
          <w:color w:val="000000"/>
          <w:kern w:val="0"/>
          <w:sz w:val="21"/>
          <w:szCs w:val="21"/>
          <w:highlight w:val="none"/>
          <w:lang w:val="en-US" w:eastAsia="zh-CN" w:bidi="ar-SA"/>
        </w:rPr>
        <w:t>①、详情见后附工程量清单。②、工期为</w:t>
      </w:r>
      <w:r>
        <w:rPr>
          <w:rFonts w:hint="eastAsia" w:cs="宋体"/>
          <w:b w:val="0"/>
          <w:bCs w:val="0"/>
          <w:color w:val="000000"/>
          <w:kern w:val="0"/>
          <w:sz w:val="21"/>
          <w:szCs w:val="21"/>
          <w:highlight w:val="none"/>
          <w:lang w:val="en-US" w:eastAsia="zh-CN" w:bidi="ar-SA"/>
        </w:rPr>
        <w:t>20天</w:t>
      </w:r>
      <w:r>
        <w:rPr>
          <w:rFonts w:hint="eastAsia" w:ascii="宋体" w:hAnsi="宋体" w:eastAsia="宋体" w:cs="宋体"/>
          <w:b w:val="0"/>
          <w:bCs w:val="0"/>
          <w:color w:val="000000"/>
          <w:kern w:val="0"/>
          <w:sz w:val="21"/>
          <w:szCs w:val="21"/>
          <w:highlight w:val="none"/>
          <w:lang w:val="en-US" w:eastAsia="zh-CN" w:bidi="ar-SA"/>
        </w:rPr>
        <w:t xml:space="preserve">。                                                                        </w:t>
      </w:r>
    </w:p>
    <w:p>
      <w:pPr>
        <w:pStyle w:val="13"/>
        <w:keepNext w:val="0"/>
        <w:keepLines w:val="0"/>
        <w:pageBreakBefore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b/>
          <w:bCs/>
          <w:color w:val="000000"/>
          <w:kern w:val="0"/>
          <w:sz w:val="21"/>
          <w:szCs w:val="21"/>
          <w:highlight w:val="none"/>
          <w:lang w:val="en-US" w:eastAsia="zh-CN" w:bidi="ar-SA"/>
        </w:rPr>
      </w:pPr>
      <w:r>
        <w:rPr>
          <w:rFonts w:hint="eastAsia" w:cs="宋体"/>
          <w:b/>
          <w:bCs/>
          <w:color w:val="000000"/>
          <w:kern w:val="0"/>
          <w:sz w:val="21"/>
          <w:szCs w:val="21"/>
          <w:highlight w:val="none"/>
          <w:lang w:val="en-US" w:eastAsia="zh-CN" w:bidi="ar-SA"/>
        </w:rPr>
        <w:t>四、</w:t>
      </w:r>
      <w:r>
        <w:rPr>
          <w:rFonts w:hint="eastAsia" w:ascii="宋体" w:hAnsi="宋体" w:eastAsia="宋体" w:cs="宋体"/>
          <w:b/>
          <w:bCs/>
          <w:color w:val="000000"/>
          <w:kern w:val="0"/>
          <w:sz w:val="21"/>
          <w:szCs w:val="21"/>
          <w:highlight w:val="none"/>
          <w:lang w:val="en-US" w:eastAsia="zh-CN" w:bidi="ar-SA"/>
        </w:rPr>
        <w:t>售后服务条件及交货日期（或工期）：</w:t>
      </w:r>
    </w:p>
    <w:p>
      <w:pPr>
        <w:keepNext w:val="0"/>
        <w:keepLines w:val="0"/>
        <w:pageBreakBefore w:val="0"/>
        <w:kinsoku/>
        <w:wordWrap/>
        <w:overflowPunct/>
        <w:topLinePunct w:val="0"/>
        <w:autoSpaceDE/>
        <w:autoSpaceDN/>
        <w:bidi w:val="0"/>
        <w:adjustRightInd/>
        <w:snapToGrid w:val="0"/>
        <w:spacing w:line="360" w:lineRule="auto"/>
        <w:textAlignment w:val="auto"/>
        <w:rPr>
          <w:color w:val="auto"/>
          <w:sz w:val="32"/>
          <w:szCs w:val="32"/>
          <w:highlight w:val="none"/>
        </w:rPr>
      </w:pPr>
      <w:r>
        <w:rPr>
          <w:rFonts w:hint="eastAsia" w:ascii="宋体" w:hAnsi="宋体" w:eastAsia="宋体" w:cs="宋体"/>
          <w:b w:val="0"/>
          <w:bCs w:val="0"/>
          <w:color w:val="000000"/>
          <w:kern w:val="0"/>
          <w:sz w:val="21"/>
          <w:szCs w:val="21"/>
          <w:highlight w:val="none"/>
          <w:lang w:val="en-US" w:eastAsia="zh-CN" w:bidi="ar-SA"/>
        </w:rPr>
        <w:t>①、质量承诺（包括质保期）；②、响应院方工期要求，若承诺的工期不能按时完成，按合同约定进行处罚；③、施工中做好施工组织，保证安全生产，防止人为的对场区管网的损坏。如有安全事故或对场区管网损坏，其造成的伤害事故及一切经济损失，由施工方承担全责；④、合同外增项按原招标优惠比率结算；⑤、招标控制价及工程量清单的编制费用由中标方支付。</w:t>
      </w:r>
      <w:bookmarkEnd w:id="30"/>
      <w:bookmarkEnd w:id="31"/>
      <w:bookmarkStart w:id="78" w:name="_GoBack"/>
      <w:bookmarkEnd w:id="78"/>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35" w:name="_Toc14504"/>
      <w:r>
        <w:rPr>
          <w:rFonts w:hint="eastAsia"/>
          <w:color w:val="auto"/>
          <w:sz w:val="32"/>
          <w:szCs w:val="32"/>
          <w:highlight w:val="none"/>
        </w:rPr>
        <w:t>第三章  投标人须知</w:t>
      </w:r>
      <w:bookmarkEnd w:id="35"/>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1.1 项目名称：</w:t>
            </w:r>
            <w:r>
              <w:rPr>
                <w:rFonts w:hint="eastAsia"/>
                <w:color w:val="auto"/>
                <w:highlight w:val="none"/>
                <w:lang w:val="en-US" w:eastAsia="zh-CN"/>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95100.00</w:t>
            </w:r>
            <w:r>
              <w:rPr>
                <w:rFonts w:hint="eastAsia" w:ascii="宋体" w:hAnsi="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rPr>
              <w:t>投标文件组成：纸质投标文件正本1份</w:t>
            </w:r>
            <w:r>
              <w:rPr>
                <w:rFonts w:hint="eastAsia"/>
                <w:lang w:eastAsia="zh-CN"/>
              </w:rPr>
              <w:t>、</w:t>
            </w:r>
            <w:r>
              <w:rPr>
                <w:rFonts w:hint="eastAsia"/>
                <w:lang w:val="en-US" w:eastAsia="zh-CN"/>
              </w:rPr>
              <w:t>副本2份</w:t>
            </w:r>
            <w:r>
              <w:rPr>
                <w:rFonts w:hint="eastAsia"/>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“工程”系指供应商按竞争性谈判文件规定向采购人提供的一切工作内容。</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95100.00</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w:t>
      </w:r>
      <w:r>
        <w:rPr>
          <w:rFonts w:hint="eastAsia" w:ascii="宋体" w:hAnsi="宋体" w:cs="宋体"/>
          <w:color w:val="auto"/>
          <w:kern w:val="2"/>
          <w:sz w:val="21"/>
          <w:szCs w:val="24"/>
          <w:lang w:val="en-US" w:eastAsia="zh-CN" w:bidi="ar-SA"/>
        </w:rPr>
        <w:t>2020年度或2021年度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供应商须具有建筑装饰装修工程专业承包贰级以上（含贰级）（且符合资质证书承揽范围）资质，具有合格有效的企业安全生产许可证；拟派项目经理须具有贰级或贰级以上建筑工程专业注册建造师资格，且具备有效的安全生产考核合格证书，且未担任其他在建工程</w:t>
      </w:r>
      <w:r>
        <w:rPr>
          <w:rFonts w:hint="eastAsia" w:ascii="宋体" w:hAnsi="宋体" w:eastAsia="宋体" w:cs="宋体"/>
          <w:color w:val="auto"/>
          <w:kern w:val="2"/>
          <w:sz w:val="21"/>
          <w:szCs w:val="24"/>
          <w:lang w:val="en-US" w:eastAsia="zh-CN" w:bidi="ar-SA"/>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eastAsia="宋体" w:cs="宋体"/>
          <w:color w:val="auto"/>
          <w:szCs w:val="21"/>
          <w:highlight w:val="none"/>
          <w:lang w:val="en-US" w:eastAsia="zh-CN"/>
        </w:rPr>
        <w:t xml:space="preserve">4.6 </w:t>
      </w:r>
      <w:r>
        <w:rPr>
          <w:rFonts w:hint="eastAsia"/>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val="en-US"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文件、招标过程和中标结果中使自己合法权益受到损害的实质性内容，提供相关事实、依据和证据及其来源或线索，便于有关单位调查、答复和处理。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1投标文件封面（格式）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2 投标书（格式）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3 开标一览表（格式）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4 法定代表人身份证明（格式）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5</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法定代表人授权书（格式）</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6 已标价的工程量清单</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7</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8</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供应商承诺书（格式）</w:t>
      </w:r>
    </w:p>
    <w:p>
      <w:pPr>
        <w:keepNext w:val="0"/>
        <w:keepLines w:val="0"/>
        <w:pageBreakBefore w:val="0"/>
        <w:widowControl/>
        <w:kinsoku/>
        <w:wordWrap/>
        <w:overflowPunct/>
        <w:topLinePunct w:val="0"/>
        <w:bidi w:val="0"/>
        <w:snapToGrid w:val="0"/>
        <w:spacing w:line="360" w:lineRule="auto"/>
        <w:ind w:firstLine="480"/>
        <w:jc w:val="left"/>
        <w:rPr>
          <w:color w:val="auto"/>
          <w:sz w:val="21"/>
          <w:szCs w:val="21"/>
          <w:highlight w:val="none"/>
        </w:rPr>
      </w:pP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9 采购项目承诺书</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eastAsia="宋体" w:cs="宋体"/>
          <w:color w:val="000000"/>
          <w:kern w:val="0"/>
          <w:sz w:val="21"/>
          <w:szCs w:val="21"/>
        </w:rPr>
        <w:t>供应商要按初次报价一览表、工程量清单的内容填写</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18.4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 xml:space="preserve">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采购</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6"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6"/>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yellow"/>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1"/>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37"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37"/>
    <w:p>
      <w:pPr>
        <w:rPr>
          <w:color w:val="auto"/>
          <w:highlight w:val="none"/>
        </w:rPr>
      </w:pPr>
      <w:bookmarkStart w:id="38" w:name="_Toc4700"/>
      <w:bookmarkStart w:id="39"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0" w:name="_Toc9022"/>
      <w:r>
        <w:rPr>
          <w:rFonts w:hint="eastAsia" w:ascii="黑体" w:hAnsi="宋体" w:eastAsia="黑体" w:cs="宋体"/>
          <w:b/>
          <w:bCs/>
          <w:color w:val="auto"/>
          <w:kern w:val="0"/>
          <w:sz w:val="32"/>
          <w:szCs w:val="32"/>
          <w:highlight w:val="none"/>
        </w:rPr>
        <w:t>第四章  评标办法及评分标准</w:t>
      </w:r>
      <w:bookmarkEnd w:id="38"/>
      <w:bookmarkEnd w:id="40"/>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2"/>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8"/>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工程质量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40</w:t>
            </w:r>
            <w:r>
              <w:rPr>
                <w:rFonts w:hint="eastAsia" w:ascii="宋体" w:hAnsi="宋体" w:eastAsia="宋体" w:cs="宋体"/>
                <w:i w:val="0"/>
                <w:iCs w:val="0"/>
                <w:color w:val="000000"/>
                <w:kern w:val="0"/>
                <w:sz w:val="21"/>
                <w:szCs w:val="21"/>
                <w:u w:val="none"/>
                <w:lang w:val="en-US" w:eastAsia="zh-CN" w:bidi="ar"/>
              </w:rPr>
              <w:t>分）</w:t>
            </w:r>
          </w:p>
        </w:tc>
        <w:tc>
          <w:tcPr>
            <w:tcW w:w="2140"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施工方案、技术标准、质量管理、安全管理、文明施工管理、工程进度管理等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根据投标人所附主要施工方案及技术措施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安全管理体系与措施</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000000"/>
                <w:kern w:val="0"/>
                <w:sz w:val="21"/>
                <w:szCs w:val="21"/>
                <w:u w:val="none"/>
                <w:lang w:val="en-US" w:eastAsia="zh-CN" w:bidi="ar"/>
              </w:rPr>
              <w:t>工程进度管理、</w:t>
            </w:r>
            <w:r>
              <w:rPr>
                <w:rFonts w:hint="eastAsia" w:ascii="宋体" w:hAnsi="宋体" w:eastAsia="宋体" w:cs="宋体"/>
                <w:color w:val="auto"/>
                <w:sz w:val="21"/>
                <w:szCs w:val="21"/>
                <w:highlight w:val="none"/>
              </w:rPr>
              <w:t>工期保证措施</w:t>
            </w:r>
            <w:r>
              <w:rPr>
                <w:rFonts w:hint="eastAsia" w:ascii="宋体" w:hAnsi="宋体" w:eastAsia="宋体" w:cs="宋体"/>
                <w:color w:val="auto"/>
                <w:sz w:val="21"/>
                <w:szCs w:val="21"/>
                <w:highlight w:val="none"/>
                <w:lang w:val="en-US" w:eastAsia="zh-CN"/>
              </w:rPr>
              <w:t>等相关内容进行打分</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资质等级、证书、类似业绩、专业技术人员水平</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根据投标人提供相关证书、业绩及人员证件的复印件等资料进行打分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2140" w:type="dxa"/>
            <w:noWrap w:val="0"/>
            <w:vAlign w:val="center"/>
          </w:tcPr>
          <w:p>
            <w:pPr>
              <w:pStyle w:val="48"/>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服务承诺</w:t>
            </w:r>
          </w:p>
        </w:tc>
        <w:tc>
          <w:tcPr>
            <w:tcW w:w="6103" w:type="dxa"/>
            <w:noWrap w:val="0"/>
            <w:vAlign w:val="center"/>
          </w:tcPr>
          <w:p>
            <w:pPr>
              <w:shd w:val="clear" w:color="auto" w:fill="auto"/>
              <w:spacing w:line="400" w:lineRule="exact"/>
              <w:rPr>
                <w:rFonts w:hint="eastAsia" w:ascii="宋体" w:hAnsi="宋体" w:eastAsia="宋体" w:cs="宋体"/>
                <w:b w:val="0"/>
                <w:bCs w:val="0"/>
                <w:color w:val="auto"/>
                <w:kern w:val="2"/>
                <w:sz w:val="21"/>
                <w:szCs w:val="21"/>
                <w:highlight w:val="none"/>
              </w:rPr>
            </w:pPr>
            <w:r>
              <w:rPr>
                <w:rFonts w:hint="eastAsia" w:hAnsi="宋体" w:cs="宋体"/>
                <w:sz w:val="21"/>
                <w:szCs w:val="21"/>
              </w:rPr>
              <w:t>协调周边关系，资金、技术、机械设备投入等方面的服务承诺</w:t>
            </w:r>
            <w:r>
              <w:rPr>
                <w:rFonts w:hint="eastAsia" w:hAnsi="宋体" w:cs="宋体"/>
                <w:sz w:val="21"/>
                <w:szCs w:val="21"/>
                <w:lang w:eastAsia="zh-CN"/>
              </w:rPr>
              <w:t>，</w:t>
            </w:r>
            <w:r>
              <w:rPr>
                <w:rFonts w:hint="eastAsia" w:hAnsi="宋体" w:cs="宋体"/>
                <w:sz w:val="21"/>
                <w:szCs w:val="21"/>
              </w:rPr>
              <w:t>投标人保修期内的服务承诺</w:t>
            </w:r>
            <w:r>
              <w:rPr>
                <w:rFonts w:hint="eastAsia" w:hAnsi="宋体" w:cs="宋体"/>
                <w:sz w:val="21"/>
                <w:szCs w:val="21"/>
                <w:lang w:eastAsia="zh-CN"/>
              </w:rPr>
              <w:t>，</w:t>
            </w:r>
            <w:r>
              <w:rPr>
                <w:rFonts w:hint="eastAsia" w:hAnsi="宋体" w:cs="宋体"/>
                <w:sz w:val="21"/>
                <w:szCs w:val="21"/>
              </w:rPr>
              <w:t>满足招标文件要求并提供其他优惠条件的</w:t>
            </w:r>
            <w:r>
              <w:rPr>
                <w:rFonts w:hint="eastAsia"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39"/>
    <w:p>
      <w:pPr>
        <w:rPr>
          <w:color w:val="auto"/>
          <w:highlight w:val="none"/>
        </w:rPr>
      </w:pPr>
      <w:bookmarkStart w:id="41" w:name="_Toc1947"/>
      <w:bookmarkStart w:id="42" w:name="_Toc1482"/>
      <w:bookmarkStart w:id="43" w:name="_Toc326786897"/>
      <w:bookmarkStart w:id="44" w:name="_Toc256519703"/>
    </w:p>
    <w:p>
      <w:pPr>
        <w:pStyle w:val="3"/>
        <w:snapToGrid w:val="0"/>
        <w:spacing w:before="0" w:after="0" w:line="480" w:lineRule="auto"/>
        <w:jc w:val="center"/>
        <w:rPr>
          <w:color w:val="auto"/>
          <w:sz w:val="28"/>
          <w:szCs w:val="28"/>
          <w:highlight w:val="yellow"/>
        </w:rPr>
      </w:pPr>
      <w:bookmarkStart w:id="45" w:name="_Toc28988"/>
      <w:r>
        <w:rPr>
          <w:rFonts w:hint="eastAsia"/>
          <w:color w:val="auto"/>
          <w:sz w:val="28"/>
          <w:szCs w:val="28"/>
          <w:highlight w:val="none"/>
        </w:rPr>
        <w:t>第五章  采购合同</w:t>
      </w:r>
      <w:bookmarkEnd w:id="45"/>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pPr>
    </w:p>
    <w:p>
      <w:pPr>
        <w:pStyle w:val="3"/>
        <w:jc w:val="center"/>
        <w:rPr>
          <w:rFonts w:ascii="宋体" w:hAnsi="宋体" w:cs="宋体"/>
          <w:color w:val="auto"/>
          <w:kern w:val="0"/>
          <w:highlight w:val="none"/>
        </w:rPr>
      </w:pPr>
      <w:bookmarkStart w:id="46" w:name="_Toc2638"/>
      <w:r>
        <w:rPr>
          <w:rFonts w:hint="eastAsia"/>
          <w:color w:val="auto"/>
          <w:sz w:val="32"/>
          <w:szCs w:val="32"/>
          <w:highlight w:val="none"/>
        </w:rPr>
        <w:t>第六章  投标文件格式</w:t>
      </w:r>
      <w:bookmarkEnd w:id="41"/>
      <w:bookmarkEnd w:id="42"/>
      <w:bookmarkEnd w:id="46"/>
    </w:p>
    <w:p>
      <w:pPr>
        <w:spacing w:line="440" w:lineRule="exact"/>
        <w:rPr>
          <w:color w:val="auto"/>
          <w:sz w:val="24"/>
          <w:highlight w:val="none"/>
        </w:rPr>
      </w:pPr>
    </w:p>
    <w:p>
      <w:pPr>
        <w:jc w:val="center"/>
        <w:rPr>
          <w:b/>
          <w:bCs/>
          <w:color w:val="auto"/>
          <w:sz w:val="32"/>
          <w:szCs w:val="32"/>
          <w:highlight w:val="none"/>
        </w:rPr>
      </w:pPr>
      <w:bookmarkStart w:id="47" w:name="_Toc13604"/>
      <w:r>
        <w:rPr>
          <w:rFonts w:hint="eastAsia"/>
          <w:b/>
          <w:bCs/>
          <w:color w:val="auto"/>
          <w:sz w:val="32"/>
          <w:szCs w:val="32"/>
          <w:highlight w:val="none"/>
        </w:rPr>
        <w:t>目    录</w:t>
      </w:r>
      <w:bookmarkEnd w:id="47"/>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48" w:name="_Toc11308"/>
      <w:r>
        <w:rPr>
          <w:rFonts w:hint="eastAsia"/>
          <w:color w:val="auto"/>
          <w:sz w:val="24"/>
          <w:highlight w:val="none"/>
        </w:rPr>
        <w:t>附件1投标文件封面（格式）</w:t>
      </w:r>
      <w:bookmarkEnd w:id="48"/>
    </w:p>
    <w:p>
      <w:pPr>
        <w:snapToGrid w:val="0"/>
        <w:spacing w:line="360" w:lineRule="auto"/>
        <w:ind w:firstLine="480" w:firstLineChars="200"/>
        <w:rPr>
          <w:color w:val="auto"/>
          <w:sz w:val="24"/>
          <w:highlight w:val="none"/>
        </w:rPr>
      </w:pPr>
      <w:bookmarkStart w:id="49" w:name="_Toc25345"/>
      <w:r>
        <w:rPr>
          <w:rFonts w:hint="eastAsia"/>
          <w:color w:val="auto"/>
          <w:sz w:val="24"/>
          <w:highlight w:val="none"/>
        </w:rPr>
        <w:t>附件2 投标书（格式）</w:t>
      </w:r>
      <w:bookmarkEnd w:id="49"/>
    </w:p>
    <w:p>
      <w:pPr>
        <w:snapToGrid w:val="0"/>
        <w:spacing w:line="360" w:lineRule="auto"/>
        <w:ind w:firstLine="480" w:firstLineChars="200"/>
        <w:rPr>
          <w:color w:val="auto"/>
          <w:sz w:val="24"/>
          <w:highlight w:val="none"/>
        </w:rPr>
      </w:pPr>
      <w:bookmarkStart w:id="50" w:name="_Toc10217"/>
      <w:r>
        <w:rPr>
          <w:rFonts w:hint="eastAsia"/>
          <w:color w:val="auto"/>
          <w:sz w:val="24"/>
          <w:highlight w:val="none"/>
        </w:rPr>
        <w:t>附件3 开标一览表（格式）</w:t>
      </w:r>
      <w:bookmarkEnd w:id="50"/>
    </w:p>
    <w:p>
      <w:pPr>
        <w:snapToGrid w:val="0"/>
        <w:spacing w:line="360" w:lineRule="auto"/>
        <w:ind w:firstLine="480" w:firstLineChars="200"/>
        <w:rPr>
          <w:color w:val="auto"/>
          <w:sz w:val="24"/>
          <w:highlight w:val="none"/>
        </w:rPr>
      </w:pPr>
      <w:bookmarkStart w:id="51" w:name="_Toc9579"/>
      <w:r>
        <w:rPr>
          <w:rFonts w:hint="eastAsia"/>
          <w:color w:val="auto"/>
          <w:sz w:val="24"/>
          <w:highlight w:val="none"/>
        </w:rPr>
        <w:t xml:space="preserve">附件4 </w:t>
      </w:r>
      <w:bookmarkEnd w:id="51"/>
      <w:r>
        <w:rPr>
          <w:rFonts w:hint="eastAsia"/>
          <w:color w:val="auto"/>
          <w:sz w:val="24"/>
          <w:highlight w:val="none"/>
        </w:rPr>
        <w:t>法定代表人身份证明（格式）</w:t>
      </w:r>
    </w:p>
    <w:p>
      <w:pPr>
        <w:snapToGrid w:val="0"/>
        <w:spacing w:line="360" w:lineRule="auto"/>
        <w:ind w:firstLine="480" w:firstLineChars="200"/>
        <w:rPr>
          <w:color w:val="auto"/>
          <w:sz w:val="24"/>
          <w:highlight w:val="none"/>
        </w:rPr>
      </w:pPr>
      <w:bookmarkStart w:id="52" w:name="_Toc28392"/>
      <w:r>
        <w:rPr>
          <w:rFonts w:hint="eastAsia"/>
          <w:color w:val="auto"/>
          <w:sz w:val="24"/>
          <w:highlight w:val="none"/>
        </w:rPr>
        <w:t>附件5</w:t>
      </w:r>
      <w:bookmarkEnd w:id="52"/>
      <w:r>
        <w:rPr>
          <w:rFonts w:hint="eastAsia"/>
          <w:color w:val="auto"/>
          <w:sz w:val="24"/>
          <w:highlight w:val="none"/>
          <w:lang w:val="en-US" w:eastAsia="zh-CN"/>
        </w:rPr>
        <w:t xml:space="preserve"> </w:t>
      </w:r>
      <w:r>
        <w:rPr>
          <w:rFonts w:hint="eastAsia"/>
          <w:color w:val="auto"/>
          <w:sz w:val="24"/>
          <w:highlight w:val="none"/>
        </w:rPr>
        <w:t>法定代表人授权书（格式）</w:t>
      </w:r>
    </w:p>
    <w:p>
      <w:pPr>
        <w:snapToGrid w:val="0"/>
        <w:spacing w:line="360" w:lineRule="auto"/>
        <w:ind w:firstLine="480" w:firstLineChars="200"/>
        <w:rPr>
          <w:color w:val="auto"/>
          <w:sz w:val="24"/>
          <w:highlight w:val="none"/>
        </w:rPr>
      </w:pPr>
      <w:bookmarkStart w:id="53" w:name="_Toc6234"/>
      <w:r>
        <w:rPr>
          <w:rFonts w:hint="eastAsia"/>
          <w:color w:val="auto"/>
          <w:sz w:val="24"/>
          <w:highlight w:val="none"/>
        </w:rPr>
        <w:t xml:space="preserve">附件6 </w:t>
      </w:r>
      <w:bookmarkEnd w:id="53"/>
      <w:r>
        <w:rPr>
          <w:rFonts w:hint="eastAsia"/>
          <w:color w:val="auto"/>
          <w:sz w:val="24"/>
          <w:highlight w:val="none"/>
        </w:rPr>
        <w:t>已标价的工程量清单</w:t>
      </w:r>
    </w:p>
    <w:p>
      <w:pPr>
        <w:snapToGrid w:val="0"/>
        <w:spacing w:line="360" w:lineRule="auto"/>
        <w:ind w:firstLine="480" w:firstLineChars="200"/>
        <w:rPr>
          <w:color w:val="auto"/>
          <w:sz w:val="24"/>
          <w:highlight w:val="none"/>
        </w:rPr>
      </w:pPr>
      <w:bookmarkStart w:id="54" w:name="_Toc26231"/>
      <w:r>
        <w:rPr>
          <w:rFonts w:hint="eastAsia"/>
          <w:color w:val="auto"/>
          <w:sz w:val="24"/>
          <w:highlight w:val="none"/>
        </w:rPr>
        <w:t>附件7</w:t>
      </w:r>
      <w:r>
        <w:rPr>
          <w:rFonts w:hint="eastAsia"/>
          <w:color w:val="auto"/>
          <w:sz w:val="24"/>
          <w:highlight w:val="none"/>
          <w:lang w:val="en-US" w:eastAsia="zh-CN"/>
        </w:rPr>
        <w:t xml:space="preserve"> </w:t>
      </w:r>
      <w:bookmarkEnd w:id="54"/>
      <w:r>
        <w:rPr>
          <w:rFonts w:hint="eastAsia"/>
          <w:color w:val="auto"/>
          <w:sz w:val="24"/>
          <w:highlight w:val="none"/>
        </w:rPr>
        <w:t>证明文件</w:t>
      </w:r>
    </w:p>
    <w:p>
      <w:pPr>
        <w:snapToGrid w:val="0"/>
        <w:spacing w:line="360" w:lineRule="auto"/>
        <w:ind w:firstLine="480" w:firstLineChars="200"/>
        <w:rPr>
          <w:color w:val="auto"/>
          <w:sz w:val="24"/>
          <w:highlight w:val="none"/>
        </w:rPr>
      </w:pPr>
      <w:bookmarkStart w:id="55" w:name="_Toc18484"/>
      <w:r>
        <w:rPr>
          <w:rFonts w:hint="eastAsia"/>
          <w:color w:val="auto"/>
          <w:sz w:val="24"/>
          <w:highlight w:val="none"/>
        </w:rPr>
        <w:t>附件8</w:t>
      </w:r>
      <w:r>
        <w:rPr>
          <w:rFonts w:hint="eastAsia"/>
          <w:color w:val="auto"/>
          <w:sz w:val="24"/>
          <w:highlight w:val="none"/>
          <w:lang w:val="en-US" w:eastAsia="zh-CN"/>
        </w:rPr>
        <w:t xml:space="preserve"> </w:t>
      </w:r>
      <w:bookmarkEnd w:id="55"/>
      <w:r>
        <w:rPr>
          <w:rFonts w:hint="eastAsia"/>
          <w:color w:val="auto"/>
          <w:sz w:val="24"/>
          <w:highlight w:val="none"/>
        </w:rPr>
        <w:t>供应商承诺书（格式）</w:t>
      </w: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8"/>
        <w:rPr>
          <w:rFonts w:hAnsi="宋体"/>
          <w:b/>
          <w:bCs/>
          <w:color w:val="auto"/>
          <w:highlight w:val="none"/>
        </w:rPr>
      </w:pPr>
    </w:p>
    <w:p>
      <w:pPr>
        <w:pStyle w:val="48"/>
        <w:rPr>
          <w:rFonts w:hAnsi="宋体"/>
          <w:b/>
          <w:bCs/>
          <w:color w:val="auto"/>
          <w:highlight w:val="none"/>
        </w:rPr>
      </w:pPr>
    </w:p>
    <w:p>
      <w:pPr>
        <w:rPr>
          <w:color w:val="auto"/>
          <w:highlight w:val="none"/>
        </w:rPr>
      </w:pPr>
      <w:r>
        <w:rPr>
          <w:rFonts w:hint="eastAsia"/>
          <w:color w:val="auto"/>
          <w:highlight w:val="none"/>
        </w:rPr>
        <w:br w:type="page"/>
      </w:r>
    </w:p>
    <w:p>
      <w:pPr>
        <w:pStyle w:val="12"/>
        <w:rPr>
          <w:color w:val="auto"/>
          <w:highlight w:val="none"/>
        </w:rPr>
      </w:pPr>
    </w:p>
    <w:p>
      <w:pPr>
        <w:pStyle w:val="2"/>
        <w:rPr>
          <w:color w:val="auto"/>
          <w:highlight w:val="none"/>
        </w:rPr>
      </w:pPr>
      <w:bookmarkStart w:id="56" w:name="_Toc31798"/>
      <w:bookmarkStart w:id="57" w:name="_Toc24743"/>
      <w:r>
        <w:rPr>
          <w:rFonts w:hint="eastAsia"/>
          <w:color w:val="auto"/>
          <w:highlight w:val="none"/>
        </w:rPr>
        <w:t>附件1               投标文件封面（格式）</w:t>
      </w:r>
      <w:bookmarkEnd w:id="56"/>
      <w:bookmarkEnd w:id="57"/>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cs="宋体"/>
          <w:b/>
          <w:snapToGrid w:val="0"/>
          <w:color w:val="auto"/>
          <w:spacing w:val="0"/>
          <w:kern w:val="0"/>
          <w:sz w:val="44"/>
          <w:szCs w:val="44"/>
          <w:highlight w:val="none"/>
          <w:u w:val="none"/>
          <w:lang w:val="en-US" w:eastAsia="zh-CN"/>
        </w:rPr>
        <w:t>行政办公区车库改造工程</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8"/>
        <w:spacing w:line="360" w:lineRule="auto"/>
        <w:rPr>
          <w:rFonts w:hint="eastAsia" w:ascii="宋体" w:hAnsi="宋体" w:eastAsia="宋体" w:cs="宋体"/>
          <w:color w:val="auto"/>
          <w:highlight w:val="none"/>
        </w:rPr>
      </w:pPr>
    </w:p>
    <w:p>
      <w:pPr>
        <w:pStyle w:val="48"/>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58" w:name="_Toc14560"/>
      <w:bookmarkStart w:id="59" w:name="_Toc8818"/>
      <w:r>
        <w:rPr>
          <w:rFonts w:hint="eastAsia"/>
          <w:color w:val="auto"/>
          <w:highlight w:val="none"/>
        </w:rPr>
        <w:t>附件2               投  标  书（格式）</w:t>
      </w:r>
      <w:bookmarkEnd w:id="58"/>
      <w:bookmarkEnd w:id="59"/>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eastAsia="宋体" w:cs="宋体"/>
          <w:kern w:val="0"/>
          <w:sz w:val="21"/>
          <w:szCs w:val="21"/>
          <w:highlight w:val="none"/>
        </w:rPr>
        <w:t>已标价的工程量清单</w:t>
      </w:r>
      <w:r>
        <w:rPr>
          <w:rFonts w:hint="eastAsia" w:ascii="宋体" w:hAnsi="宋体" w:cs="宋体"/>
          <w:color w:val="auto"/>
          <w:kern w:val="0"/>
          <w:szCs w:val="21"/>
          <w:highlight w:val="none"/>
        </w:rPr>
        <w:t>。</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0" w:name="_Toc7838"/>
      <w:r>
        <w:rPr>
          <w:rFonts w:hint="eastAsia"/>
          <w:color w:val="auto"/>
          <w:highlight w:val="none"/>
        </w:rPr>
        <w:t>附件3               开标一览表</w:t>
      </w:r>
      <w:bookmarkEnd w:id="60"/>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元（详见已标价工程量清单）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hint="default" w:ascii="宋体" w:hAnsi="宋体" w:eastAsia="宋体"/>
                <w:color w:val="auto"/>
                <w:szCs w:val="21"/>
                <w:highlight w:val="none"/>
                <w:lang w:val="en-US" w:eastAsia="zh-CN"/>
              </w:rPr>
            </w:pPr>
            <w:r>
              <w:rPr>
                <w:rFonts w:hint="eastAsia" w:ascii="宋体" w:hAnsi="宋体" w:eastAsia="宋体" w:cs="宋体"/>
                <w:sz w:val="21"/>
                <w:szCs w:val="21"/>
              </w:rPr>
              <w:t>工期</w:t>
            </w:r>
          </w:p>
        </w:tc>
        <w:tc>
          <w:tcPr>
            <w:tcW w:w="7708" w:type="dxa"/>
            <w:noWrap/>
            <w:vAlign w:val="center"/>
          </w:tcPr>
          <w:p>
            <w:pPr>
              <w:autoSpaceDE w:val="0"/>
              <w:autoSpaceDN w:val="0"/>
              <w:jc w:val="left"/>
              <w:rPr>
                <w:rFonts w:ascii="宋体" w:hAnsi="宋体"/>
                <w:color w:val="auto"/>
                <w:szCs w:val="21"/>
                <w:highlight w:val="none"/>
              </w:rPr>
            </w:pPr>
            <w:r>
              <w:rPr>
                <w:rFonts w:hint="eastAsia" w:ascii="宋体" w:hAnsi="宋体" w:eastAsia="宋体" w:cs="宋体"/>
                <w:sz w:val="21"/>
                <w:szCs w:val="21"/>
              </w:rPr>
              <w:t>合同签订后</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autoSpaceDE w:val="0"/>
              <w:autoSpaceDN w:val="0"/>
              <w:jc w:val="center"/>
              <w:rPr>
                <w:rFonts w:ascii="宋体" w:hAnsi="宋体"/>
                <w:color w:val="auto"/>
                <w:szCs w:val="21"/>
                <w:highlight w:val="none"/>
              </w:rPr>
            </w:pPr>
            <w:r>
              <w:rPr>
                <w:rFonts w:hint="eastAsia" w:ascii="宋体" w:hAnsi="宋体" w:eastAsia="宋体" w:cs="宋体"/>
                <w:sz w:val="21"/>
                <w:szCs w:val="21"/>
              </w:rPr>
              <w:t>质量</w:t>
            </w:r>
          </w:p>
        </w:tc>
        <w:tc>
          <w:tcPr>
            <w:tcW w:w="7708" w:type="dxa"/>
            <w:noWrap/>
            <w:vAlign w:val="top"/>
          </w:tcPr>
          <w:p>
            <w:pPr>
              <w:autoSpaceDE w:val="0"/>
              <w:autoSpaceDN w:val="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9"/>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1" w:name="_Toc11620"/>
      <w:bookmarkStart w:id="62" w:name="_Toc20877"/>
      <w:r>
        <w:rPr>
          <w:rFonts w:hint="eastAsia" w:ascii="宋体" w:hAnsi="宋体"/>
          <w:color w:val="auto"/>
          <w:szCs w:val="21"/>
          <w:highlight w:val="none"/>
        </w:rPr>
        <w:t>投标人（全称并加盖公章）：</w:t>
      </w:r>
      <w:bookmarkEnd w:id="61"/>
      <w:bookmarkEnd w:id="62"/>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63" w:name="_Toc625"/>
      <w:bookmarkStart w:id="64" w:name="_Toc12222"/>
      <w:r>
        <w:rPr>
          <w:rFonts w:hint="eastAsia" w:ascii="宋体" w:hAnsi="宋体"/>
          <w:color w:val="auto"/>
          <w:szCs w:val="21"/>
          <w:highlight w:val="none"/>
        </w:rPr>
        <w:t>法定代表人或其委托代理人（签字）：</w:t>
      </w:r>
      <w:bookmarkEnd w:id="63"/>
      <w:bookmarkEnd w:id="64"/>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65" w:name="_Toc1330"/>
      <w:bookmarkStart w:id="66" w:name="_Toc9950"/>
      <w:r>
        <w:rPr>
          <w:rFonts w:hint="eastAsia" w:ascii="宋体" w:hAnsi="宋体"/>
          <w:color w:val="auto"/>
          <w:szCs w:val="21"/>
          <w:highlight w:val="none"/>
        </w:rPr>
        <w:t>年  月  日</w:t>
      </w:r>
      <w:bookmarkEnd w:id="65"/>
      <w:bookmarkEnd w:id="66"/>
    </w:p>
    <w:p>
      <w:pPr>
        <w:rPr>
          <w:color w:val="auto"/>
          <w:highlight w:val="none"/>
        </w:rPr>
      </w:pPr>
      <w:r>
        <w:rPr>
          <w:color w:val="auto"/>
          <w:highlight w:val="none"/>
        </w:rPr>
        <w:br w:type="page"/>
      </w:r>
    </w:p>
    <w:bookmarkEnd w:id="43"/>
    <w:bookmarkEnd w:id="44"/>
    <w:p>
      <w:pPr>
        <w:pStyle w:val="29"/>
        <w:ind w:left="0" w:leftChars="0" w:firstLine="0" w:firstLineChars="0"/>
      </w:pPr>
    </w:p>
    <w:p>
      <w:pPr>
        <w:widowControl/>
        <w:wordWrap w:val="0"/>
        <w:spacing w:line="460" w:lineRule="exact"/>
        <w:jc w:val="left"/>
        <w:outlineLvl w:val="0"/>
        <w:rPr>
          <w:rFonts w:ascii="Arial" w:hAnsi="Arial" w:eastAsia="新宋体"/>
          <w:b/>
          <w:color w:val="auto"/>
          <w:sz w:val="28"/>
          <w:highlight w:val="none"/>
        </w:rPr>
      </w:pPr>
      <w:bookmarkStart w:id="67" w:name="_Toc31526"/>
      <w:bookmarkStart w:id="68" w:name="_Toc28621"/>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4</w:t>
      </w:r>
      <w:r>
        <w:rPr>
          <w:rFonts w:hint="eastAsia" w:ascii="Arial" w:hAnsi="Arial" w:eastAsia="新宋体"/>
          <w:b/>
          <w:color w:val="auto"/>
          <w:sz w:val="28"/>
          <w:highlight w:val="none"/>
        </w:rPr>
        <w:t xml:space="preserve">               法定代表人身份证明（格式）</w:t>
      </w:r>
      <w:bookmarkEnd w:id="67"/>
      <w:bookmarkEnd w:id="68"/>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1"/>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69" w:name="_Toc13976"/>
      <w:bookmarkStart w:id="70" w:name="_Toc30519"/>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5</w:t>
      </w:r>
      <w:r>
        <w:rPr>
          <w:rFonts w:hint="eastAsia" w:ascii="Arial" w:hAnsi="Arial" w:eastAsia="新宋体"/>
          <w:b/>
          <w:color w:val="auto"/>
          <w:sz w:val="28"/>
          <w:highlight w:val="none"/>
        </w:rPr>
        <w:t xml:space="preserve">               法定代表人授权书（格式）</w:t>
      </w:r>
      <w:bookmarkEnd w:id="69"/>
      <w:bookmarkEnd w:id="70"/>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hint="default" w:ascii="宋体" w:hAnsi="宋体" w:eastAsia="新宋体" w:cs="宋体"/>
          <w:b/>
          <w:color w:val="auto"/>
          <w:kern w:val="0"/>
          <w:sz w:val="24"/>
          <w:highlight w:val="none"/>
          <w:lang w:val="en-US" w:eastAsia="zh-CN"/>
        </w:rPr>
      </w:pPr>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6</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 xml:space="preserve">  </w:t>
      </w:r>
      <w:r>
        <w:rPr>
          <w:rFonts w:hint="eastAsia" w:ascii="Arial" w:hAnsi="Arial" w:eastAsia="新宋体"/>
          <w:b/>
          <w:color w:val="auto"/>
          <w:sz w:val="28"/>
          <w:highlight w:val="none"/>
        </w:rPr>
        <w:t xml:space="preserve">       </w:t>
      </w:r>
      <w:r>
        <w:rPr>
          <w:rFonts w:hint="eastAsia" w:ascii="Arial" w:hAnsi="Arial" w:eastAsia="新宋体"/>
          <w:b/>
          <w:color w:val="auto"/>
          <w:sz w:val="28"/>
          <w:highlight w:val="none"/>
          <w:lang w:val="en-US" w:eastAsia="zh-CN"/>
        </w:rPr>
        <w:t>已标价的工程量清单</w:t>
      </w: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48"/>
        <w:rPr>
          <w:rFonts w:ascii="宋体" w:hAnsi="宋体" w:cs="宋体"/>
          <w:b/>
          <w:color w:val="auto"/>
          <w:kern w:val="0"/>
          <w:sz w:val="24"/>
          <w:highlight w:val="none"/>
        </w:rPr>
      </w:pPr>
    </w:p>
    <w:p>
      <w:pPr>
        <w:pStyle w:val="49"/>
        <w:rPr>
          <w:rFonts w:ascii="宋体" w:hAnsi="宋体" w:cs="宋体"/>
          <w:b/>
          <w:color w:val="auto"/>
          <w:kern w:val="0"/>
          <w:sz w:val="24"/>
          <w:highlight w:val="none"/>
        </w:rPr>
      </w:pPr>
    </w:p>
    <w:p>
      <w:pPr>
        <w:pStyle w:val="30"/>
        <w:rPr>
          <w:rFonts w:ascii="宋体" w:hAnsi="宋体" w:cs="宋体"/>
          <w:b/>
          <w:color w:val="auto"/>
          <w:kern w:val="0"/>
          <w:sz w:val="24"/>
          <w:highlight w:val="none"/>
        </w:rPr>
      </w:pPr>
    </w:p>
    <w:p>
      <w:pPr>
        <w:pStyle w:val="31"/>
        <w:rPr>
          <w:rFonts w:ascii="宋体" w:hAnsi="宋体" w:cs="宋体"/>
          <w:b/>
          <w:color w:val="auto"/>
          <w:kern w:val="0"/>
          <w:sz w:val="24"/>
          <w:highlight w:val="none"/>
        </w:rPr>
      </w:pPr>
    </w:p>
    <w:p>
      <w:pPr>
        <w:rPr>
          <w:rFonts w:ascii="宋体" w:hAnsi="宋体" w:cs="宋体"/>
          <w:b/>
          <w:color w:val="auto"/>
          <w:kern w:val="0"/>
          <w:sz w:val="24"/>
          <w:highlight w:val="none"/>
        </w:rPr>
      </w:pPr>
    </w:p>
    <w:p>
      <w:pPr>
        <w:pStyle w:val="48"/>
      </w:pPr>
    </w:p>
    <w:p>
      <w:pPr>
        <w:widowControl/>
        <w:snapToGrid w:val="0"/>
        <w:spacing w:before="156" w:after="156" w:line="360" w:lineRule="auto"/>
        <w:jc w:val="left"/>
        <w:outlineLvl w:val="0"/>
        <w:rPr>
          <w:rFonts w:ascii="宋体" w:hAnsi="宋体" w:cs="宋体"/>
          <w:b/>
          <w:color w:val="auto"/>
          <w:kern w:val="0"/>
          <w:sz w:val="24"/>
          <w:highlight w:val="none"/>
        </w:rPr>
      </w:pPr>
      <w:bookmarkStart w:id="71" w:name="_Toc24693"/>
      <w:bookmarkStart w:id="72" w:name="_Toc18105"/>
      <w:r>
        <w:rPr>
          <w:rFonts w:hint="eastAsia" w:ascii="Arial" w:hAnsi="Arial" w:eastAsia="新宋体"/>
          <w:b/>
          <w:color w:val="auto"/>
          <w:sz w:val="28"/>
          <w:highlight w:val="none"/>
        </w:rPr>
        <w:t>附件</w:t>
      </w:r>
      <w:r>
        <w:rPr>
          <w:rFonts w:hint="eastAsia" w:ascii="Arial" w:hAnsi="Arial" w:eastAsia="新宋体"/>
          <w:b/>
          <w:color w:val="auto"/>
          <w:sz w:val="28"/>
          <w:highlight w:val="none"/>
          <w:lang w:val="en-US" w:eastAsia="zh-CN"/>
        </w:rPr>
        <w:t>7</w:t>
      </w:r>
      <w:r>
        <w:rPr>
          <w:rFonts w:hint="eastAsia" w:ascii="Arial" w:hAnsi="Arial" w:eastAsia="新宋体"/>
          <w:b/>
          <w:color w:val="auto"/>
          <w:sz w:val="28"/>
          <w:highlight w:val="none"/>
        </w:rPr>
        <w:t xml:space="preserve">               证明文件</w:t>
      </w:r>
      <w:bookmarkEnd w:id="71"/>
      <w:bookmarkEnd w:id="72"/>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1</w:t>
      </w:r>
      <w:r>
        <w:rPr>
          <w:rFonts w:hint="eastAsia"/>
          <w:bCs/>
          <w:color w:val="auto"/>
          <w:sz w:val="21"/>
          <w:szCs w:val="21"/>
          <w:highlight w:val="none"/>
          <w:lang w:val="en-US" w:eastAsia="zh-CN"/>
        </w:rPr>
        <w:t>、</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2</w:t>
      </w:r>
      <w:r>
        <w:rPr>
          <w:rFonts w:hint="eastAsia"/>
          <w:bCs/>
          <w:color w:val="auto"/>
          <w:sz w:val="21"/>
          <w:szCs w:val="21"/>
          <w:highlight w:val="none"/>
          <w:lang w:val="en-US" w:eastAsia="zh-CN"/>
        </w:rPr>
        <w:t>、</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3</w:t>
      </w:r>
      <w:r>
        <w:rPr>
          <w:rFonts w:hint="eastAsia"/>
          <w:bCs/>
          <w:color w:val="auto"/>
          <w:sz w:val="21"/>
          <w:szCs w:val="21"/>
          <w:highlight w:val="none"/>
          <w:lang w:val="en-US" w:eastAsia="zh-CN"/>
        </w:rPr>
        <w:t>、</w:t>
      </w:r>
      <w:r>
        <w:rPr>
          <w:rFonts w:hint="eastAsia"/>
          <w:bCs/>
          <w:color w:val="auto"/>
          <w:sz w:val="21"/>
          <w:szCs w:val="21"/>
          <w:highlight w:val="none"/>
        </w:rPr>
        <w:t>其他需要提供的证明材料</w:t>
      </w:r>
      <w:bookmarkStart w:id="73"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4、</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74" w:name="_Toc13726"/>
      <w:bookmarkStart w:id="75" w:name="_Toc12888"/>
      <w:r>
        <w:rPr>
          <w:rFonts w:hint="eastAsia" w:ascii="宋体" w:hAnsi="宋体" w:cs="Lucida Sans Unicode"/>
          <w:b/>
          <w:color w:val="auto"/>
          <w:kern w:val="0"/>
          <w:sz w:val="28"/>
          <w:szCs w:val="28"/>
          <w:highlight w:val="none"/>
        </w:rPr>
        <w:t>附件</w:t>
      </w:r>
      <w:r>
        <w:rPr>
          <w:rFonts w:hint="eastAsia" w:ascii="宋体" w:hAnsi="宋体" w:cs="Lucida Sans Unicode"/>
          <w:b/>
          <w:color w:val="auto"/>
          <w:kern w:val="0"/>
          <w:sz w:val="28"/>
          <w:szCs w:val="28"/>
          <w:highlight w:val="none"/>
          <w:lang w:val="en-US" w:eastAsia="zh-CN"/>
        </w:rPr>
        <w:t>8</w:t>
      </w:r>
      <w:r>
        <w:rPr>
          <w:rFonts w:hint="eastAsia" w:ascii="宋体" w:hAnsi="宋体" w:cs="Lucida Sans Unicode"/>
          <w:b/>
          <w:color w:val="auto"/>
          <w:kern w:val="0"/>
          <w:sz w:val="28"/>
          <w:szCs w:val="28"/>
          <w:highlight w:val="none"/>
        </w:rPr>
        <w:t xml:space="preserve">       </w:t>
      </w:r>
      <w:bookmarkEnd w:id="73"/>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74"/>
      <w:bookmarkEnd w:id="75"/>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pStyle w:val="31"/>
      </w:pPr>
    </w:p>
    <w:p>
      <w:pPr>
        <w:widowControl/>
        <w:snapToGrid w:val="0"/>
        <w:spacing w:line="360" w:lineRule="auto"/>
        <w:jc w:val="center"/>
        <w:outlineLvl w:val="0"/>
        <w:rPr>
          <w:rFonts w:ascii="宋体" w:hAnsi="宋体" w:cs="Lucida Sans Unicode"/>
          <w:b/>
          <w:color w:val="auto"/>
          <w:kern w:val="0"/>
          <w:sz w:val="24"/>
          <w:highlight w:val="none"/>
        </w:rPr>
      </w:pPr>
      <w:bookmarkStart w:id="76" w:name="_Toc23394"/>
      <w:bookmarkStart w:id="77" w:name="_Toc25094"/>
      <w:r>
        <w:rPr>
          <w:rFonts w:hint="eastAsia" w:ascii="宋体" w:hAnsi="宋体" w:cs="Lucida Sans Unicode"/>
          <w:b/>
          <w:color w:val="auto"/>
          <w:kern w:val="0"/>
          <w:sz w:val="24"/>
          <w:highlight w:val="none"/>
        </w:rPr>
        <w:t>投标人认为有必要的其他资料</w:t>
      </w:r>
      <w:bookmarkEnd w:id="76"/>
      <w:bookmarkEnd w:id="77"/>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1"/>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pP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right"/>
      <w:rPr>
        <w:rFonts w:hint="eastAsia"/>
      </w:rPr>
    </w:pPr>
    <w:r>
      <w:rPr>
        <w:rFonts w:hint="eastAsia"/>
      </w:rPr>
      <w:t xml:space="preserve">                           </w:t>
    </w:r>
    <w:r>
      <w:rPr>
        <w:rFonts w:hint="eastAsia" w:ascii="宋体" w:hAnsi="宋体" w:eastAsia="宋体" w:cs="宋体"/>
        <w:color w:val="auto"/>
        <w:szCs w:val="21"/>
        <w:highlight w:val="none"/>
        <w:shd w:val="clear" w:color="auto" w:fill="FFFFFF"/>
        <w:lang w:val="en-US" w:eastAsia="zh-CN"/>
      </w:rPr>
      <w:t>驻马店市中心医院</w:t>
    </w:r>
    <w:r>
      <w:rPr>
        <w:rFonts w:hint="eastAsia" w:ascii="宋体" w:hAnsi="宋体" w:cs="宋体"/>
        <w:color w:val="auto"/>
        <w:szCs w:val="21"/>
        <w:highlight w:val="none"/>
        <w:shd w:val="clear" w:color="auto" w:fill="FFFFFF"/>
        <w:lang w:val="en-US" w:eastAsia="zh-CN"/>
      </w:rPr>
      <w:t>行政办公区车库改造工程</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WU1MzdmMmYwNjE4OTMyMmM5ZDFmMGY3YTE2ODI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416C20"/>
    <w:rsid w:val="046F7BA2"/>
    <w:rsid w:val="047968B1"/>
    <w:rsid w:val="04870542"/>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622CC"/>
    <w:rsid w:val="083D5C91"/>
    <w:rsid w:val="0847191F"/>
    <w:rsid w:val="08591DC3"/>
    <w:rsid w:val="086D4B57"/>
    <w:rsid w:val="087C4541"/>
    <w:rsid w:val="087E5595"/>
    <w:rsid w:val="08C52D6F"/>
    <w:rsid w:val="08EF0201"/>
    <w:rsid w:val="08F41DE8"/>
    <w:rsid w:val="09214F8E"/>
    <w:rsid w:val="09737462"/>
    <w:rsid w:val="099156C3"/>
    <w:rsid w:val="09A53F39"/>
    <w:rsid w:val="09A60E13"/>
    <w:rsid w:val="09D206F0"/>
    <w:rsid w:val="0A321AC2"/>
    <w:rsid w:val="0A343D4E"/>
    <w:rsid w:val="0A3E6D2E"/>
    <w:rsid w:val="0AD13A85"/>
    <w:rsid w:val="0B091954"/>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66770C"/>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0FA0E64"/>
    <w:rsid w:val="113329E7"/>
    <w:rsid w:val="113F294C"/>
    <w:rsid w:val="11437C85"/>
    <w:rsid w:val="1166372C"/>
    <w:rsid w:val="11700D10"/>
    <w:rsid w:val="1178125A"/>
    <w:rsid w:val="1196056D"/>
    <w:rsid w:val="11D34654"/>
    <w:rsid w:val="12010480"/>
    <w:rsid w:val="120E707F"/>
    <w:rsid w:val="127A7D1C"/>
    <w:rsid w:val="12836D8B"/>
    <w:rsid w:val="12984039"/>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D54FA3"/>
    <w:rsid w:val="16D84D9F"/>
    <w:rsid w:val="16E94D3E"/>
    <w:rsid w:val="170D06E0"/>
    <w:rsid w:val="17223B46"/>
    <w:rsid w:val="17332185"/>
    <w:rsid w:val="17475951"/>
    <w:rsid w:val="179F2E61"/>
    <w:rsid w:val="17C227C0"/>
    <w:rsid w:val="18097740"/>
    <w:rsid w:val="185D3C42"/>
    <w:rsid w:val="185F38AF"/>
    <w:rsid w:val="189118CC"/>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62AB7"/>
    <w:rsid w:val="1A5F4342"/>
    <w:rsid w:val="1A8C5D82"/>
    <w:rsid w:val="1A994988"/>
    <w:rsid w:val="1A9B546C"/>
    <w:rsid w:val="1AA3511F"/>
    <w:rsid w:val="1AAE3B54"/>
    <w:rsid w:val="1AB81616"/>
    <w:rsid w:val="1AC10987"/>
    <w:rsid w:val="1AEE5218"/>
    <w:rsid w:val="1B0C5B32"/>
    <w:rsid w:val="1B0D3E82"/>
    <w:rsid w:val="1B1652AB"/>
    <w:rsid w:val="1B181CD5"/>
    <w:rsid w:val="1B265306"/>
    <w:rsid w:val="1B4F2450"/>
    <w:rsid w:val="1B8C18B7"/>
    <w:rsid w:val="1B8D3293"/>
    <w:rsid w:val="1BA126B9"/>
    <w:rsid w:val="1BB73AE1"/>
    <w:rsid w:val="1BDA6D68"/>
    <w:rsid w:val="1C555978"/>
    <w:rsid w:val="1C6554A1"/>
    <w:rsid w:val="1C7971B7"/>
    <w:rsid w:val="1CD402EC"/>
    <w:rsid w:val="1CF02333"/>
    <w:rsid w:val="1D0C33A2"/>
    <w:rsid w:val="1D113E6E"/>
    <w:rsid w:val="1D114E5E"/>
    <w:rsid w:val="1D1A7DC4"/>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10F579E"/>
    <w:rsid w:val="212550B5"/>
    <w:rsid w:val="21592B62"/>
    <w:rsid w:val="21673B6E"/>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117CB"/>
    <w:rsid w:val="2435301D"/>
    <w:rsid w:val="243D6E1A"/>
    <w:rsid w:val="24607F91"/>
    <w:rsid w:val="246C581B"/>
    <w:rsid w:val="247C52A2"/>
    <w:rsid w:val="24CC106B"/>
    <w:rsid w:val="24D00598"/>
    <w:rsid w:val="24D725E9"/>
    <w:rsid w:val="25045F70"/>
    <w:rsid w:val="25056E93"/>
    <w:rsid w:val="25092EBA"/>
    <w:rsid w:val="25241020"/>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6FD6520"/>
    <w:rsid w:val="27015370"/>
    <w:rsid w:val="270B421F"/>
    <w:rsid w:val="274E2228"/>
    <w:rsid w:val="27517A93"/>
    <w:rsid w:val="276658E8"/>
    <w:rsid w:val="277E30D2"/>
    <w:rsid w:val="27803F2A"/>
    <w:rsid w:val="27893DAB"/>
    <w:rsid w:val="279A1B15"/>
    <w:rsid w:val="27A34941"/>
    <w:rsid w:val="283C23DF"/>
    <w:rsid w:val="284C16F5"/>
    <w:rsid w:val="28570AB5"/>
    <w:rsid w:val="28C2534B"/>
    <w:rsid w:val="28C5525A"/>
    <w:rsid w:val="28D14B96"/>
    <w:rsid w:val="29020C46"/>
    <w:rsid w:val="290240C7"/>
    <w:rsid w:val="29274EE0"/>
    <w:rsid w:val="2969197F"/>
    <w:rsid w:val="29736AD1"/>
    <w:rsid w:val="29746E87"/>
    <w:rsid w:val="297C03C2"/>
    <w:rsid w:val="299573AB"/>
    <w:rsid w:val="29BE5BD0"/>
    <w:rsid w:val="29C01572"/>
    <w:rsid w:val="29E74CE2"/>
    <w:rsid w:val="2A306A36"/>
    <w:rsid w:val="2A5372C6"/>
    <w:rsid w:val="2A5B03D8"/>
    <w:rsid w:val="2A6F6D07"/>
    <w:rsid w:val="2A882500"/>
    <w:rsid w:val="2AB63ABC"/>
    <w:rsid w:val="2B003D00"/>
    <w:rsid w:val="2B074D5E"/>
    <w:rsid w:val="2B100BA9"/>
    <w:rsid w:val="2B1E3AFC"/>
    <w:rsid w:val="2B9E4F56"/>
    <w:rsid w:val="2BDB5A88"/>
    <w:rsid w:val="2BE91C37"/>
    <w:rsid w:val="2BEC3F72"/>
    <w:rsid w:val="2C083572"/>
    <w:rsid w:val="2C185F94"/>
    <w:rsid w:val="2C1F1AC4"/>
    <w:rsid w:val="2C3F3A41"/>
    <w:rsid w:val="2C4431C4"/>
    <w:rsid w:val="2C62059F"/>
    <w:rsid w:val="2C64212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742F70"/>
    <w:rsid w:val="2EDC2A13"/>
    <w:rsid w:val="2EE1094C"/>
    <w:rsid w:val="2EFD7DB9"/>
    <w:rsid w:val="2F1A081D"/>
    <w:rsid w:val="2F1E3DC0"/>
    <w:rsid w:val="2F3112DE"/>
    <w:rsid w:val="2F3B6922"/>
    <w:rsid w:val="2F506C6D"/>
    <w:rsid w:val="2F51291F"/>
    <w:rsid w:val="2F55758A"/>
    <w:rsid w:val="2F7F15AE"/>
    <w:rsid w:val="2FA54796"/>
    <w:rsid w:val="2FA674E2"/>
    <w:rsid w:val="2FDB4C72"/>
    <w:rsid w:val="2FFE7D49"/>
    <w:rsid w:val="302A5C42"/>
    <w:rsid w:val="30333096"/>
    <w:rsid w:val="30BF439A"/>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20A89"/>
    <w:rsid w:val="32176602"/>
    <w:rsid w:val="322A7699"/>
    <w:rsid w:val="322B25C6"/>
    <w:rsid w:val="32422E70"/>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72FDF"/>
    <w:rsid w:val="39BC5ED6"/>
    <w:rsid w:val="39EB39E0"/>
    <w:rsid w:val="39EF02D4"/>
    <w:rsid w:val="3A11342A"/>
    <w:rsid w:val="3A153110"/>
    <w:rsid w:val="3A2507C0"/>
    <w:rsid w:val="3A64203E"/>
    <w:rsid w:val="3A663D00"/>
    <w:rsid w:val="3A7428D0"/>
    <w:rsid w:val="3A923AE4"/>
    <w:rsid w:val="3AA50E25"/>
    <w:rsid w:val="3AC566E3"/>
    <w:rsid w:val="3AD6747A"/>
    <w:rsid w:val="3B3D0FF2"/>
    <w:rsid w:val="3B521A18"/>
    <w:rsid w:val="3B923660"/>
    <w:rsid w:val="3BCA44BE"/>
    <w:rsid w:val="3C061F3A"/>
    <w:rsid w:val="3C495480"/>
    <w:rsid w:val="3C6F0167"/>
    <w:rsid w:val="3C71667B"/>
    <w:rsid w:val="3C914F3B"/>
    <w:rsid w:val="3CC17F13"/>
    <w:rsid w:val="3CC95DA2"/>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7E4AAC"/>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991379"/>
    <w:rsid w:val="409B3C3D"/>
    <w:rsid w:val="40F701DF"/>
    <w:rsid w:val="40FD480A"/>
    <w:rsid w:val="412A32F8"/>
    <w:rsid w:val="417F433E"/>
    <w:rsid w:val="41B7239D"/>
    <w:rsid w:val="41FF3845"/>
    <w:rsid w:val="421104A9"/>
    <w:rsid w:val="42143B88"/>
    <w:rsid w:val="42164586"/>
    <w:rsid w:val="425B5DD1"/>
    <w:rsid w:val="4260300C"/>
    <w:rsid w:val="42800B9B"/>
    <w:rsid w:val="42A06B6C"/>
    <w:rsid w:val="42EA5650"/>
    <w:rsid w:val="431408DA"/>
    <w:rsid w:val="4331401E"/>
    <w:rsid w:val="435A0DF2"/>
    <w:rsid w:val="43652C57"/>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C647AF"/>
    <w:rsid w:val="45DD529D"/>
    <w:rsid w:val="45E57886"/>
    <w:rsid w:val="46003076"/>
    <w:rsid w:val="46177E29"/>
    <w:rsid w:val="46205B7F"/>
    <w:rsid w:val="465D501C"/>
    <w:rsid w:val="466367DB"/>
    <w:rsid w:val="46686D18"/>
    <w:rsid w:val="46C3037C"/>
    <w:rsid w:val="46FF15E0"/>
    <w:rsid w:val="4700581C"/>
    <w:rsid w:val="4702516A"/>
    <w:rsid w:val="473E61A6"/>
    <w:rsid w:val="474A4B33"/>
    <w:rsid w:val="47665A15"/>
    <w:rsid w:val="47677941"/>
    <w:rsid w:val="477F1660"/>
    <w:rsid w:val="4788232A"/>
    <w:rsid w:val="478B0398"/>
    <w:rsid w:val="478F5D0B"/>
    <w:rsid w:val="47B8724E"/>
    <w:rsid w:val="47ED7BCA"/>
    <w:rsid w:val="48016F34"/>
    <w:rsid w:val="480556DB"/>
    <w:rsid w:val="48185C56"/>
    <w:rsid w:val="48450F81"/>
    <w:rsid w:val="484E729D"/>
    <w:rsid w:val="485A23C2"/>
    <w:rsid w:val="48A16B62"/>
    <w:rsid w:val="48BC6222"/>
    <w:rsid w:val="48C245E9"/>
    <w:rsid w:val="48DB312A"/>
    <w:rsid w:val="48DF49D9"/>
    <w:rsid w:val="492108CC"/>
    <w:rsid w:val="493014BE"/>
    <w:rsid w:val="498D1239"/>
    <w:rsid w:val="49E862B8"/>
    <w:rsid w:val="4A05334F"/>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C84335"/>
    <w:rsid w:val="4CE9350A"/>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00A6A"/>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D1153D"/>
    <w:rsid w:val="57FA3774"/>
    <w:rsid w:val="58084A3C"/>
    <w:rsid w:val="585D2975"/>
    <w:rsid w:val="587E3341"/>
    <w:rsid w:val="58B5077F"/>
    <w:rsid w:val="58CF56D8"/>
    <w:rsid w:val="58D31010"/>
    <w:rsid w:val="58D6741E"/>
    <w:rsid w:val="58EA3D0E"/>
    <w:rsid w:val="58F71269"/>
    <w:rsid w:val="58FE045E"/>
    <w:rsid w:val="59561946"/>
    <w:rsid w:val="59670F51"/>
    <w:rsid w:val="596A44F9"/>
    <w:rsid w:val="596C19BB"/>
    <w:rsid w:val="59790BDB"/>
    <w:rsid w:val="598653AC"/>
    <w:rsid w:val="59AC3C86"/>
    <w:rsid w:val="59D42FDA"/>
    <w:rsid w:val="59DA4E01"/>
    <w:rsid w:val="59F64E82"/>
    <w:rsid w:val="5A10435C"/>
    <w:rsid w:val="5A323A44"/>
    <w:rsid w:val="5A395E66"/>
    <w:rsid w:val="5A484352"/>
    <w:rsid w:val="5A5321A5"/>
    <w:rsid w:val="5A8734AF"/>
    <w:rsid w:val="5A9C1C5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BB7F6F"/>
    <w:rsid w:val="5D7C3F11"/>
    <w:rsid w:val="5D9D49E0"/>
    <w:rsid w:val="5DDF1821"/>
    <w:rsid w:val="5DEA2F91"/>
    <w:rsid w:val="5E3146A3"/>
    <w:rsid w:val="5E442F62"/>
    <w:rsid w:val="5E6C2C5B"/>
    <w:rsid w:val="5E7251A2"/>
    <w:rsid w:val="5E7C3591"/>
    <w:rsid w:val="5E9D0E18"/>
    <w:rsid w:val="5EA341D7"/>
    <w:rsid w:val="5EA755DE"/>
    <w:rsid w:val="5ED35F0E"/>
    <w:rsid w:val="5EFC1390"/>
    <w:rsid w:val="5EFC3EB6"/>
    <w:rsid w:val="5F0327FE"/>
    <w:rsid w:val="5F03335D"/>
    <w:rsid w:val="5F0368C7"/>
    <w:rsid w:val="5F1544E7"/>
    <w:rsid w:val="5F3C4923"/>
    <w:rsid w:val="5F9A65E6"/>
    <w:rsid w:val="5F9B2627"/>
    <w:rsid w:val="5F9F379F"/>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A90D68"/>
    <w:rsid w:val="621775E2"/>
    <w:rsid w:val="621B3D9F"/>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50242F0"/>
    <w:rsid w:val="65542778"/>
    <w:rsid w:val="655829AF"/>
    <w:rsid w:val="656B70C3"/>
    <w:rsid w:val="658F4798"/>
    <w:rsid w:val="659B1EBA"/>
    <w:rsid w:val="65B461E9"/>
    <w:rsid w:val="65BE39A8"/>
    <w:rsid w:val="65FB3FBE"/>
    <w:rsid w:val="66247D11"/>
    <w:rsid w:val="66736112"/>
    <w:rsid w:val="667F5B5B"/>
    <w:rsid w:val="6694262A"/>
    <w:rsid w:val="66990381"/>
    <w:rsid w:val="66B31B01"/>
    <w:rsid w:val="66CE1E80"/>
    <w:rsid w:val="66E362F9"/>
    <w:rsid w:val="66E47FD9"/>
    <w:rsid w:val="67071922"/>
    <w:rsid w:val="673B73C0"/>
    <w:rsid w:val="67437437"/>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05DC8"/>
    <w:rsid w:val="69315C48"/>
    <w:rsid w:val="694019EC"/>
    <w:rsid w:val="69584DB4"/>
    <w:rsid w:val="696C3D80"/>
    <w:rsid w:val="698A5EE4"/>
    <w:rsid w:val="69C811ED"/>
    <w:rsid w:val="69D33070"/>
    <w:rsid w:val="69E97E75"/>
    <w:rsid w:val="69FB5D9E"/>
    <w:rsid w:val="6A1A3007"/>
    <w:rsid w:val="6A1E645E"/>
    <w:rsid w:val="6A417049"/>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C234DED"/>
    <w:rsid w:val="6C29198B"/>
    <w:rsid w:val="6C3A67D1"/>
    <w:rsid w:val="6C3D2D5C"/>
    <w:rsid w:val="6C4800AA"/>
    <w:rsid w:val="6C4D28F8"/>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20A65"/>
    <w:rsid w:val="6E0458E7"/>
    <w:rsid w:val="6E212037"/>
    <w:rsid w:val="6E3B221B"/>
    <w:rsid w:val="6E475779"/>
    <w:rsid w:val="6E7764EF"/>
    <w:rsid w:val="6EAD447C"/>
    <w:rsid w:val="6EBC0C12"/>
    <w:rsid w:val="6ECD7F59"/>
    <w:rsid w:val="6EED7C80"/>
    <w:rsid w:val="6EF773A4"/>
    <w:rsid w:val="6EFC3450"/>
    <w:rsid w:val="6F2F2D9E"/>
    <w:rsid w:val="6F3C3F50"/>
    <w:rsid w:val="6F4147D9"/>
    <w:rsid w:val="6F947E4B"/>
    <w:rsid w:val="6FA30BDA"/>
    <w:rsid w:val="6FB80698"/>
    <w:rsid w:val="6FCA6443"/>
    <w:rsid w:val="7024611F"/>
    <w:rsid w:val="70637B96"/>
    <w:rsid w:val="70797317"/>
    <w:rsid w:val="708327EA"/>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23511"/>
    <w:rsid w:val="72AC074C"/>
    <w:rsid w:val="72AF6F7E"/>
    <w:rsid w:val="73047904"/>
    <w:rsid w:val="734C1A6A"/>
    <w:rsid w:val="735C5949"/>
    <w:rsid w:val="73737DA5"/>
    <w:rsid w:val="73887B3E"/>
    <w:rsid w:val="73892412"/>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8B74C3"/>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BB7F74"/>
    <w:rsid w:val="77D23088"/>
    <w:rsid w:val="77E37A12"/>
    <w:rsid w:val="77FE3468"/>
    <w:rsid w:val="78546F0C"/>
    <w:rsid w:val="78EE1C79"/>
    <w:rsid w:val="797239CC"/>
    <w:rsid w:val="79831473"/>
    <w:rsid w:val="7999527A"/>
    <w:rsid w:val="79AF76C5"/>
    <w:rsid w:val="79C25EE1"/>
    <w:rsid w:val="79CE2967"/>
    <w:rsid w:val="79EA664C"/>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417CE1"/>
    <w:rsid w:val="7C691974"/>
    <w:rsid w:val="7C8A6570"/>
    <w:rsid w:val="7C8B7390"/>
    <w:rsid w:val="7C9B0D0E"/>
    <w:rsid w:val="7C9B4A25"/>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D3567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4"/>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2"/>
    <w:link w:val="72"/>
    <w:qFormat/>
    <w:uiPriority w:val="0"/>
  </w:style>
  <w:style w:type="paragraph" w:styleId="12">
    <w:name w:val="Body Text 2"/>
    <w:basedOn w:val="1"/>
    <w:next w:val="11"/>
    <w:qFormat/>
    <w:uiPriority w:val="0"/>
    <w:pPr>
      <w:spacing w:line="480" w:lineRule="auto"/>
    </w:pPr>
  </w:style>
  <w:style w:type="paragraph" w:styleId="13">
    <w:name w:val="Body Text Indent"/>
    <w:basedOn w:val="1"/>
    <w:next w:val="14"/>
    <w:qFormat/>
    <w:uiPriority w:val="0"/>
    <w:pPr>
      <w:widowControl/>
      <w:spacing w:beforeAutospacing="1" w:afterAutospacing="1"/>
      <w:jc w:val="left"/>
    </w:pPr>
    <w:rPr>
      <w:rFonts w:ascii="宋体" w:hAnsi="宋体" w:cs="宋体"/>
      <w:kern w:val="0"/>
      <w:sz w:val="24"/>
    </w:rPr>
  </w:style>
  <w:style w:type="paragraph" w:styleId="14">
    <w:name w:val="envelope return"/>
    <w:basedOn w:val="1"/>
    <w:unhideWhenUsed/>
    <w:qFormat/>
    <w:uiPriority w:val="99"/>
    <w:pPr>
      <w:snapToGrid w:val="0"/>
    </w:pPr>
    <w:rPr>
      <w:rFonts w:ascii="Arial" w:hAnsi="Arial"/>
    </w:rPr>
  </w:style>
  <w:style w:type="paragraph" w:styleId="15">
    <w:name w:val="List 2"/>
    <w:basedOn w:val="1"/>
    <w:qFormat/>
    <w:uiPriority w:val="0"/>
    <w:pPr>
      <w:ind w:left="100" w:leftChars="200" w:hanging="200" w:hangingChars="200"/>
    </w:pPr>
  </w:style>
  <w:style w:type="paragraph" w:styleId="16">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7">
    <w:name w:val="toc 3"/>
    <w:basedOn w:val="1"/>
    <w:next w:val="1"/>
    <w:qFormat/>
    <w:uiPriority w:val="0"/>
    <w:pPr>
      <w:tabs>
        <w:tab w:val="left" w:pos="709"/>
        <w:tab w:val="right" w:leader="dot" w:pos="8789"/>
      </w:tabs>
      <w:spacing w:line="400" w:lineRule="atLeast"/>
    </w:pPr>
    <w:rPr>
      <w:rFonts w:ascii="宋体"/>
      <w:kern w:val="0"/>
      <w:szCs w:val="20"/>
    </w:rPr>
  </w:style>
  <w:style w:type="paragraph" w:styleId="18">
    <w:name w:val="Plain Text"/>
    <w:basedOn w:val="1"/>
    <w:qFormat/>
    <w:uiPriority w:val="0"/>
    <w:pPr>
      <w:widowControl/>
      <w:spacing w:beforeAutospacing="1" w:afterAutospacing="1"/>
      <w:jc w:val="left"/>
    </w:pPr>
    <w:rPr>
      <w:rFonts w:ascii="宋体" w:hAnsi="宋体" w:cs="宋体"/>
      <w:kern w:val="0"/>
      <w:sz w:val="24"/>
    </w:rPr>
  </w:style>
  <w:style w:type="paragraph" w:styleId="19">
    <w:name w:val="Date"/>
    <w:basedOn w:val="1"/>
    <w:next w:val="1"/>
    <w:qFormat/>
    <w:uiPriority w:val="0"/>
    <w:pPr>
      <w:ind w:left="100" w:leftChars="2500"/>
    </w:pPr>
    <w:rPr>
      <w:rFonts w:ascii="宋体" w:hAnsi="宋体"/>
      <w:sz w:val="28"/>
    </w:rPr>
  </w:style>
  <w:style w:type="paragraph" w:styleId="20">
    <w:name w:val="Body Text Indent 2"/>
    <w:basedOn w:val="1"/>
    <w:qFormat/>
    <w:uiPriority w:val="0"/>
    <w:pPr>
      <w:spacing w:line="480" w:lineRule="auto"/>
      <w:ind w:left="420" w:leftChars="200"/>
    </w:p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style>
  <w:style w:type="paragraph" w:styleId="24">
    <w:name w:val="List"/>
    <w:basedOn w:val="1"/>
    <w:qFormat/>
    <w:uiPriority w:val="0"/>
    <w:pPr>
      <w:ind w:left="200" w:hanging="200" w:hangingChars="200"/>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1"/>
    <w:qFormat/>
    <w:uiPriority w:val="0"/>
    <w:pPr>
      <w:spacing w:line="360" w:lineRule="auto"/>
      <w:ind w:firstLine="420" w:firstLineChars="100"/>
    </w:pPr>
    <w:rPr>
      <w:szCs w:val="21"/>
    </w:rPr>
  </w:style>
  <w:style w:type="paragraph" w:styleId="30">
    <w:name w:val="Body Text First Indent 2"/>
    <w:basedOn w:val="13"/>
    <w:next w:val="31"/>
    <w:qFormat/>
    <w:uiPriority w:val="0"/>
    <w:pPr>
      <w:ind w:firstLine="420" w:firstLineChars="200"/>
    </w:pPr>
  </w:style>
  <w:style w:type="paragraph" w:customStyle="1" w:styleId="31">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Default"/>
    <w:next w:val="49"/>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9">
    <w:name w:val="大标题"/>
    <w:basedOn w:val="1"/>
    <w:next w:val="30"/>
    <w:qFormat/>
    <w:uiPriority w:val="0"/>
    <w:pPr>
      <w:jc w:val="center"/>
    </w:pPr>
    <w:rPr>
      <w:rFonts w:ascii="Arial" w:hAnsi="Arial"/>
      <w:b/>
      <w:sz w:val="28"/>
    </w:rPr>
  </w:style>
  <w:style w:type="paragraph" w:customStyle="1" w:styleId="50">
    <w:name w:val="No Spacing1"/>
    <w:basedOn w:val="1"/>
    <w:qFormat/>
    <w:uiPriority w:val="0"/>
    <w:pPr>
      <w:spacing w:line="400" w:lineRule="exact"/>
    </w:pPr>
    <w:rPr>
      <w:sz w:val="24"/>
    </w:rPr>
  </w:style>
  <w:style w:type="paragraph" w:customStyle="1" w:styleId="51">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2">
    <w:name w:val="Char"/>
    <w:basedOn w:val="1"/>
    <w:qFormat/>
    <w:uiPriority w:val="0"/>
  </w:style>
  <w:style w:type="paragraph" w:customStyle="1" w:styleId="53">
    <w:name w:val="正文缩进1"/>
    <w:basedOn w:val="1"/>
    <w:qFormat/>
    <w:uiPriority w:val="0"/>
    <w:pPr>
      <w:widowControl/>
      <w:ind w:firstLine="420"/>
      <w:jc w:val="left"/>
    </w:pPr>
    <w:rPr>
      <w:kern w:val="0"/>
      <w:szCs w:val="20"/>
    </w:rPr>
  </w:style>
  <w:style w:type="paragraph" w:customStyle="1" w:styleId="54">
    <w:name w:val="列出段落2"/>
    <w:basedOn w:val="1"/>
    <w:qFormat/>
    <w:uiPriority w:val="34"/>
    <w:pPr>
      <w:ind w:firstLine="420" w:firstLineChars="200"/>
    </w:pPr>
  </w:style>
  <w:style w:type="paragraph" w:customStyle="1" w:styleId="55">
    <w:name w:val="plaintext"/>
    <w:basedOn w:val="1"/>
    <w:qFormat/>
    <w:uiPriority w:val="0"/>
    <w:pPr>
      <w:widowControl/>
      <w:spacing w:beforeAutospacing="1" w:afterAutospacing="1"/>
      <w:jc w:val="left"/>
    </w:pPr>
    <w:rPr>
      <w:rFonts w:ascii="宋体" w:hAnsi="宋体" w:cs="宋体"/>
      <w:kern w:val="0"/>
      <w:sz w:val="24"/>
    </w:rPr>
  </w:style>
  <w:style w:type="paragraph" w:customStyle="1" w:styleId="56">
    <w:name w:val="1"/>
    <w:basedOn w:val="1"/>
    <w:qFormat/>
    <w:uiPriority w:val="0"/>
    <w:pPr>
      <w:widowControl/>
      <w:spacing w:beforeAutospacing="1" w:afterAutospacing="1"/>
      <w:jc w:val="left"/>
    </w:pPr>
    <w:rPr>
      <w:rFonts w:ascii="宋体" w:hAnsi="宋体" w:cs="宋体"/>
      <w:kern w:val="0"/>
      <w:sz w:val="24"/>
    </w:rPr>
  </w:style>
  <w:style w:type="paragraph" w:styleId="57">
    <w:name w:val="No Spacing"/>
    <w:qFormat/>
    <w:uiPriority w:val="1"/>
    <w:rPr>
      <w:rFonts w:ascii="Calibri" w:hAnsi="Calibri" w:eastAsia="宋体" w:cs="Times New Roman"/>
      <w:sz w:val="22"/>
      <w:szCs w:val="22"/>
      <w:lang w:val="en-US" w:eastAsia="zh-CN" w:bidi="ar-SA"/>
    </w:rPr>
  </w:style>
  <w:style w:type="paragraph" w:customStyle="1" w:styleId="58">
    <w:name w:val="_Style 2"/>
    <w:basedOn w:val="1"/>
    <w:qFormat/>
    <w:uiPriority w:val="34"/>
    <w:pPr>
      <w:ind w:firstLine="420" w:firstLineChars="200"/>
    </w:pPr>
    <w:rPr>
      <w:rFonts w:ascii="Calibri" w:hAnsi="Calibri"/>
    </w:rPr>
  </w:style>
  <w:style w:type="paragraph" w:customStyle="1" w:styleId="59">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0">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1">
    <w:name w:val="Char1"/>
    <w:basedOn w:val="1"/>
    <w:qFormat/>
    <w:uiPriority w:val="0"/>
  </w:style>
  <w:style w:type="paragraph" w:customStyle="1" w:styleId="62">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Table Paragraph"/>
    <w:basedOn w:val="1"/>
    <w:qFormat/>
    <w:uiPriority w:val="1"/>
    <w:pPr>
      <w:jc w:val="left"/>
    </w:pPr>
    <w:rPr>
      <w:rFonts w:ascii="宋体" w:hAnsi="宋体" w:cs="宋体"/>
      <w:kern w:val="0"/>
      <w:sz w:val="22"/>
      <w:szCs w:val="22"/>
      <w:lang w:eastAsia="en-US"/>
    </w:rPr>
  </w:style>
  <w:style w:type="paragraph" w:customStyle="1" w:styleId="64">
    <w:name w:val="无间隔1"/>
    <w:basedOn w:val="1"/>
    <w:qFormat/>
    <w:uiPriority w:val="1"/>
    <w:pPr>
      <w:spacing w:line="400" w:lineRule="exact"/>
    </w:pPr>
    <w:rPr>
      <w:sz w:val="24"/>
    </w:rPr>
  </w:style>
  <w:style w:type="paragraph" w:customStyle="1" w:styleId="65">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6">
    <w:name w:val="3"/>
    <w:basedOn w:val="1"/>
    <w:qFormat/>
    <w:uiPriority w:val="0"/>
    <w:pPr>
      <w:widowControl/>
      <w:spacing w:beforeAutospacing="1" w:afterAutospacing="1"/>
      <w:jc w:val="left"/>
    </w:pPr>
    <w:rPr>
      <w:rFonts w:ascii="宋体" w:hAnsi="宋体" w:cs="宋体"/>
      <w:kern w:val="0"/>
      <w:sz w:val="24"/>
    </w:rPr>
  </w:style>
  <w:style w:type="paragraph" w:customStyle="1" w:styleId="67">
    <w:name w:val="列出段落1"/>
    <w:basedOn w:val="1"/>
    <w:qFormat/>
    <w:uiPriority w:val="34"/>
    <w:pPr>
      <w:ind w:firstLine="420" w:firstLineChars="200"/>
    </w:pPr>
  </w:style>
  <w:style w:type="paragraph" w:customStyle="1" w:styleId="68">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69">
    <w:name w:val="a0"/>
    <w:basedOn w:val="1"/>
    <w:qFormat/>
    <w:uiPriority w:val="0"/>
    <w:pPr>
      <w:widowControl/>
      <w:spacing w:beforeAutospacing="1" w:afterAutospacing="1"/>
      <w:jc w:val="left"/>
    </w:pPr>
    <w:rPr>
      <w:rFonts w:ascii="宋体" w:hAnsi="宋体" w:cs="宋体"/>
      <w:kern w:val="0"/>
      <w:sz w:val="24"/>
    </w:rPr>
  </w:style>
  <w:style w:type="paragraph" w:customStyle="1" w:styleId="70">
    <w:name w:val="default"/>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1"/>
    <w:basedOn w:val="1"/>
    <w:qFormat/>
    <w:uiPriority w:val="0"/>
    <w:pPr>
      <w:ind w:firstLine="420" w:firstLineChars="200"/>
    </w:pPr>
    <w:rPr>
      <w:rFonts w:ascii="Calibri" w:hAnsi="Calibri"/>
      <w:szCs w:val="22"/>
    </w:rPr>
  </w:style>
  <w:style w:type="character" w:customStyle="1" w:styleId="72">
    <w:name w:val="正文文本 Char"/>
    <w:basedOn w:val="34"/>
    <w:link w:val="11"/>
    <w:qFormat/>
    <w:uiPriority w:val="0"/>
  </w:style>
  <w:style w:type="character" w:customStyle="1" w:styleId="73">
    <w:name w:val="apple-converted-space"/>
    <w:basedOn w:val="34"/>
    <w:qFormat/>
    <w:uiPriority w:val="0"/>
  </w:style>
  <w:style w:type="character" w:customStyle="1" w:styleId="74">
    <w:name w:val="文档结构图 Char"/>
    <w:link w:val="8"/>
    <w:qFormat/>
    <w:uiPriority w:val="0"/>
    <w:rPr>
      <w:rFonts w:ascii="宋体"/>
      <w:kern w:val="2"/>
      <w:sz w:val="18"/>
      <w:szCs w:val="18"/>
    </w:rPr>
  </w:style>
  <w:style w:type="character" w:customStyle="1" w:styleId="75">
    <w:name w:val="不明显强调1"/>
    <w:qFormat/>
    <w:uiPriority w:val="19"/>
    <w:rPr>
      <w:i/>
      <w:iCs/>
      <w:color w:val="7F7F7F"/>
      <w:szCs w:val="24"/>
    </w:rPr>
  </w:style>
  <w:style w:type="character" w:customStyle="1" w:styleId="76">
    <w:name w:val="font71"/>
    <w:qFormat/>
    <w:uiPriority w:val="0"/>
    <w:rPr>
      <w:rFonts w:hint="eastAsia" w:ascii="宋体" w:hAnsi="宋体" w:eastAsia="宋体" w:cs="宋体"/>
      <w:color w:val="000000"/>
      <w:sz w:val="28"/>
      <w:szCs w:val="28"/>
      <w:u w:val="none"/>
    </w:rPr>
  </w:style>
  <w:style w:type="character" w:customStyle="1" w:styleId="77">
    <w:name w:val="font21"/>
    <w:qFormat/>
    <w:uiPriority w:val="0"/>
    <w:rPr>
      <w:rFonts w:hint="default" w:ascii="Calibri" w:hAnsi="Calibri" w:cs="Calibri"/>
      <w:color w:val="000000"/>
      <w:sz w:val="28"/>
      <w:szCs w:val="28"/>
      <w:u w:val="none"/>
    </w:rPr>
  </w:style>
  <w:style w:type="character" w:customStyle="1" w:styleId="78">
    <w:name w:val="17"/>
    <w:qFormat/>
    <w:uiPriority w:val="0"/>
    <w:rPr>
      <w:rFonts w:hint="eastAsia" w:ascii="宋体" w:hAnsi="宋体" w:eastAsia="宋体"/>
      <w:color w:val="000000"/>
    </w:rPr>
  </w:style>
  <w:style w:type="character" w:customStyle="1" w:styleId="79">
    <w:name w:val="font91"/>
    <w:qFormat/>
    <w:uiPriority w:val="0"/>
    <w:rPr>
      <w:rFonts w:hint="eastAsia" w:ascii="宋体" w:hAnsi="宋体" w:eastAsia="宋体" w:cs="宋体"/>
      <w:color w:val="FF0000"/>
      <w:sz w:val="28"/>
      <w:szCs w:val="28"/>
      <w:u w:val="none"/>
    </w:rPr>
  </w:style>
  <w:style w:type="paragraph" w:customStyle="1" w:styleId="80">
    <w:name w:val="p"/>
    <w:basedOn w:val="1"/>
    <w:qFormat/>
    <w:uiPriority w:val="0"/>
    <w:pPr>
      <w:widowControl/>
      <w:spacing w:line="432" w:lineRule="auto"/>
      <w:jc w:val="left"/>
    </w:pPr>
    <w:rPr>
      <w:rFonts w:ascii="宋体" w:hAnsi="宋体" w:cs="宋体"/>
      <w:kern w:val="0"/>
      <w:sz w:val="24"/>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正文_1"/>
    <w:basedOn w:val="1"/>
    <w:next w:val="1"/>
    <w:qFormat/>
    <w:uiPriority w:val="0"/>
    <w:pPr>
      <w:widowControl/>
      <w:ind w:firstLine="482"/>
    </w:pPr>
    <w:rPr>
      <w:rFonts w:ascii="微软雅黑" w:hAnsi="微软雅黑" w:eastAsia="微软雅黑"/>
      <w:kern w:val="0"/>
      <w:szCs w:val="20"/>
    </w:rPr>
  </w:style>
  <w:style w:type="paragraph" w:customStyle="1" w:styleId="83">
    <w:name w:val="表格文字"/>
    <w:basedOn w:val="1"/>
    <w:next w:val="11"/>
    <w:qFormat/>
    <w:uiPriority w:val="0"/>
    <w:pPr>
      <w:adjustRightInd w:val="0"/>
      <w:spacing w:line="420" w:lineRule="atLeast"/>
      <w:jc w:val="left"/>
      <w:textAlignment w:val="baseline"/>
    </w:pPr>
    <w:rPr>
      <w:kern w:val="0"/>
      <w:szCs w:val="20"/>
    </w:rPr>
  </w:style>
  <w:style w:type="character" w:customStyle="1" w:styleId="84">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5">
    <w:name w:val="列表段落1"/>
    <w:basedOn w:val="1"/>
    <w:qFormat/>
    <w:uiPriority w:val="34"/>
    <w:pPr>
      <w:widowControl/>
      <w:ind w:firstLine="420"/>
      <w:jc w:val="left"/>
    </w:pPr>
    <w:rPr>
      <w:kern w:val="0"/>
    </w:rPr>
  </w:style>
  <w:style w:type="paragraph" w:styleId="86">
    <w:name w:val="List Paragraph"/>
    <w:basedOn w:val="1"/>
    <w:qFormat/>
    <w:uiPriority w:val="34"/>
    <w:pPr>
      <w:ind w:firstLine="420" w:firstLineChars="200"/>
    </w:pPr>
  </w:style>
  <w:style w:type="character" w:customStyle="1" w:styleId="87">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13377</Words>
  <Characters>14031</Characters>
  <Lines>50</Lines>
  <Paragraphs>68</Paragraphs>
  <TotalTime>0</TotalTime>
  <ScaleCrop>false</ScaleCrop>
  <LinksUpToDate>false</LinksUpToDate>
  <CharactersWithSpaces>14833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Administrator</cp:lastModifiedBy>
  <cp:lastPrinted>2021-09-30T00:46:00Z</cp:lastPrinted>
  <dcterms:modified xsi:type="dcterms:W3CDTF">2022-06-17T03:33:07Z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562A285641654D2EA086C4325B3B203C</vt:lpwstr>
  </property>
</Properties>
</file>