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驻马店市中心医院消防第三方年检测服务项目</w:t>
      </w: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color w:val="FF0000"/>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驻马店市中心医院消防第三方年检测服务项目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bookmarkStart w:id="91" w:name="_GoBack"/>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驻马店市中心医院消防第三方年检测服务项目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驻马店市中心医院消防第三方年检测服务项目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189000.00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snapToGrid w:val="0"/>
        <w:spacing w:line="360" w:lineRule="auto"/>
        <w:ind w:firstLine="420" w:firstLineChars="200"/>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lang w:val="en-US" w:eastAsia="zh-CN"/>
        </w:rPr>
        <w:t>地点：采购人指定地点；</w:t>
      </w:r>
    </w:p>
    <w:p>
      <w:pPr>
        <w:widowControl/>
        <w:tabs>
          <w:tab w:val="left" w:pos="840"/>
        </w:tabs>
        <w:snapToGrid w:val="0"/>
        <w:spacing w:line="360" w:lineRule="auto"/>
        <w:ind w:firstLine="420" w:firstLineChars="200"/>
        <w:jc w:val="left"/>
        <w:rPr>
          <w:rFonts w:eastAsia="宋体"/>
          <w:color w:val="auto"/>
          <w:highlight w:val="none"/>
        </w:rPr>
      </w:pPr>
      <w:bookmarkStart w:id="4" w:name="_Toc24040"/>
      <w:bookmarkStart w:id="5" w:name="_Toc19521"/>
      <w:bookmarkStart w:id="6" w:name="_Toc26079"/>
      <w:bookmarkStart w:id="7" w:name="_Toc27913"/>
      <w:bookmarkStart w:id="8" w:name="_Toc2107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w:t>
      </w:r>
      <w:r>
        <w:rPr>
          <w:rFonts w:hint="eastAsia" w:ascii="宋体" w:hAnsi="宋体" w:cs="宋体"/>
          <w:bCs/>
          <w:color w:val="FF0000"/>
          <w:szCs w:val="21"/>
          <w:highlight w:val="none"/>
          <w:shd w:val="clear" w:color="auto" w:fill="FFFFFF"/>
          <w:lang w:val="en-US" w:eastAsia="zh-CN"/>
        </w:rPr>
        <w:t>三年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cs="宋体"/>
          <w:bCs/>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要求：</w:t>
      </w:r>
      <w:r>
        <w:rPr>
          <w:rFonts w:hint="eastAsia" w:ascii="宋体" w:hAnsi="宋体" w:eastAsia="宋体" w:cs="宋体"/>
          <w:color w:val="auto"/>
          <w:szCs w:val="21"/>
          <w:highlight w:val="none"/>
          <w:shd w:val="clear" w:color="auto" w:fill="FFFFFF"/>
          <w:lang w:eastAsia="zh-CN"/>
        </w:rPr>
        <w:t>合格。</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以采购人要求为准</w:t>
      </w:r>
      <w:r>
        <w:rPr>
          <w:rFonts w:hint="eastAsia" w:ascii="宋体" w:hAnsi="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27704"/>
      <w:bookmarkStart w:id="10" w:name="_Toc23626"/>
      <w:bookmarkStart w:id="11" w:name="_Toc16639"/>
      <w:bookmarkStart w:id="12"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bookmarkStart w:id="13" w:name="_Toc30643"/>
      <w:bookmarkStart w:id="14" w:name="_Toc7823"/>
      <w:bookmarkStart w:id="15" w:name="_Toc9562"/>
      <w:bookmarkStart w:id="16" w:name="_Toc23395"/>
      <w:bookmarkStart w:id="17" w:name="_Toc30971"/>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sz w:val="21"/>
          <w:lang w:val="en-US" w:eastAsia="zh-CN"/>
        </w:rPr>
        <w:t>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6</w:t>
      </w:r>
      <w:r>
        <w:rPr>
          <w:rFonts w:hint="eastAsia" w:ascii="宋体" w:hAnsi="宋体" w:eastAsia="宋体" w:cs="宋体"/>
          <w:color w:val="auto"/>
          <w:lang w:val="en-US" w:eastAsia="zh-CN"/>
        </w:rPr>
        <w:t>、根据《关于在政府采购活动中查询及使用信用记录有关问题的通知》（财库【2016】125号）的规定，对列入失信被</w:t>
      </w:r>
      <w:r>
        <w:rPr>
          <w:rFonts w:hint="eastAsia" w:ascii="宋体" w:hAnsi="宋体" w:eastAsia="宋体" w:cs="宋体"/>
          <w:color w:val="000000" w:themeColor="text1"/>
          <w:lang w:val="en-US" w:eastAsia="zh-CN"/>
          <w14:textFill>
            <w14:solidFill>
              <w14:schemeClr w14:val="tx1"/>
            </w14:solidFill>
          </w14:textFill>
        </w:rPr>
        <w:t>执行人、</w:t>
      </w:r>
      <w:r>
        <w:rPr>
          <w:rFonts w:hint="eastAsia" w:ascii="宋体" w:hAnsi="宋体" w:eastAsia="宋体" w:cs="宋体"/>
          <w:color w:val="FF0000"/>
          <w:lang w:val="en-US" w:eastAsia="zh-CN"/>
        </w:rPr>
        <w:t>税收违法黑名单、</w:t>
      </w:r>
      <w:r>
        <w:rPr>
          <w:rFonts w:hint="eastAsia" w:ascii="宋体" w:hAnsi="宋体" w:eastAsia="宋体" w:cs="宋体"/>
          <w:color w:val="000000" w:themeColor="text1"/>
          <w:lang w:val="en-US" w:eastAsia="zh-CN"/>
          <w14:textFill>
            <w14:solidFill>
              <w14:schemeClr w14:val="tx1"/>
            </w14:solidFill>
          </w14:textFill>
        </w:rPr>
        <w:t>政府采</w:t>
      </w:r>
      <w:r>
        <w:rPr>
          <w:rFonts w:hint="eastAsia" w:ascii="宋体" w:hAnsi="宋体" w:eastAsia="宋体" w:cs="宋体"/>
          <w:color w:val="auto"/>
          <w:lang w:val="en-US" w:eastAsia="zh-CN"/>
        </w:rPr>
        <w:t>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FF0000"/>
          <w:szCs w:val="21"/>
          <w:shd w:val="clear" w:color="auto" w:fill="FFFFFF"/>
        </w:rPr>
        <w:t>202</w:t>
      </w:r>
      <w:r>
        <w:rPr>
          <w:rFonts w:hint="eastAsia" w:ascii="宋体" w:hAnsi="宋体" w:eastAsia="宋体" w:cs="宋体"/>
          <w:color w:val="FF0000"/>
          <w:szCs w:val="21"/>
          <w:shd w:val="clear" w:color="auto" w:fill="FFFFFF"/>
          <w:lang w:val="en-US" w:eastAsia="zh-CN"/>
        </w:rPr>
        <w:t>2</w:t>
      </w:r>
      <w:r>
        <w:rPr>
          <w:rFonts w:hint="eastAsia" w:ascii="宋体" w:hAnsi="宋体" w:eastAsia="宋体" w:cs="宋体"/>
          <w:color w:val="FF0000"/>
          <w:szCs w:val="21"/>
          <w:shd w:val="clear" w:color="auto" w:fill="FFFFFF"/>
        </w:rPr>
        <w:t>年</w:t>
      </w:r>
      <w:r>
        <w:rPr>
          <w:rFonts w:hint="eastAsia" w:ascii="宋体" w:hAnsi="宋体" w:cs="宋体"/>
          <w:color w:val="FF0000"/>
          <w:szCs w:val="21"/>
          <w:highlight w:val="none"/>
          <w:shd w:val="clear" w:color="auto" w:fill="FFFFFF"/>
          <w:lang w:val="en-US" w:eastAsia="zh-CN"/>
        </w:rPr>
        <w:t>06</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06</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5135"/>
      <w:bookmarkStart w:id="19" w:name="_Toc25869"/>
      <w:bookmarkStart w:id="20" w:name="_Toc15111"/>
      <w:bookmarkStart w:id="21" w:name="_Toc10738"/>
      <w:bookmarkStart w:id="22" w:name="_Toc27480"/>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0287"/>
      <w:bookmarkStart w:id="24" w:name="_Toc6523"/>
      <w:bookmarkStart w:id="25" w:name="_Toc30918"/>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27370"/>
      <w:bookmarkStart w:id="30" w:name="_Toc3604"/>
      <w:bookmarkStart w:id="31" w:name="_Toc31928"/>
      <w:bookmarkStart w:id="32" w:name="_Toc16291"/>
      <w:bookmarkStart w:id="33" w:name="_Toc2427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李女士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联系电话：0396-3676106</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0396-2725435</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shd w:val="clear" w:color="auto" w:fill="FFFFFF"/>
          <w:lang w:val="en-US" w:eastAsia="zh-CN" w:bidi="ar-SA"/>
        </w:rPr>
        <w:t>2022年</w:t>
      </w:r>
      <w:r>
        <w:rPr>
          <w:rFonts w:hint="eastAsia" w:ascii="宋体" w:hAnsi="宋体" w:cs="宋体"/>
          <w:color w:val="FF0000"/>
          <w:kern w:val="0"/>
          <w:sz w:val="21"/>
          <w:szCs w:val="21"/>
          <w:shd w:val="clear" w:color="auto" w:fill="FFFFFF"/>
          <w:lang w:val="en-US" w:eastAsia="zh-CN" w:bidi="ar-SA"/>
        </w:rPr>
        <w:t>06</w:t>
      </w:r>
      <w:r>
        <w:rPr>
          <w:rFonts w:hint="eastAsia" w:ascii="宋体" w:hAnsi="宋体" w:eastAsia="宋体" w:cs="宋体"/>
          <w:color w:val="FF0000"/>
          <w:kern w:val="0"/>
          <w:sz w:val="21"/>
          <w:szCs w:val="21"/>
          <w:shd w:val="clear" w:color="auto" w:fill="FFFFFF"/>
          <w:lang w:val="en-US" w:eastAsia="zh-CN" w:bidi="ar-SA"/>
        </w:rPr>
        <w:t>月</w:t>
      </w:r>
      <w:r>
        <w:rPr>
          <w:rFonts w:hint="eastAsia" w:ascii="宋体" w:hAnsi="宋体" w:cs="宋体"/>
          <w:color w:val="FF0000"/>
          <w:kern w:val="0"/>
          <w:sz w:val="21"/>
          <w:szCs w:val="21"/>
          <w:shd w:val="clear" w:color="auto" w:fill="FFFFFF"/>
          <w:lang w:val="en-US" w:eastAsia="zh-CN" w:bidi="ar-SA"/>
        </w:rPr>
        <w:t>1</w:t>
      </w:r>
      <w:r>
        <w:rPr>
          <w:rFonts w:hint="eastAsia" w:ascii="宋体" w:hAnsi="宋体" w:eastAsia="宋体" w:cs="宋体"/>
          <w:color w:val="FF0000"/>
          <w:kern w:val="0"/>
          <w:sz w:val="21"/>
          <w:szCs w:val="21"/>
          <w:highlight w:val="none"/>
          <w:shd w:val="clear" w:color="auto" w:fill="FFFFFF"/>
          <w:lang w:val="en-US" w:eastAsia="zh-CN" w:bidi="ar-SA"/>
        </w:rPr>
        <w:t>日</w:t>
      </w:r>
    </w:p>
    <w:bookmarkEnd w:id="91"/>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widowControl/>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项目名称、数量：</w:t>
      </w:r>
      <w:r>
        <w:rPr>
          <w:rFonts w:hint="eastAsia" w:cs="宋体"/>
          <w:kern w:val="2"/>
          <w:sz w:val="21"/>
          <w:szCs w:val="24"/>
          <w:lang w:val="en-US" w:eastAsia="zh-CN" w:bidi="ar-SA"/>
        </w:rPr>
        <w:t>驻马店市中心医院消防第三方年检测服务项目</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二、项目用途说明：对全院消防设备设施及建筑进行第三方检测</w:t>
      </w:r>
      <w:r>
        <w:rPr>
          <w:rFonts w:hint="eastAsia" w:ascii="宋体" w:hAnsi="宋体" w:eastAsia="宋体" w:cs="宋体"/>
          <w:kern w:val="2"/>
          <w:sz w:val="21"/>
          <w:szCs w:val="24"/>
          <w:lang w:val="en-US" w:eastAsia="zh-CN" w:bidi="ar-SA"/>
        </w:rPr>
        <w:t xml:space="preserve"> </w:t>
      </w:r>
      <w:r>
        <w:rPr>
          <w:rFonts w:hint="eastAsia" w:cs="宋体"/>
          <w:kern w:val="2"/>
          <w:sz w:val="21"/>
          <w:szCs w:val="24"/>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461"/>
        <w:gridCol w:w="2692"/>
        <w:gridCol w:w="1774"/>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序号</w:t>
            </w:r>
          </w:p>
        </w:tc>
        <w:tc>
          <w:tcPr>
            <w:tcW w:w="1461"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项目名称</w:t>
            </w:r>
          </w:p>
        </w:tc>
        <w:tc>
          <w:tcPr>
            <w:tcW w:w="269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数量或规模</w:t>
            </w:r>
          </w:p>
        </w:tc>
        <w:tc>
          <w:tcPr>
            <w:tcW w:w="177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b w:val="0"/>
                <w:bCs w:val="0"/>
                <w:sz w:val="21"/>
                <w:szCs w:val="21"/>
                <w:lang w:val="en-US" w:eastAsia="zh-CN"/>
              </w:rPr>
            </w:pPr>
            <w:r>
              <w:rPr>
                <w:rFonts w:hint="eastAsia" w:ascii="宋体" w:hAnsi="宋体"/>
                <w:b w:val="0"/>
                <w:bCs w:val="0"/>
                <w:sz w:val="21"/>
                <w:szCs w:val="21"/>
                <w:lang w:val="en-US" w:eastAsia="zh-CN"/>
              </w:rPr>
              <w:t>1</w:t>
            </w:r>
          </w:p>
        </w:tc>
        <w:tc>
          <w:tcPr>
            <w:tcW w:w="1461"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b w:val="0"/>
                <w:bCs w:val="0"/>
                <w:sz w:val="21"/>
                <w:szCs w:val="21"/>
                <w:lang w:val="en-US" w:eastAsia="zh-CN"/>
              </w:rPr>
            </w:pPr>
            <w:r>
              <w:rPr>
                <w:rFonts w:hint="eastAsia" w:cs="宋体"/>
                <w:kern w:val="2"/>
                <w:sz w:val="21"/>
                <w:szCs w:val="24"/>
                <w:lang w:val="en-US" w:eastAsia="zh-CN" w:bidi="ar-SA"/>
              </w:rPr>
              <w:t>驻马店市中心医院消防第三方年检测服务项目</w:t>
            </w:r>
          </w:p>
        </w:tc>
        <w:tc>
          <w:tcPr>
            <w:tcW w:w="2692" w:type="dxa"/>
            <w:tcBorders>
              <w:top w:val="single" w:color="auto" w:sz="4" w:space="0"/>
              <w:left w:val="nil"/>
              <w:bottom w:val="single" w:color="auto" w:sz="4" w:space="0"/>
              <w:right w:val="single" w:color="auto" w:sz="4" w:space="0"/>
            </w:tcBorders>
            <w:vAlign w:val="center"/>
          </w:tcPr>
          <w:p>
            <w:pPr>
              <w:pStyle w:val="13"/>
              <w:ind w:left="0" w:leftChars="0"/>
              <w:jc w:val="left"/>
              <w:rPr>
                <w:rFonts w:hint="eastAsia" w:ascii="宋体" w:hAnsi="宋体"/>
                <w:b w:val="0"/>
                <w:bCs w:val="0"/>
                <w:sz w:val="21"/>
                <w:szCs w:val="21"/>
                <w:lang w:val="en-US" w:eastAsia="zh-CN"/>
              </w:rPr>
            </w:pPr>
            <w:r>
              <w:rPr>
                <w:rFonts w:hint="eastAsia" w:ascii="宋体" w:hAnsi="宋体"/>
                <w:b w:val="0"/>
                <w:bCs w:val="0"/>
                <w:sz w:val="21"/>
                <w:szCs w:val="21"/>
                <w:lang w:val="en-US" w:eastAsia="zh-CN"/>
              </w:rPr>
              <w:t>驻马店市中心医院所有建筑、设备，以及火灾自动报警系统、自动喷水系统、室内外消防栓系统及其他所有消防设备设施的消防第三方检测服务。</w:t>
            </w:r>
          </w:p>
          <w:p>
            <w:pPr>
              <w:pStyle w:val="13"/>
              <w:ind w:left="0" w:leftChars="0"/>
              <w:jc w:val="both"/>
              <w:rPr>
                <w:rFonts w:hint="eastAsia" w:ascii="宋体" w:hAnsi="宋体"/>
                <w:b w:val="0"/>
                <w:bCs w:val="0"/>
                <w:sz w:val="21"/>
                <w:szCs w:val="21"/>
                <w:lang w:val="en-US" w:eastAsia="zh-CN"/>
              </w:rPr>
            </w:pPr>
            <w:r>
              <w:rPr>
                <w:rFonts w:hint="eastAsia" w:ascii="宋体" w:hAnsi="宋体"/>
                <w:b w:val="0"/>
                <w:bCs w:val="0"/>
                <w:sz w:val="21"/>
                <w:szCs w:val="21"/>
                <w:lang w:val="en-US" w:eastAsia="zh-CN"/>
              </w:rPr>
              <w:t>共计12.6万平方米</w:t>
            </w:r>
          </w:p>
        </w:tc>
        <w:tc>
          <w:tcPr>
            <w:tcW w:w="1774" w:type="dxa"/>
            <w:tcBorders>
              <w:top w:val="single" w:color="auto" w:sz="4" w:space="0"/>
              <w:left w:val="nil"/>
              <w:bottom w:val="single" w:color="auto" w:sz="4" w:space="0"/>
              <w:right w:val="single" w:color="auto" w:sz="4" w:space="0"/>
            </w:tcBorders>
            <w:vAlign w:val="center"/>
          </w:tcPr>
          <w:p>
            <w:pPr>
              <w:pStyle w:val="13"/>
              <w:ind w:left="0" w:leftChars="0"/>
              <w:jc w:val="center"/>
              <w:rPr>
                <w:rFonts w:hint="default" w:ascii="宋体" w:hAnsi="宋体"/>
                <w:b w:val="0"/>
                <w:bCs w:val="0"/>
                <w:sz w:val="21"/>
                <w:szCs w:val="21"/>
                <w:lang w:val="en-US" w:eastAsia="zh-CN"/>
              </w:rPr>
            </w:pPr>
            <w:r>
              <w:rPr>
                <w:rFonts w:hint="eastAsia" w:ascii="宋体" w:hAnsi="宋体"/>
                <w:b w:val="0"/>
                <w:bCs w:val="0"/>
                <w:sz w:val="21"/>
                <w:szCs w:val="21"/>
                <w:lang w:val="en-US" w:eastAsia="zh-CN"/>
              </w:rPr>
              <w:t>每年6.3万元</w:t>
            </w:r>
          </w:p>
        </w:tc>
        <w:tc>
          <w:tcPr>
            <w:tcW w:w="155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b w:val="0"/>
                <w:bCs w:val="0"/>
                <w:sz w:val="21"/>
                <w:szCs w:val="21"/>
                <w:lang w:val="en-US" w:eastAsia="zh-CN"/>
              </w:rPr>
            </w:pPr>
            <w:r>
              <w:rPr>
                <w:rFonts w:hint="eastAsia" w:ascii="宋体" w:hAnsi="宋体"/>
                <w:b w:val="0"/>
                <w:bCs w:val="0"/>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b w:val="0"/>
                <w:bCs w:val="0"/>
                <w:sz w:val="21"/>
                <w:szCs w:val="21"/>
                <w:lang w:val="en-US" w:eastAsia="zh-CN"/>
              </w:rPr>
            </w:pPr>
            <w:r>
              <w:rPr>
                <w:rFonts w:hint="eastAsia" w:ascii="宋体" w:hAnsi="宋体"/>
                <w:b w:val="0"/>
                <w:bCs w:val="0"/>
                <w:sz w:val="21"/>
                <w:szCs w:val="21"/>
                <w:lang w:val="en-US" w:eastAsia="zh-CN"/>
              </w:rPr>
              <w:t>合计</w:t>
            </w:r>
          </w:p>
        </w:tc>
        <w:tc>
          <w:tcPr>
            <w:tcW w:w="1461"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b w:val="0"/>
                <w:bCs w:val="0"/>
                <w:sz w:val="21"/>
                <w:szCs w:val="21"/>
                <w:lang w:val="en-US" w:eastAsia="zh-CN"/>
              </w:rPr>
            </w:pPr>
          </w:p>
        </w:tc>
        <w:tc>
          <w:tcPr>
            <w:tcW w:w="269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b w:val="0"/>
                <w:bCs w:val="0"/>
                <w:sz w:val="21"/>
                <w:szCs w:val="21"/>
                <w:lang w:val="en-US" w:eastAsia="zh-CN"/>
              </w:rPr>
            </w:pPr>
            <w:r>
              <w:rPr>
                <w:rFonts w:hint="eastAsia" w:ascii="宋体" w:hAnsi="宋体"/>
                <w:b w:val="0"/>
                <w:bCs w:val="0"/>
                <w:sz w:val="21"/>
                <w:szCs w:val="21"/>
                <w:lang w:val="en-US" w:eastAsia="zh-CN"/>
              </w:rPr>
              <w:t>3年</w:t>
            </w:r>
          </w:p>
        </w:tc>
        <w:tc>
          <w:tcPr>
            <w:tcW w:w="1774" w:type="dxa"/>
            <w:tcBorders>
              <w:top w:val="single" w:color="auto" w:sz="4" w:space="0"/>
              <w:left w:val="nil"/>
              <w:bottom w:val="single" w:color="auto" w:sz="4" w:space="0"/>
              <w:right w:val="single" w:color="auto" w:sz="4" w:space="0"/>
            </w:tcBorders>
            <w:vAlign w:val="center"/>
          </w:tcPr>
          <w:p>
            <w:pPr>
              <w:pStyle w:val="13"/>
              <w:ind w:left="0" w:leftChars="0"/>
              <w:jc w:val="center"/>
              <w:rPr>
                <w:rFonts w:hint="default" w:ascii="宋体" w:hAnsi="宋体"/>
                <w:b w:val="0"/>
                <w:bCs w:val="0"/>
                <w:sz w:val="21"/>
                <w:szCs w:val="21"/>
                <w:lang w:val="en-US" w:eastAsia="zh-CN"/>
              </w:rPr>
            </w:pPr>
            <w:r>
              <w:rPr>
                <w:rFonts w:hint="eastAsia" w:ascii="宋体" w:hAnsi="宋体"/>
                <w:b w:val="0"/>
                <w:bCs w:val="0"/>
                <w:sz w:val="21"/>
                <w:szCs w:val="21"/>
                <w:lang w:val="en-US" w:eastAsia="zh-CN"/>
              </w:rPr>
              <w:t>18.9万元</w:t>
            </w:r>
          </w:p>
        </w:tc>
        <w:tc>
          <w:tcPr>
            <w:tcW w:w="155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0" w:type="auto"/>
            <w:vAlign w:val="center"/>
          </w:tcPr>
          <w:p>
            <w:pPr>
              <w:pStyle w:val="13"/>
              <w:ind w:left="0" w:leftChars="0"/>
              <w:jc w:val="center"/>
              <w:rPr>
                <w:rFonts w:hint="eastAsia" w:ascii="宋体" w:hAnsi="宋体"/>
                <w:b w:val="0"/>
                <w:bCs w:val="0"/>
                <w:sz w:val="21"/>
                <w:szCs w:val="21"/>
                <w:lang w:val="en-US" w:eastAsia="zh-CN"/>
              </w:rPr>
            </w:pPr>
            <w:r>
              <w:rPr>
                <w:rFonts w:hint="eastAsia" w:ascii="宋体" w:hAnsi="宋体"/>
                <w:b w:val="0"/>
                <w:bCs w:val="0"/>
                <w:sz w:val="21"/>
                <w:szCs w:val="21"/>
                <w:lang w:val="en-US" w:eastAsia="zh-CN"/>
              </w:rPr>
              <w:t>备注</w:t>
            </w:r>
          </w:p>
        </w:tc>
        <w:tc>
          <w:tcPr>
            <w:tcW w:w="7481" w:type="dxa"/>
            <w:gridSpan w:val="4"/>
            <w:vAlign w:val="center"/>
          </w:tcPr>
          <w:p>
            <w:pPr>
              <w:pStyle w:val="13"/>
              <w:ind w:left="0" w:leftChars="0"/>
              <w:jc w:val="left"/>
              <w:rPr>
                <w:rFonts w:hint="eastAsia" w:ascii="宋体" w:hAnsi="宋体"/>
                <w:b w:val="0"/>
                <w:bCs w:val="0"/>
                <w:sz w:val="21"/>
                <w:szCs w:val="21"/>
              </w:rPr>
            </w:pPr>
            <w:r>
              <w:rPr>
                <w:rFonts w:hint="eastAsia" w:ascii="宋体" w:hAnsi="宋体"/>
                <w:b w:val="0"/>
                <w:bCs w:val="0"/>
                <w:sz w:val="21"/>
                <w:szCs w:val="21"/>
                <w:lang w:val="en-US" w:eastAsia="zh-CN"/>
              </w:rPr>
              <w:t>拟招三年，一年一续签（得到甲方认可，能满足甲方的需求，经双方友好协商，次年可酌情续签，连续三年）。</w:t>
            </w:r>
          </w:p>
        </w:tc>
      </w:tr>
    </w:tbl>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四、详细技术要求、参数及产品资料等：</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1、具备《中华人民共和国政府采购法》第二十二条规定的条件。</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2、供应商应具有独立法人资格，具有有效的营业执照（副本）、税务登记证（副本）、组织机构代码证（副本）或三证合一的营业执照副本。</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3、投标人应为在“社会消防技术服务信息系统”网站（https://www.shhxf119.com）公示的消防技术服务机构，供应商拟派驻本项目的人员（2人以上）需须具备一级消防工程师资格证，提供职业资格证书。</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五、售后服务条件及交货日期（或工期）：</w:t>
      </w:r>
    </w:p>
    <w:bookmarkEnd w:id="35"/>
    <w:bookmarkEnd w:id="36"/>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1、服务内容：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1）服务范围主要包括驻马店市中心医院中心院区及规培基地所有建筑、设备，以及火灾自动报警系统、自动喷水系统、室内外消防栓系统及其他所有消防设备设施的消防检测服务。</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2）供应商应提供一年内不少于二次的全面检测服务，在两次全面检测服务之外应保证根据采购人要求随叫随到，随时提供服务。</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2、服务要求：</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1）严格按照省、市消防安全要求和相关规章制度开展工作，严格按照驻马店市应急管理救援支队的消防检测要求，并递交检测报告。</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2）检测结果需符合相关法律法规要求，通过相关消防主管部门的认定。</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3）拟招三年，一年一续签（得到甲方认可，能满足甲方的需求，经双方友好协商，次年可酌情续签，连续三年）。</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FF0000"/>
                <w:sz w:val="21"/>
                <w:szCs w:val="21"/>
                <w:lang w:val="en-US" w:eastAsia="zh-CN"/>
              </w:rPr>
            </w:pPr>
            <w:r>
              <w:rPr>
                <w:rFonts w:hint="eastAsia" w:cs="宋体"/>
                <w:color w:val="FF0000"/>
                <w:sz w:val="21"/>
                <w:szCs w:val="21"/>
                <w:lang w:val="en-US" w:eastAsia="zh-CN"/>
              </w:rPr>
              <w:t>三年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pPr>
      <w:bookmarkStart w:id="40" w:name="_Toc14504"/>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驻马店市中心医院消防第三方年检测服务项目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189000.00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189000.00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ascii="宋体" w:hAnsi="宋体" w:cs="宋体"/>
          <w:color w:val="auto"/>
          <w:lang w:val="en-US" w:eastAsia="zh-CN"/>
        </w:rPr>
        <w:t>税收违法黑名单</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专业技术水平、人员配备、人员专业素质等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eastAsia="zh-CN"/>
              </w:rPr>
              <w:t>技术参数</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企业综合实力</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根据投标人在投标文件中所附</w:t>
            </w:r>
            <w:r>
              <w:rPr>
                <w:rFonts w:hint="eastAsia" w:ascii="宋体" w:hAnsi="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w:t>
            </w:r>
            <w:r>
              <w:rPr>
                <w:rFonts w:hint="eastAsia" w:ascii="宋体" w:hAnsi="宋体" w:cs="宋体"/>
                <w:b w:val="0"/>
                <w:bCs w:val="0"/>
                <w:color w:val="auto"/>
                <w:sz w:val="21"/>
                <w:szCs w:val="21"/>
                <w:highlight w:val="none"/>
                <w:lang w:val="en-US" w:eastAsia="zh-CN"/>
              </w:rPr>
              <w:t>、服务承诺及增值服务</w:t>
            </w:r>
            <w:r>
              <w:rPr>
                <w:rFonts w:hint="eastAsia" w:ascii="宋体" w:hAnsi="宋体" w:eastAsia="宋体" w:cs="宋体"/>
                <w:b w:val="0"/>
                <w:bCs w:val="0"/>
                <w:color w:val="auto"/>
                <w:sz w:val="21"/>
                <w:szCs w:val="21"/>
                <w:highlight w:val="none"/>
                <w:lang w:val="en-US" w:eastAsia="zh-CN"/>
              </w:rPr>
              <w:t>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256519703"/>
      <w:bookmarkStart w:id="49" w:name="_Toc326786897"/>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2"/>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000000" w:themeColor="text1"/>
          <w:highlight w:val="none"/>
          <w14:textFill>
            <w14:solidFill>
              <w14:schemeClr w14:val="tx1"/>
            </w14:solidFill>
          </w14:textFill>
        </w:rPr>
      </w:pPr>
      <w:bookmarkStart w:id="74" w:name="_Toc24984"/>
      <w:bookmarkStart w:id="75" w:name="_Toc22004"/>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3"/>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rFonts w:hint="eastAsia" w:eastAsia="黑体"/>
          <w:color w:val="auto"/>
          <w:highlight w:val="none"/>
          <w:lang w:val="en-US" w:eastAsia="zh-CN"/>
        </w:rPr>
      </w:pPr>
      <w:r>
        <w:rPr>
          <w:rFonts w:hint="eastAsia"/>
          <w:color w:val="auto"/>
          <w:highlight w:val="none"/>
        </w:rPr>
        <w:br w:type="page"/>
      </w:r>
      <w:bookmarkStart w:id="76" w:name="_Toc15804"/>
      <w:bookmarkStart w:id="77" w:name="_Toc226"/>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pStyle w:val="32"/>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shd w:val="clear" w:color="auto" w:fill="FFFFFF"/>
        <w:lang w:val="en-US" w:eastAsia="zh-CN"/>
      </w:rPr>
      <w:t>驻马店市中心医院消防第三方年检测服务项目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驻马店市中心医院消防第三方年检测服务项目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CC058D"/>
    <w:rsid w:val="03E017D2"/>
    <w:rsid w:val="04416C20"/>
    <w:rsid w:val="047968B1"/>
    <w:rsid w:val="04870542"/>
    <w:rsid w:val="054C0111"/>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D5C91"/>
    <w:rsid w:val="0847191F"/>
    <w:rsid w:val="08591DC3"/>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D13A85"/>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CD57F1"/>
    <w:rsid w:val="12CE7AFA"/>
    <w:rsid w:val="12D67466"/>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D1676"/>
    <w:rsid w:val="25A353EB"/>
    <w:rsid w:val="25B87B65"/>
    <w:rsid w:val="25CB78C3"/>
    <w:rsid w:val="25D54390"/>
    <w:rsid w:val="261879A7"/>
    <w:rsid w:val="261A071C"/>
    <w:rsid w:val="264B0BA4"/>
    <w:rsid w:val="268C5256"/>
    <w:rsid w:val="268E455B"/>
    <w:rsid w:val="26912B30"/>
    <w:rsid w:val="269772F0"/>
    <w:rsid w:val="26A30712"/>
    <w:rsid w:val="26AC0C27"/>
    <w:rsid w:val="26C807A6"/>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02294D"/>
    <w:rsid w:val="3011153D"/>
    <w:rsid w:val="30142680"/>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9472F"/>
    <w:rsid w:val="369B4CF0"/>
    <w:rsid w:val="36D62629"/>
    <w:rsid w:val="36D76172"/>
    <w:rsid w:val="36E833BB"/>
    <w:rsid w:val="36EB1E1B"/>
    <w:rsid w:val="36F17F0D"/>
    <w:rsid w:val="3735197D"/>
    <w:rsid w:val="373756A2"/>
    <w:rsid w:val="375E0DA6"/>
    <w:rsid w:val="378B61A6"/>
    <w:rsid w:val="37B90F0B"/>
    <w:rsid w:val="37CD3F98"/>
    <w:rsid w:val="37DF75BA"/>
    <w:rsid w:val="37E148E2"/>
    <w:rsid w:val="37F848EE"/>
    <w:rsid w:val="38304889"/>
    <w:rsid w:val="38382675"/>
    <w:rsid w:val="383B7B0D"/>
    <w:rsid w:val="3851700B"/>
    <w:rsid w:val="385246B6"/>
    <w:rsid w:val="38A53DB7"/>
    <w:rsid w:val="38BF3388"/>
    <w:rsid w:val="38CC268D"/>
    <w:rsid w:val="38DF1FDA"/>
    <w:rsid w:val="38EC2960"/>
    <w:rsid w:val="392536E2"/>
    <w:rsid w:val="39465F15"/>
    <w:rsid w:val="396453C5"/>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923660"/>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C55A88"/>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374A3C"/>
    <w:rsid w:val="50550E55"/>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860894"/>
    <w:rsid w:val="558F6181"/>
    <w:rsid w:val="55B02DF1"/>
    <w:rsid w:val="55DC290C"/>
    <w:rsid w:val="55F01FA1"/>
    <w:rsid w:val="56130B60"/>
    <w:rsid w:val="56990B7C"/>
    <w:rsid w:val="569E1126"/>
    <w:rsid w:val="56B80DEB"/>
    <w:rsid w:val="56E0560F"/>
    <w:rsid w:val="56E06E61"/>
    <w:rsid w:val="56F653FE"/>
    <w:rsid w:val="575B7AFD"/>
    <w:rsid w:val="57660D3F"/>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F03D58"/>
    <w:rsid w:val="5BF20AFB"/>
    <w:rsid w:val="5C1A6BB2"/>
    <w:rsid w:val="5C5355FE"/>
    <w:rsid w:val="5C6F4105"/>
    <w:rsid w:val="5CBB7F6F"/>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EE4692"/>
    <w:rsid w:val="63FD622D"/>
    <w:rsid w:val="643F32F9"/>
    <w:rsid w:val="64582686"/>
    <w:rsid w:val="64673C87"/>
    <w:rsid w:val="64A251DD"/>
    <w:rsid w:val="650242F0"/>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CD7F59"/>
    <w:rsid w:val="6EED7C80"/>
    <w:rsid w:val="6EF773A4"/>
    <w:rsid w:val="6F2F2D9E"/>
    <w:rsid w:val="6F4147D9"/>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517022"/>
    <w:rsid w:val="7A6F5001"/>
    <w:rsid w:val="7AA2343E"/>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822EA"/>
    <w:rsid w:val="7E355A7B"/>
    <w:rsid w:val="7E6E3E85"/>
    <w:rsid w:val="7E9C184B"/>
    <w:rsid w:val="7EA72948"/>
    <w:rsid w:val="7EB31EDB"/>
    <w:rsid w:val="7EE70CC0"/>
    <w:rsid w:val="7EEB48DB"/>
    <w:rsid w:val="7EF2744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customStyle="1" w:styleId="1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1"/>
    <w:qFormat/>
    <w:uiPriority w:val="0"/>
    <w:pPr>
      <w:spacing w:line="360" w:lineRule="auto"/>
      <w:ind w:firstLine="420" w:firstLineChars="100"/>
    </w:pPr>
    <w:rPr>
      <w:szCs w:val="21"/>
    </w:rPr>
  </w:style>
  <w:style w:type="paragraph" w:styleId="31">
    <w:name w:val="Body Text First Indent 2"/>
    <w:basedOn w:val="13"/>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大标题"/>
    <w:basedOn w:val="1"/>
    <w:next w:val="31"/>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5"/>
    <w:link w:val="11"/>
    <w:qFormat/>
    <w:uiPriority w:val="0"/>
  </w:style>
  <w:style w:type="character" w:customStyle="1" w:styleId="73">
    <w:name w:val="apple-converted-space"/>
    <w:basedOn w:val="35"/>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14063</Words>
  <Characters>14754</Characters>
  <Lines>50</Lines>
  <Paragraphs>68</Paragraphs>
  <TotalTime>12</TotalTime>
  <ScaleCrop>false</ScaleCrop>
  <LinksUpToDate>false</LinksUpToDate>
  <CharactersWithSpaces>15625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2022-06-01T08:41:53Z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1851269FF45849BC9D1DBC1B82455561</vt:lpwstr>
  </property>
</Properties>
</file>