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cs="宋体"/>
          <w:b/>
          <w:bCs/>
          <w:sz w:val="48"/>
          <w:szCs w:val="48"/>
          <w:lang w:val="en-US" w:eastAsia="zh-CN"/>
        </w:rPr>
        <w:t>驻马店市中心医院污水处理站设备采购及安装施工（原税务局院）</w:t>
      </w:r>
      <w:r>
        <w:rPr>
          <w:rFonts w:hint="eastAsia" w:ascii="宋体" w:hAnsi="宋体" w:eastAsia="宋体" w:cs="宋体"/>
          <w:b/>
          <w:bCs/>
          <w:sz w:val="48"/>
          <w:szCs w:val="48"/>
          <w:lang w:val="en-US" w:eastAsia="zh-CN"/>
        </w:rPr>
        <w:t>工程</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05</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2" w:name="_Toc9075"/>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val="en-US" w:eastAsia="zh-CN"/>
        </w:rPr>
        <w:t>竞争性磋商采购</w:t>
      </w:r>
      <w:r>
        <w:rPr>
          <w:rFonts w:hint="eastAsia" w:ascii="黑体" w:hAnsi="黑体" w:eastAsia="黑体" w:cs="黑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驻马店市中心医院污水处理站设备采购及安装施工（原税务局院）</w:t>
      </w:r>
      <w:r>
        <w:rPr>
          <w:rFonts w:hint="default" w:ascii="黑体" w:hAnsi="黑体" w:eastAsia="黑体" w:cs="宋体"/>
          <w:bCs/>
          <w:color w:val="auto"/>
          <w:kern w:val="0"/>
          <w:sz w:val="28"/>
          <w:szCs w:val="28"/>
          <w:u w:val="none"/>
          <w:lang w:val="en-US" w:eastAsia="zh-CN"/>
        </w:rPr>
        <w:t>工程</w:t>
      </w:r>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eastAsia="zh-CN"/>
        </w:rPr>
        <w:t>污水处理站设备采购及安装施工（原税务局院）</w:t>
      </w:r>
      <w:r>
        <w:rPr>
          <w:rFonts w:hint="eastAsia" w:ascii="宋体" w:hAnsi="宋体" w:cs="宋体"/>
          <w:color w:val="auto"/>
          <w:u w:val="single"/>
          <w:lang w:val="en-US" w:eastAsia="zh-CN"/>
        </w:rPr>
        <w:t>工程</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驻马店市中心医院污水处理站设备采购及安装施工（原税务局院）</w:t>
      </w:r>
      <w:r>
        <w:rPr>
          <w:rFonts w:hint="eastAsia" w:ascii="宋体" w:hAnsi="宋体" w:eastAsia="宋体" w:cs="宋体"/>
          <w:color w:val="auto"/>
          <w:szCs w:val="21"/>
          <w:highlight w:val="none"/>
          <w:shd w:val="clear" w:color="auto" w:fill="FFFFFF"/>
          <w:lang w:val="en-US" w:eastAsia="zh-CN"/>
        </w:rPr>
        <w:t>工程</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435924.81</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default" w:ascii="宋体" w:hAnsi="宋体" w:eastAsia="宋体" w:cs="宋体"/>
          <w:b/>
          <w:bCs/>
          <w:color w:val="auto"/>
          <w:kern w:val="2"/>
          <w:sz w:val="21"/>
          <w:szCs w:val="21"/>
          <w:shd w:val="clear" w:color="auto" w:fill="FFFFFF"/>
          <w:lang w:val="en-US" w:eastAsia="zh-CN" w:bidi="ar-SA"/>
        </w:rPr>
      </w:pPr>
      <w:bookmarkStart w:id="4" w:name="_Toc16639"/>
      <w:bookmarkStart w:id="5" w:name="_Toc18607"/>
      <w:bookmarkStart w:id="6" w:name="_Toc27704"/>
      <w:bookmarkStart w:id="7"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w:t>
      </w:r>
      <w:r>
        <w:rPr>
          <w:rFonts w:hint="eastAsia"/>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30971"/>
      <w:bookmarkStart w:id="9" w:name="_Toc30643"/>
      <w:bookmarkStart w:id="10" w:name="_Toc7823"/>
      <w:bookmarkStart w:id="11" w:name="_Toc23395"/>
      <w:bookmarkStart w:id="12" w:name="_Toc9562"/>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2</w:t>
      </w:r>
      <w:r>
        <w:rPr>
          <w:rFonts w:hint="eastAsia" w:ascii="宋体" w:hAnsi="宋体" w:eastAsia="宋体" w:cs="宋体"/>
          <w:color w:val="auto"/>
          <w:szCs w:val="21"/>
          <w:shd w:val="clear" w:color="auto" w:fill="FFFFFF"/>
          <w:lang w:val="en-US" w:eastAsia="zh-CN"/>
        </w:rPr>
        <w:t>00元。</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3" w:name="_Toc10738"/>
      <w:bookmarkStart w:id="14" w:name="_Toc15111"/>
      <w:bookmarkStart w:id="15" w:name="_Toc25869"/>
      <w:bookmarkStart w:id="16" w:name="_Toc27480"/>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24274"/>
      <w:bookmarkStart w:id="27" w:name="_Toc16291"/>
      <w:bookmarkStart w:id="28" w:name="_Toc31928"/>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监督电话：0396-2725435</w:t>
      </w: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7"/>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FF0000"/>
          <w:sz w:val="21"/>
          <w:szCs w:val="21"/>
          <w:highlight w:val="none"/>
          <w:shd w:val="clear" w:color="auto" w:fill="FFFFFF"/>
        </w:rPr>
      </w:pP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2022年0</w:t>
      </w:r>
      <w:r>
        <w:rPr>
          <w:rFonts w:hint="eastAsia" w:ascii="宋体" w:hAnsi="宋体" w:cs="宋体"/>
          <w:color w:val="FF0000"/>
          <w:kern w:val="0"/>
          <w:sz w:val="21"/>
          <w:szCs w:val="21"/>
          <w:highlight w:val="none"/>
          <w:shd w:val="clear" w:color="auto" w:fill="FFFFFF"/>
          <w:lang w:val="en-US" w:eastAsia="zh-CN" w:bidi="ar-SA"/>
        </w:rPr>
        <w:t>5</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23</w:t>
      </w:r>
      <w:r>
        <w:rPr>
          <w:rFonts w:hint="eastAsia" w:ascii="宋体" w:hAnsi="宋体" w:eastAsia="宋体" w:cs="宋体"/>
          <w:color w:val="FF0000"/>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eastAsia="zh-CN"/>
        </w:rPr>
        <w:t>采购</w:t>
      </w:r>
      <w:r>
        <w:rPr>
          <w:rFonts w:hint="eastAsia" w:ascii="黑体" w:hAnsi="黑体" w:eastAsia="黑体" w:cs="黑体"/>
          <w:b/>
          <w:color w:val="auto"/>
          <w:sz w:val="32"/>
          <w:szCs w:val="32"/>
          <w:highlight w:val="none"/>
        </w:rPr>
        <w:t>需求</w:t>
      </w:r>
      <w:bookmarkEnd w:id="29"/>
      <w:bookmarkStart w:id="32" w:name="_Toc23610"/>
      <w:bookmarkStart w:id="33" w:name="_Toc9989"/>
      <w:bookmarkStart w:id="34" w:name="_Toc31536"/>
    </w:p>
    <w:bookmarkEnd w:id="32"/>
    <w:bookmarkEnd w:id="33"/>
    <w:bookmarkEnd w:id="34"/>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一、项目名称、数量：</w:t>
      </w:r>
      <w:r>
        <w:rPr>
          <w:rFonts w:hint="eastAsia" w:ascii="宋体" w:hAnsi="宋体" w:cs="宋体"/>
          <w:b w:val="0"/>
          <w:bCs w:val="0"/>
          <w:color w:val="000000"/>
          <w:kern w:val="0"/>
          <w:sz w:val="21"/>
          <w:szCs w:val="21"/>
          <w:highlight w:val="none"/>
          <w:lang w:val="en-US" w:eastAsia="zh-CN"/>
        </w:rPr>
        <w:t>驻马店市中心医院污水处理站设备采购及安装施工（原税务局院）工程</w:t>
      </w:r>
      <w:r>
        <w:rPr>
          <w:rFonts w:hint="eastAsia" w:ascii="宋体" w:hAnsi="宋体" w:eastAsia="宋体" w:cs="宋体"/>
          <w:b w:val="0"/>
          <w:bCs w:val="0"/>
          <w:color w:val="000000"/>
          <w:kern w:val="0"/>
          <w:sz w:val="21"/>
          <w:szCs w:val="21"/>
          <w:highlight w:val="none"/>
          <w:lang w:val="en-US" w:eastAsia="zh-CN"/>
        </w:rPr>
        <w:t>；</w:t>
      </w:r>
    </w:p>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pStyle w:val="4"/>
        <w:pageBreakBefore w:val="0"/>
        <w:numPr>
          <w:ilvl w:val="0"/>
          <w:numId w:val="1"/>
        </w:numPr>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项目用途说明：按照医院工作安排，原税务局院为我院发热门诊和传染科病房，需要建立配套的污水处理站，现需对相关设备进行采购及安装施工。</w:t>
      </w:r>
    </w:p>
    <w:p>
      <w:pPr>
        <w:pStyle w:val="8"/>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三、配置规格、附件及零配件（包括专用工具）：</w:t>
      </w:r>
    </w:p>
    <w:tbl>
      <w:tblPr>
        <w:tblStyle w:val="32"/>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252"/>
        <w:gridCol w:w="1358"/>
        <w:gridCol w:w="19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3252"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项目名称</w:t>
            </w:r>
          </w:p>
        </w:tc>
        <w:tc>
          <w:tcPr>
            <w:tcW w:w="135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数量或规模</w:t>
            </w:r>
          </w:p>
        </w:tc>
        <w:tc>
          <w:tcPr>
            <w:tcW w:w="193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资金预算</w:t>
            </w:r>
          </w:p>
        </w:tc>
        <w:tc>
          <w:tcPr>
            <w:tcW w:w="1537"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252" w:type="dxa"/>
            <w:tcBorders>
              <w:top w:val="single" w:color="auto" w:sz="4" w:space="0"/>
              <w:left w:val="nil"/>
              <w:bottom w:val="single" w:color="auto" w:sz="4" w:space="0"/>
              <w:right w:val="single" w:color="auto" w:sz="4" w:space="0"/>
            </w:tcBorders>
            <w:vAlign w:val="top"/>
          </w:tcPr>
          <w:p>
            <w:pPr>
              <w:pStyle w:val="14"/>
              <w:ind w:left="0" w:leftChars="0"/>
              <w:jc w:val="center"/>
              <w:rPr>
                <w:rFonts w:hint="eastAsia" w:ascii="宋体" w:hAnsi="宋体" w:eastAsia="宋体" w:cs="宋体"/>
                <w:sz w:val="21"/>
                <w:szCs w:val="21"/>
                <w:lang w:val="en-US" w:eastAsia="zh-CN"/>
              </w:rPr>
            </w:pPr>
            <w:r>
              <w:rPr>
                <w:rFonts w:hint="eastAsia" w:ascii="宋体" w:hAnsi="宋体" w:cs="宋体"/>
                <w:b w:val="0"/>
                <w:bCs w:val="0"/>
                <w:color w:val="000000"/>
                <w:kern w:val="0"/>
                <w:sz w:val="21"/>
                <w:szCs w:val="21"/>
                <w:highlight w:val="none"/>
                <w:lang w:val="en-US" w:eastAsia="zh-CN"/>
              </w:rPr>
              <w:t>驻马店市中心医院</w:t>
            </w:r>
            <w:r>
              <w:rPr>
                <w:rFonts w:hint="eastAsia" w:ascii="宋体" w:hAnsi="宋体" w:eastAsia="宋体" w:cs="宋体"/>
                <w:sz w:val="21"/>
                <w:szCs w:val="21"/>
                <w:lang w:val="en-US" w:eastAsia="zh-CN"/>
              </w:rPr>
              <w:t>污水处理站设备采购及安装施工（原税务局院）</w:t>
            </w:r>
            <w:r>
              <w:rPr>
                <w:rFonts w:hint="eastAsia" w:ascii="宋体" w:hAnsi="宋体" w:cs="宋体"/>
                <w:b w:val="0"/>
                <w:bCs w:val="0"/>
                <w:color w:val="000000"/>
                <w:kern w:val="0"/>
                <w:sz w:val="21"/>
                <w:szCs w:val="21"/>
                <w:highlight w:val="none"/>
                <w:lang w:val="en-US" w:eastAsia="zh-CN"/>
              </w:rPr>
              <w:t>工程</w:t>
            </w:r>
          </w:p>
        </w:tc>
        <w:tc>
          <w:tcPr>
            <w:tcW w:w="135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见清单</w:t>
            </w:r>
          </w:p>
        </w:tc>
        <w:tc>
          <w:tcPr>
            <w:tcW w:w="193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435924.81元</w:t>
            </w:r>
          </w:p>
        </w:tc>
        <w:tc>
          <w:tcPr>
            <w:tcW w:w="1537"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rPr>
            </w:pPr>
            <w:r>
              <w:rPr>
                <w:rFonts w:hint="eastAsia" w:ascii="宋体" w:hAnsi="宋体" w:eastAsia="宋体" w:cs="宋体"/>
                <w:sz w:val="21"/>
                <w:szCs w:val="21"/>
              </w:rPr>
              <w:t>合计</w:t>
            </w:r>
          </w:p>
        </w:tc>
        <w:tc>
          <w:tcPr>
            <w:tcW w:w="3252"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rPr>
            </w:pPr>
          </w:p>
        </w:tc>
        <w:tc>
          <w:tcPr>
            <w:tcW w:w="1358" w:type="dxa"/>
            <w:tcBorders>
              <w:top w:val="single" w:color="auto" w:sz="4" w:space="0"/>
              <w:left w:val="nil"/>
              <w:bottom w:val="single" w:color="auto" w:sz="4" w:space="0"/>
              <w:right w:val="single" w:color="auto" w:sz="4" w:space="0"/>
            </w:tcBorders>
            <w:vAlign w:val="center"/>
          </w:tcPr>
          <w:p>
            <w:pPr>
              <w:pStyle w:val="14"/>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c>
          <w:tcPr>
            <w:tcW w:w="193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val="0"/>
                <w:bCs w:val="0"/>
                <w:sz w:val="21"/>
                <w:szCs w:val="21"/>
                <w:lang w:val="en-US" w:eastAsia="zh-CN"/>
              </w:rPr>
            </w:pPr>
            <w:r>
              <w:rPr>
                <w:rFonts w:hint="eastAsia" w:cs="宋体"/>
                <w:sz w:val="21"/>
                <w:szCs w:val="21"/>
                <w:lang w:val="en-US" w:eastAsia="zh-CN"/>
              </w:rPr>
              <w:t>435924.81</w:t>
            </w:r>
            <w:r>
              <w:rPr>
                <w:rFonts w:hint="eastAsia" w:ascii="宋体" w:hAnsi="宋体" w:eastAsia="宋体" w:cs="宋体"/>
                <w:sz w:val="21"/>
                <w:szCs w:val="21"/>
                <w:lang w:val="en-US" w:eastAsia="zh-CN"/>
              </w:rPr>
              <w:t xml:space="preserve"> 元</w:t>
            </w:r>
          </w:p>
        </w:tc>
        <w:tc>
          <w:tcPr>
            <w:tcW w:w="1537" w:type="dxa"/>
            <w:tcBorders>
              <w:top w:val="single" w:color="auto" w:sz="4" w:space="0"/>
              <w:left w:val="nil"/>
              <w:bottom w:val="single" w:color="auto" w:sz="4" w:space="0"/>
              <w:right w:val="single" w:color="auto" w:sz="4" w:space="0"/>
            </w:tcBorders>
            <w:vAlign w:val="center"/>
          </w:tcPr>
          <w:p>
            <w:pPr>
              <w:pStyle w:val="14"/>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r>
    </w:tbl>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①、工期以合同约定为准。</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②、具有良好的企业信誉和健全的财务会计制度；</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③、具有履行合同必需的设备、专业技术、资质能力及工程后续维保能力；</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④、提供二份及以上污水处理系统施工类似业绩；</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⑤、具体清单详见附件；</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⑥、产品参数如下：     </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1、设备性能要求</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1.1设备进水水质为: COD≤400mg/L,BOD≤150mg/L,SS≤100mg/L,氨氮≤35mg/L,粪大肠杆菌≤3.0*108</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 设备出水水质应符合GB18466-2005的规定，其中主要污染物限值如下: COD≤250mg/L,BOD≤100mg/L,SS≤60mg/L,粪大肠菌群≤5000。</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 设备处理能力应达到50m³/d。</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1.4设备的设计必须考虑到设备能在给定的环境条件下长期安全运行，要求能适应-20~50环境温度范围的使用要求。</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1.5设备应在出水水质稳定达标、产水能力稳定达产的前提下，具有尽可能低的能耗水平。</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2、工艺要求</w:t>
      </w:r>
    </w:p>
    <w:p>
      <w:pPr>
        <w:pStyle w:val="8"/>
        <w:pageBreakBefore w:val="0"/>
        <w:numPr>
          <w:ilvl w:val="0"/>
          <w:numId w:val="0"/>
        </w:numP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2.1设备采用的污水处理工艺为膜生物反应器(MBR)，工艺流程为:污水→格栅→调节池→MBR生化池→清水池→消毒→出水。</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2.2调节池的水力停留时间不应小于8h。</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2.3膜组件用中空纤维膜。当选用中空纤维膜时，膜元件(膜丝)应具有良好的机械强度,抗拉强度不应小于10kg。</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2.4膜组件的浸泡化学清洗周期不应小于6个月。</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3、电气控制要求</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3.1设全自动控制及手动控制功能。</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3.2水泵与风机能在设置时间内自动交替使用。</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3.3进水泵低水位停止，高水位启动。</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3.4设备停止工作2小时以上，为保持生物的活性，风机能定时间歇运行。</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3.5设过流、过载、断相、短路保护，故障自动切换并声光报警。</w:t>
      </w:r>
    </w:p>
    <w:p>
      <w:pPr>
        <w:pStyle w:val="8"/>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四、详细技术要求、参数及产品资料等：</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①、税务登记证、营业执照、组织机构代码或三证合一的营业执照。</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②、法人签字并加盖公章的委托书。</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③、投标人的身份证及复印件。</w:t>
      </w:r>
    </w:p>
    <w:p>
      <w:pPr>
        <w:pageBreakBefore w:val="0"/>
        <w:widowControl/>
        <w:shd w:val="clear" w:color="auto"/>
        <w:kinsoku/>
        <w:wordWrap/>
        <w:overflowPunct/>
        <w:topLinePunct w:val="0"/>
        <w:bidi w:val="0"/>
        <w:spacing w:beforeAutospacing="0" w:afterAutospacing="0" w:line="500" w:lineRule="exact"/>
        <w:ind w:firstLine="420" w:firstLineChars="200"/>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sz w:val="21"/>
          <w:szCs w:val="21"/>
          <w:lang w:val="en-US" w:eastAsia="zh-CN"/>
        </w:rPr>
        <w:t>④、失信被执行人、重大税收违法案件当事人名单、政府采购严重违法失信行为记录名单查询记录</w:t>
      </w:r>
      <w:r>
        <w:rPr>
          <w:rFonts w:hint="eastAsia" w:ascii="宋体" w:hAnsi="宋体" w:eastAsia="宋体" w:cs="宋体"/>
          <w:b w:val="0"/>
          <w:bCs w:val="0"/>
          <w:color w:val="000000"/>
          <w:kern w:val="0"/>
          <w:sz w:val="21"/>
          <w:szCs w:val="21"/>
          <w:highlight w:val="none"/>
          <w:lang w:val="en-US" w:eastAsia="zh-CN"/>
        </w:rPr>
        <w:t>（“信用中国”及“中国政府采购网”查询记录）。</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⑤、“近三年内参加招投标活动在经营活动中没有重大违法违纪记录”的书面声明。</w:t>
      </w:r>
    </w:p>
    <w:p>
      <w:pPr>
        <w:pStyle w:val="8"/>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bookmarkStart w:id="79" w:name="_GoBack"/>
      <w:bookmarkEnd w:id="79"/>
      <w:r>
        <w:rPr>
          <w:rFonts w:hint="eastAsia" w:ascii="宋体" w:hAnsi="宋体" w:eastAsia="宋体" w:cs="宋体"/>
          <w:sz w:val="21"/>
          <w:szCs w:val="21"/>
          <w:lang w:val="en-US" w:eastAsia="zh-CN"/>
        </w:rPr>
        <w:t>五、售后服务条件及交货日期（或工期）：</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①、质量承诺（包括质保期）；</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②、响应院方工期要求，若承诺的工期不能按时完成，按合同约定进行处罚；</w:t>
      </w:r>
    </w:p>
    <w:p>
      <w:pPr>
        <w:pStyle w:val="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③、施工中做好施工组织，保证安全生产，</w:t>
      </w:r>
      <w:r>
        <w:rPr>
          <w:rFonts w:hint="eastAsia" w:ascii="宋体" w:hAnsi="宋体" w:eastAsia="宋体" w:cs="宋体"/>
          <w:color w:val="auto"/>
          <w:sz w:val="21"/>
          <w:szCs w:val="21"/>
          <w:lang w:val="en-US" w:eastAsia="zh-CN"/>
        </w:rPr>
        <w:t>防止人为的对场区</w:t>
      </w:r>
      <w:r>
        <w:rPr>
          <w:rFonts w:hint="eastAsia" w:ascii="宋体" w:hAnsi="宋体" w:eastAsia="宋体" w:cs="宋体"/>
          <w:sz w:val="21"/>
          <w:szCs w:val="21"/>
          <w:lang w:val="en-US" w:eastAsia="zh-CN"/>
        </w:rPr>
        <w:t>管网的损坏。如有安全事故或对场区管网损坏，其造成的伤害事故及一切经济损失，由施工方承担全责；</w:t>
      </w:r>
    </w:p>
    <w:p>
      <w:pPr>
        <w:pStyle w:val="8"/>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④、合同外增项按原招标优惠比率结算；</w:t>
      </w:r>
    </w:p>
    <w:p>
      <w:pPr>
        <w:pStyle w:val="8"/>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⑤、招标控制价及工程量清单的编制费用由成交方支付。</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en-US" w:eastAsia="zh-CN"/>
        </w:rPr>
        <w:t>商务</w:t>
      </w:r>
      <w:r>
        <w:rPr>
          <w:rFonts w:hint="eastAsia" w:ascii="宋体" w:hAnsi="宋体" w:eastAsia="宋体" w:cs="宋体"/>
          <w:b/>
          <w:bCs/>
          <w:kern w:val="0"/>
          <w:sz w:val="30"/>
          <w:szCs w:val="30"/>
          <w:highlight w:val="none"/>
        </w:rPr>
        <w:t>要求</w:t>
      </w:r>
    </w:p>
    <w:tbl>
      <w:tblPr>
        <w:tblStyle w:val="32"/>
        <w:tblW w:w="9196" w:type="dxa"/>
        <w:jc w:val="center"/>
        <w:shd w:val="clear" w:color="auto" w:fill="FFFFFF"/>
        <w:tblLayout w:type="fixed"/>
        <w:tblCellMar>
          <w:top w:w="0" w:type="dxa"/>
          <w:left w:w="0" w:type="dxa"/>
          <w:bottom w:w="0" w:type="dxa"/>
          <w:right w:w="0" w:type="dxa"/>
        </w:tblCellMar>
      </w:tblPr>
      <w:tblGrid>
        <w:gridCol w:w="1760"/>
        <w:gridCol w:w="7436"/>
      </w:tblGrid>
      <w:tr>
        <w:tblPrEx>
          <w:shd w:val="clear" w:color="auto" w:fill="FFFFFF"/>
          <w:tblCellMar>
            <w:top w:w="0" w:type="dxa"/>
            <w:left w:w="0" w:type="dxa"/>
            <w:bottom w:w="0" w:type="dxa"/>
            <w:right w:w="0" w:type="dxa"/>
          </w:tblCellMar>
        </w:tblPrEx>
        <w:trPr>
          <w:trHeight w:val="549"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4"/>
              <w:ind w:left="0" w:leftChars="0"/>
              <w:jc w:val="center"/>
              <w:rPr>
                <w:rFonts w:hint="eastAsia" w:ascii="宋体" w:hAnsi="宋体" w:eastAsia="宋体" w:cs="宋体"/>
                <w:sz w:val="21"/>
                <w:szCs w:val="21"/>
              </w:rPr>
            </w:pPr>
            <w:r>
              <w:rPr>
                <w:rFonts w:hint="eastAsia" w:ascii="宋体" w:hAnsi="宋体" w:eastAsia="宋体" w:cs="宋体"/>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4"/>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由采购人按照有关规定组织验收。</w:t>
            </w:r>
          </w:p>
        </w:tc>
      </w:tr>
      <w:tr>
        <w:tblPrEx>
          <w:shd w:val="clear" w:color="auto" w:fill="FFFFFF"/>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4"/>
              <w:ind w:left="0" w:left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4"/>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4"/>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4"/>
              <w:spacing w:line="360" w:lineRule="auto"/>
              <w:ind w:left="0" w:lef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以合同约定为准。</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4"/>
              <w:ind w:left="0" w:leftChars="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4"/>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shd w:val="clear" w:color="auto" w:fill="FFFFFF"/>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4"/>
              <w:ind w:left="0" w:leftChars="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4"/>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4"/>
              <w:ind w:left="0" w:leftChars="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4"/>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4"/>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质保期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4"/>
              <w:spacing w:line="360" w:lineRule="auto"/>
              <w:ind w:left="0" w:leftChars="0"/>
              <w:jc w:val="left"/>
              <w:rPr>
                <w:rFonts w:hint="default" w:ascii="宋体" w:hAnsi="宋体" w:eastAsia="宋体" w:cs="宋体"/>
                <w:color w:val="auto"/>
                <w:sz w:val="21"/>
                <w:szCs w:val="21"/>
                <w:lang w:val="en-US" w:eastAsia="zh-CN"/>
              </w:rPr>
            </w:pPr>
            <w:r>
              <w:rPr>
                <w:rFonts w:hint="eastAsia" w:cs="宋体"/>
                <w:color w:val="auto"/>
                <w:sz w:val="21"/>
                <w:szCs w:val="21"/>
                <w:lang w:val="en-US" w:eastAsia="zh-CN"/>
              </w:rPr>
              <w:t>2年。</w:t>
            </w:r>
          </w:p>
        </w:tc>
      </w:tr>
      <w:bookmarkEnd w:id="30"/>
      <w:bookmarkEnd w:id="31"/>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4"/>
        <w:gridCol w:w="7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14"/>
        <w:numPr>
          <w:ilvl w:val="0"/>
          <w:numId w:val="0"/>
        </w:numPr>
        <w:spacing w:after="0"/>
        <w:jc w:val="left"/>
        <w:rPr>
          <w:color w:val="auto"/>
          <w:sz w:val="32"/>
          <w:szCs w:val="32"/>
          <w:highlight w:val="none"/>
        </w:rPr>
      </w:pPr>
    </w:p>
    <w:p>
      <w:pPr>
        <w:rPr>
          <w:color w:val="auto"/>
          <w:highlight w:val="none"/>
        </w:rPr>
      </w:pPr>
    </w:p>
    <w:p>
      <w:pPr>
        <w:pStyle w:val="3"/>
        <w:spacing w:before="0" w:after="0" w:line="240" w:lineRule="atLeast"/>
        <w:jc w:val="center"/>
        <w:rPr>
          <w:rFonts w:hint="eastAsia"/>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35" w:name="_Toc14504"/>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color w:val="auto"/>
                <w:highlight w:val="none"/>
              </w:rPr>
            </w:pPr>
            <w:r>
              <w:rPr>
                <w:rFonts w:hint="eastAsia"/>
                <w:color w:val="auto"/>
                <w:highlight w:val="none"/>
              </w:rPr>
              <w:t>1.1 项目名称：</w:t>
            </w:r>
            <w:r>
              <w:rPr>
                <w:rFonts w:hint="eastAsia"/>
                <w:color w:val="auto"/>
                <w:highlight w:val="none"/>
                <w:lang w:val="en-US" w:eastAsia="zh-CN"/>
              </w:rPr>
              <w:t>驻马店市中心医院污水处理站设备采购及安装施工（原税务局院）工程。</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 xml:space="preserve">435924.81 </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keepNext w:val="0"/>
        <w:keepLines w:val="0"/>
        <w:pageBreakBefore w:val="0"/>
        <w:widowControl/>
        <w:kinsoku/>
        <w:wordWrap/>
        <w:overflowPunct/>
        <w:topLinePunct w:val="0"/>
        <w:bidi w:val="0"/>
        <w:snapToGrid w:val="0"/>
        <w:spacing w:line="360" w:lineRule="auto"/>
        <w:jc w:val="left"/>
        <w:rPr>
          <w:rFonts w:hint="eastAsia" w:ascii="黑体" w:hAnsi="宋体" w:eastAsia="黑体" w:cs="宋体"/>
          <w:b/>
          <w:bCs/>
          <w:color w:val="auto"/>
          <w:kern w:val="0"/>
          <w:sz w:val="28"/>
          <w:szCs w:val="28"/>
          <w:highlight w:val="none"/>
        </w:rPr>
      </w:pPr>
    </w:p>
    <w:p>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435924.81</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w:t>
      </w:r>
      <w:r>
        <w:rPr>
          <w:rFonts w:hint="eastAsia" w:ascii="宋体" w:hAnsi="宋体" w:eastAsia="宋体" w:cs="宋体"/>
          <w:color w:val="auto"/>
          <w:szCs w:val="21"/>
          <w:highlight w:val="none"/>
          <w:lang w:val="en-US" w:eastAsia="zh-CN"/>
        </w:rPr>
        <w:t>业从成立之日起计算）</w:t>
      </w:r>
      <w:r>
        <w:rPr>
          <w:rFonts w:hint="eastAsia" w:ascii="宋体" w:hAnsi="宋体" w:eastAsia="宋体" w:cs="宋体"/>
          <w:color w:val="auto"/>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lang w:val="en-US" w:eastAsia="zh-CN"/>
        </w:rPr>
        <w:t>参加本采购活动前三年内，在经营活动中没有重大违法记录</w:t>
      </w:r>
      <w:r>
        <w:rPr>
          <w:rFonts w:hint="eastAsia" w:ascii="宋体" w:hAnsi="宋体" w:eastAsia="宋体" w:cs="宋体"/>
          <w:color w:val="auto"/>
          <w:szCs w:val="21"/>
          <w:highlight w:val="none"/>
          <w:lang w:eastAsia="zh-CN"/>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w:t>
      </w:r>
      <w:r>
        <w:rPr>
          <w:rFonts w:hint="eastAsia" w:ascii="宋体" w:hAnsi="宋体" w:eastAsia="宋体" w:cs="宋体"/>
          <w:color w:val="auto"/>
          <w:kern w:val="0"/>
          <w:szCs w:val="21"/>
          <w:highlight w:val="none"/>
        </w:rPr>
        <w:t>门投诉。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质疑、投诉应当采用书面形式，质疑书、投诉书均应明确阐述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5" w:name="_Toc28988"/>
      <w:r>
        <w:rPr>
          <w:rFonts w:hint="eastAsia" w:ascii="黑体" w:hAnsi="宋体" w:eastAsia="黑体" w:cs="宋体"/>
          <w:b/>
          <w:bCs/>
          <w:color w:val="auto"/>
          <w:kern w:val="0"/>
          <w:sz w:val="32"/>
          <w:szCs w:val="32"/>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6" w:name="_Toc2638"/>
      <w:r>
        <w:rPr>
          <w:rFonts w:hint="eastAsia" w:ascii="黑体" w:hAnsi="宋体" w:eastAsia="黑体" w:cs="宋体"/>
          <w:b/>
          <w:bCs/>
          <w:color w:val="auto"/>
          <w:kern w:val="0"/>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rFonts w:hint="eastAsia"/>
          <w:b/>
          <w:bCs/>
          <w:color w:val="auto"/>
          <w:sz w:val="32"/>
          <w:szCs w:val="32"/>
          <w:highlight w:val="none"/>
        </w:rPr>
      </w:pPr>
      <w:bookmarkStart w:id="47" w:name="_Toc13604"/>
    </w:p>
    <w:p>
      <w:pPr>
        <w:jc w:val="center"/>
        <w:rPr>
          <w:b/>
          <w:bCs/>
          <w:color w:val="auto"/>
          <w:sz w:val="32"/>
          <w:szCs w:val="32"/>
          <w:highlight w:val="none"/>
        </w:rPr>
      </w:pPr>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 xml:space="preserve">附件9 </w:t>
      </w:r>
      <w:bookmarkEnd w:id="56"/>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57" w:name="_Toc31798"/>
      <w:bookmarkStart w:id="58" w:name="_Toc24743"/>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none"/>
          <w:lang w:val="en-US" w:eastAsia="zh-CN"/>
        </w:rPr>
        <w:t>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59" w:name="_Toc14560"/>
      <w:bookmarkStart w:id="60" w:name="_Toc8818"/>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2" w:name="_Toc20877"/>
      <w:bookmarkStart w:id="63" w:name="_Toc11620"/>
      <w:r>
        <w:rPr>
          <w:rFonts w:hint="eastAsia" w:ascii="宋体" w:hAnsi="宋体"/>
          <w:color w:val="auto"/>
          <w:szCs w:val="21"/>
          <w:highlight w:val="none"/>
        </w:rPr>
        <w:t>投标人（全称并加盖公章）：</w:t>
      </w:r>
      <w:bookmarkEnd w:id="62"/>
      <w:bookmarkEnd w:id="6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4" w:name="_Toc625"/>
      <w:bookmarkStart w:id="65" w:name="_Toc12222"/>
      <w:r>
        <w:rPr>
          <w:rFonts w:hint="eastAsia" w:ascii="宋体" w:hAnsi="宋体"/>
          <w:color w:val="auto"/>
          <w:szCs w:val="21"/>
          <w:highlight w:val="none"/>
        </w:rPr>
        <w:t>法定代表人或其委托代理人（签字）：</w:t>
      </w:r>
      <w:bookmarkEnd w:id="64"/>
      <w:bookmarkEnd w:id="6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8" w:name="_Toc31526"/>
      <w:bookmarkStart w:id="69"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8"/>
      <w:bookmarkEnd w:id="69"/>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0" w:name="_Toc13976"/>
      <w:bookmarkStart w:id="71"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0"/>
      <w:bookmarkEnd w:id="71"/>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2" w:name="_Toc24693"/>
      <w:bookmarkStart w:id="73"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2"/>
      <w:bookmarkEnd w:id="73"/>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74"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5" w:name="_Toc13726"/>
      <w:bookmarkStart w:id="76"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4"/>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5"/>
      <w:bookmarkEnd w:id="76"/>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附件9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1、我方承诺已经具备</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文件中规定的供应商应当具备的条件。我方愿意向贵方提供任何与本竞争性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项目有关的数据、情况和技术资料，并根据需要提供一切承诺的证明材料，并保证其真实、合法、有效。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2、我方承诺在竞争性</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谈判活动中提供的各种材料真实有效。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3、我方同意在</w:t>
      </w:r>
      <w:r>
        <w:rPr>
          <w:rFonts w:hint="eastAsia" w:ascii="宋体" w:hAnsi="宋体" w:cs="宋体"/>
          <w:color w:val="auto"/>
          <w:highlight w:val="none"/>
          <w:lang w:val="en-US" w:eastAsia="zh-CN"/>
        </w:rPr>
        <w:t>投标</w:t>
      </w:r>
      <w:r>
        <w:rPr>
          <w:rFonts w:hint="eastAsia" w:ascii="宋体" w:hAnsi="宋体" w:eastAsia="宋体" w:cs="宋体"/>
          <w:color w:val="auto"/>
          <w:highlight w:val="none"/>
        </w:rPr>
        <w:t>文件有效期内遵守本响应性文件中的承诺且在此期限期满之前均具有约束力。如果我方成交，响应性文件有效期与合同履行期相同。</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4、我方已详细审查全部竞争性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文件，包括修改文件（如有的话）和有关附件，将自行承担因对全部竞争性谈判文件理解不正确或误解而产生的相应后果。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5、我方保证尊重</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小组的评审结果，完全理解本采购项目最低报价不作为成交的保证。</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6、我方理解并遵守竞争性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文件的全部规定。</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7、如果被确定为成交供应商，我方同意按竞争性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文件的规定领取成交通知书并缴纳服务费。否则，视为我方成交后自动放弃成交资格，承担由此引起的一切后果。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8、如果被确定为成交供应商，按照</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文件的规定与采购人签订采购合同。否则，视为我方成交后无正当理由不与采购人签订合同并承担相应法律责任。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9、以上事项如有虚假或隐瞒，我方愿意承担一切后果和责任。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7" w:name="_Toc25094"/>
      <w:bookmarkStart w:id="78" w:name="_Toc23394"/>
      <w:r>
        <w:rPr>
          <w:rFonts w:hint="eastAsia" w:ascii="宋体" w:hAnsi="宋体" w:cs="Lucida Sans Unicode"/>
          <w:b/>
          <w:color w:val="auto"/>
          <w:kern w:val="0"/>
          <w:sz w:val="24"/>
          <w:highlight w:val="none"/>
        </w:rPr>
        <w:t>投标人认为有必要的其他资料</w:t>
      </w:r>
      <w:bookmarkEnd w:id="77"/>
      <w:bookmarkEnd w:id="78"/>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驻马店市中心医院污水处理站设备采购及安装施工（原税务局院）工程采购文件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rPr>
    </w:pPr>
    <w:r>
      <w:rPr>
        <w:rFonts w:hint="eastAsia"/>
        <w:lang w:val="en-US" w:eastAsia="zh-CN"/>
      </w:rPr>
      <w:t>驻马店市中心医院污水处理站设备采购及安装施工（原税务局院）工程采购文件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9E6B"/>
    <w:multiLevelType w:val="singleLevel"/>
    <w:tmpl w:val="81AF9E6B"/>
    <w:lvl w:ilvl="0" w:tentative="0">
      <w:start w:val="2"/>
      <w:numFmt w:val="chineseCounting"/>
      <w:suff w:val="nothing"/>
      <w:lvlText w:val="%1、"/>
      <w:lvlJc w:val="left"/>
      <w:rPr>
        <w:rFonts w:hint="eastAsia"/>
      </w:rPr>
    </w:lvl>
  </w:abstractNum>
  <w:abstractNum w:abstractNumId="1">
    <w:nsid w:val="93C3247B"/>
    <w:multiLevelType w:val="singleLevel"/>
    <w:tmpl w:val="93C3247B"/>
    <w:lvl w:ilvl="0" w:tentative="0">
      <w:start w:val="2"/>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870542"/>
    <w:rsid w:val="05545DD3"/>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737462"/>
    <w:rsid w:val="099156C3"/>
    <w:rsid w:val="09A53F39"/>
    <w:rsid w:val="09A60E13"/>
    <w:rsid w:val="09D206F0"/>
    <w:rsid w:val="0A321AC2"/>
    <w:rsid w:val="0A343D4E"/>
    <w:rsid w:val="0A36039E"/>
    <w:rsid w:val="0A3E6D2E"/>
    <w:rsid w:val="0AD13A85"/>
    <w:rsid w:val="0B091954"/>
    <w:rsid w:val="0B637D77"/>
    <w:rsid w:val="0BAB6B6A"/>
    <w:rsid w:val="0BAC324F"/>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62748A"/>
    <w:rsid w:val="0DC577E0"/>
    <w:rsid w:val="0DDC6319"/>
    <w:rsid w:val="0E0C0D4C"/>
    <w:rsid w:val="0E115DA1"/>
    <w:rsid w:val="0E162D6D"/>
    <w:rsid w:val="0E541CA2"/>
    <w:rsid w:val="0E594756"/>
    <w:rsid w:val="0E7D5A1E"/>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340EE"/>
    <w:rsid w:val="103E6E57"/>
    <w:rsid w:val="1041497B"/>
    <w:rsid w:val="10425FF6"/>
    <w:rsid w:val="109010E6"/>
    <w:rsid w:val="10B271F4"/>
    <w:rsid w:val="10C8275C"/>
    <w:rsid w:val="10CF6612"/>
    <w:rsid w:val="10E03539"/>
    <w:rsid w:val="10E82D1F"/>
    <w:rsid w:val="10EE5C94"/>
    <w:rsid w:val="113329E7"/>
    <w:rsid w:val="113F294C"/>
    <w:rsid w:val="11437C85"/>
    <w:rsid w:val="1166372C"/>
    <w:rsid w:val="11700D10"/>
    <w:rsid w:val="1178125A"/>
    <w:rsid w:val="1196056D"/>
    <w:rsid w:val="11AD38A1"/>
    <w:rsid w:val="11B63FF9"/>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065C68"/>
    <w:rsid w:val="142123F7"/>
    <w:rsid w:val="142A11D8"/>
    <w:rsid w:val="144B544C"/>
    <w:rsid w:val="145B7B45"/>
    <w:rsid w:val="14717443"/>
    <w:rsid w:val="148D52E3"/>
    <w:rsid w:val="14992B90"/>
    <w:rsid w:val="14AF1856"/>
    <w:rsid w:val="14AF19A3"/>
    <w:rsid w:val="14B53957"/>
    <w:rsid w:val="14C53ECE"/>
    <w:rsid w:val="14DF17B7"/>
    <w:rsid w:val="14E002E6"/>
    <w:rsid w:val="14FC36BD"/>
    <w:rsid w:val="151E3A0F"/>
    <w:rsid w:val="1557566D"/>
    <w:rsid w:val="15811F1B"/>
    <w:rsid w:val="15A30135"/>
    <w:rsid w:val="15A34015"/>
    <w:rsid w:val="15D66ED9"/>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267837"/>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040246"/>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7806D6"/>
    <w:rsid w:val="2EB2173C"/>
    <w:rsid w:val="2EC35DF5"/>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4A3B2A"/>
    <w:rsid w:val="3365592E"/>
    <w:rsid w:val="336F6533"/>
    <w:rsid w:val="337E5E2F"/>
    <w:rsid w:val="3384610D"/>
    <w:rsid w:val="33881083"/>
    <w:rsid w:val="339A10EE"/>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0C5E5F"/>
    <w:rsid w:val="3735197D"/>
    <w:rsid w:val="373756A2"/>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465F15"/>
    <w:rsid w:val="396453C5"/>
    <w:rsid w:val="39922CCF"/>
    <w:rsid w:val="39A65327"/>
    <w:rsid w:val="39A65C9B"/>
    <w:rsid w:val="39BC5ED6"/>
    <w:rsid w:val="39EB39E0"/>
    <w:rsid w:val="39EF02D4"/>
    <w:rsid w:val="3A11342A"/>
    <w:rsid w:val="3A153110"/>
    <w:rsid w:val="3A2507C0"/>
    <w:rsid w:val="3A64203E"/>
    <w:rsid w:val="3A663D00"/>
    <w:rsid w:val="3A7428D0"/>
    <w:rsid w:val="3A7E56F9"/>
    <w:rsid w:val="3A923AE4"/>
    <w:rsid w:val="3AA50E25"/>
    <w:rsid w:val="3AC566E3"/>
    <w:rsid w:val="3AD6747A"/>
    <w:rsid w:val="3AF04BFF"/>
    <w:rsid w:val="3B3D0FF2"/>
    <w:rsid w:val="3B521A18"/>
    <w:rsid w:val="3B923660"/>
    <w:rsid w:val="3BCA44BE"/>
    <w:rsid w:val="3C061F3A"/>
    <w:rsid w:val="3C0F3562"/>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E91725"/>
    <w:rsid w:val="3DF159B1"/>
    <w:rsid w:val="3E1A106E"/>
    <w:rsid w:val="3E36303B"/>
    <w:rsid w:val="3E526044"/>
    <w:rsid w:val="3E8C5311"/>
    <w:rsid w:val="3E8E7E55"/>
    <w:rsid w:val="3EB61473"/>
    <w:rsid w:val="3F275BB6"/>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091D7F"/>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13670C"/>
    <w:rsid w:val="444946CA"/>
    <w:rsid w:val="444B3F54"/>
    <w:rsid w:val="4476661F"/>
    <w:rsid w:val="447E3AC5"/>
    <w:rsid w:val="448C05DF"/>
    <w:rsid w:val="44A90BAA"/>
    <w:rsid w:val="44B24A20"/>
    <w:rsid w:val="44BC0BEE"/>
    <w:rsid w:val="44EF53A8"/>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D1239"/>
    <w:rsid w:val="4A05334F"/>
    <w:rsid w:val="4A244932"/>
    <w:rsid w:val="4A2922C8"/>
    <w:rsid w:val="4A4117B2"/>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94192"/>
    <w:rsid w:val="4C7964D9"/>
    <w:rsid w:val="4C9B4627"/>
    <w:rsid w:val="4CC84335"/>
    <w:rsid w:val="4CE9350A"/>
    <w:rsid w:val="4CF82CB6"/>
    <w:rsid w:val="4D297BF3"/>
    <w:rsid w:val="4D2D0EAF"/>
    <w:rsid w:val="4D783DF7"/>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A02A1"/>
    <w:rsid w:val="4FE7106E"/>
    <w:rsid w:val="50053943"/>
    <w:rsid w:val="502F4C40"/>
    <w:rsid w:val="50550E55"/>
    <w:rsid w:val="509F43E4"/>
    <w:rsid w:val="50A54D3E"/>
    <w:rsid w:val="50F1402B"/>
    <w:rsid w:val="50F43794"/>
    <w:rsid w:val="50FD2AD9"/>
    <w:rsid w:val="51077819"/>
    <w:rsid w:val="51097D9A"/>
    <w:rsid w:val="51237D2E"/>
    <w:rsid w:val="51996737"/>
    <w:rsid w:val="51B408B8"/>
    <w:rsid w:val="51B710C6"/>
    <w:rsid w:val="51CC0868"/>
    <w:rsid w:val="51D5340F"/>
    <w:rsid w:val="52382F2A"/>
    <w:rsid w:val="52386E3D"/>
    <w:rsid w:val="523A7DD1"/>
    <w:rsid w:val="5271774C"/>
    <w:rsid w:val="52BB0A0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455968"/>
    <w:rsid w:val="545E1D01"/>
    <w:rsid w:val="54935B8F"/>
    <w:rsid w:val="54CC6227"/>
    <w:rsid w:val="54D10F9B"/>
    <w:rsid w:val="551D586C"/>
    <w:rsid w:val="55200298"/>
    <w:rsid w:val="55335E1B"/>
    <w:rsid w:val="554B7EF0"/>
    <w:rsid w:val="556F3D99"/>
    <w:rsid w:val="55860894"/>
    <w:rsid w:val="55B02DF1"/>
    <w:rsid w:val="55DC290C"/>
    <w:rsid w:val="55DD513F"/>
    <w:rsid w:val="55F01FA1"/>
    <w:rsid w:val="565C42B5"/>
    <w:rsid w:val="56990B7C"/>
    <w:rsid w:val="569E1126"/>
    <w:rsid w:val="56B80DEB"/>
    <w:rsid w:val="56E06E61"/>
    <w:rsid w:val="56F653FE"/>
    <w:rsid w:val="575B7AFD"/>
    <w:rsid w:val="57660D3F"/>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C26282"/>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1D29CD"/>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3622E"/>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797317"/>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C1A6A"/>
    <w:rsid w:val="735C5949"/>
    <w:rsid w:val="73737DA5"/>
    <w:rsid w:val="7381515F"/>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835654"/>
    <w:rsid w:val="7797109C"/>
    <w:rsid w:val="779A2A38"/>
    <w:rsid w:val="77A358D1"/>
    <w:rsid w:val="77B4450A"/>
    <w:rsid w:val="77B46E73"/>
    <w:rsid w:val="77E37A12"/>
    <w:rsid w:val="77FE3468"/>
    <w:rsid w:val="780B7564"/>
    <w:rsid w:val="78546F0C"/>
    <w:rsid w:val="78730464"/>
    <w:rsid w:val="78EE1C79"/>
    <w:rsid w:val="79017442"/>
    <w:rsid w:val="797239CC"/>
    <w:rsid w:val="79831473"/>
    <w:rsid w:val="7999527A"/>
    <w:rsid w:val="79AF76C5"/>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4"/>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2"/>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2"/>
    <w:next w:val="1"/>
    <w:qFormat/>
    <w:uiPriority w:val="0"/>
    <w:pPr>
      <w:spacing w:line="360" w:lineRule="auto"/>
      <w:ind w:firstLine="420" w:firstLineChars="100"/>
    </w:pPr>
    <w:rPr>
      <w:szCs w:val="21"/>
    </w:rPr>
  </w:style>
  <w:style w:type="paragraph" w:styleId="30">
    <w:name w:val="Body Text First Indent 2"/>
    <w:basedOn w:val="14"/>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2"/>
    <w:qFormat/>
    <w:uiPriority w:val="0"/>
  </w:style>
  <w:style w:type="character" w:customStyle="1" w:styleId="73">
    <w:name w:val="apple-converted-space"/>
    <w:basedOn w:val="34"/>
    <w:qFormat/>
    <w:uiPriority w:val="0"/>
  </w:style>
  <w:style w:type="character" w:customStyle="1" w:styleId="74">
    <w:name w:val="文档结构图 Char"/>
    <w:link w:val="9"/>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2"/>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15312</Words>
  <Characters>16119</Characters>
  <Lines>50</Lines>
  <Paragraphs>68</Paragraphs>
  <TotalTime>22</TotalTime>
  <ScaleCrop>false</ScaleCrop>
  <LinksUpToDate>false</LinksUpToDate>
  <CharactersWithSpaces>16971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2022-05-23T07:06:35Z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B41CC886664C42D1B527FAC45672F5AD</vt:lpwstr>
  </property>
  <property fmtid="{D5CDD505-2E9C-101B-9397-08002B2CF9AE}" pid="4" name="commondata">
    <vt:lpwstr>eyJoZGlkIjoiYzIwMjRmYTY4OTJhZjc1NTA1MGQwNDc0NzZhNTkwMmUifQ==</vt:lpwstr>
  </property>
</Properties>
</file>