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cs="宋体"/>
          <w:b/>
          <w:bCs/>
          <w:sz w:val="48"/>
          <w:szCs w:val="48"/>
          <w:lang w:val="en-US" w:eastAsia="zh-CN"/>
        </w:rPr>
        <w:t>驻马店市中心医院妇女儿童医院生态停车区彩色道路标线施工</w:t>
      </w:r>
      <w:r>
        <w:rPr>
          <w:rFonts w:hint="eastAsia" w:ascii="宋体" w:hAnsi="宋体" w:eastAsia="宋体" w:cs="宋体"/>
          <w:b/>
          <w:bCs/>
          <w:sz w:val="48"/>
          <w:szCs w:val="48"/>
          <w:lang w:val="en-US" w:eastAsia="zh-CN"/>
        </w:rPr>
        <w:t>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907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驻马店市中心医院妇女儿童医院生态停车区彩色道路标线施工</w:t>
      </w:r>
      <w:r>
        <w:rPr>
          <w:rFonts w:hint="default" w:ascii="黑体" w:hAnsi="黑体" w:eastAsia="黑体" w:cs="宋体"/>
          <w:bCs/>
          <w:color w:val="auto"/>
          <w:kern w:val="0"/>
          <w:sz w:val="28"/>
          <w:szCs w:val="28"/>
          <w:u w:val="none"/>
          <w:lang w:val="en-US" w:eastAsia="zh-CN"/>
        </w:rPr>
        <w:t>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驻马店市中心医院</w:t>
      </w:r>
      <w:r>
        <w:rPr>
          <w:rFonts w:hint="eastAsia" w:ascii="宋体" w:hAnsi="宋体" w:eastAsia="宋体" w:cs="宋体"/>
          <w:color w:val="auto"/>
          <w:u w:val="single"/>
          <w:lang w:val="en-US" w:eastAsia="zh-CN"/>
        </w:rPr>
        <w:t>妇女儿童医院生态停车区彩色道路标线施工</w:t>
      </w:r>
      <w:r>
        <w:rPr>
          <w:rFonts w:hint="eastAsia" w:ascii="宋体" w:hAnsi="宋体" w:cs="宋体"/>
          <w:color w:val="auto"/>
          <w:u w:val="single"/>
          <w:lang w:val="en-US" w:eastAsia="zh-CN"/>
        </w:rPr>
        <w:t>工程</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驻马店市中心医院妇女儿童医院生态停车区彩色道路标线施工</w:t>
      </w:r>
      <w:r>
        <w:rPr>
          <w:rFonts w:hint="eastAsia" w:ascii="宋体" w:hAnsi="宋体" w:eastAsia="宋体" w:cs="宋体"/>
          <w:color w:val="auto"/>
          <w:szCs w:val="21"/>
          <w:highlight w:val="none"/>
          <w:shd w:val="clear" w:color="auto" w:fill="FFFFFF"/>
          <w:lang w:val="en-US" w:eastAsia="zh-CN"/>
        </w:rPr>
        <w:t>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96000.00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16639"/>
      <w:bookmarkStart w:id="5" w:name="_Toc27704"/>
      <w:bookmarkStart w:id="6" w:name="_Toc18607"/>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7823"/>
      <w:bookmarkStart w:id="9" w:name="_Toc9562"/>
      <w:bookmarkStart w:id="10" w:name="_Toc30971"/>
      <w:bookmarkStart w:id="11" w:name="_Toc30643"/>
      <w:bookmarkStart w:id="12" w:name="_Toc23395"/>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3" w:name="_Toc10738"/>
      <w:bookmarkStart w:id="14" w:name="_Toc27480"/>
      <w:bookmarkStart w:id="15" w:name="_Toc25869"/>
      <w:bookmarkStart w:id="16" w:name="_Toc15111"/>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31928"/>
      <w:bookmarkStart w:id="27" w:name="_Toc16291"/>
      <w:bookmarkStart w:id="28" w:name="_Toc24274"/>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FF0000"/>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2022年0</w:t>
      </w:r>
      <w:r>
        <w:rPr>
          <w:rFonts w:hint="eastAsia" w:ascii="宋体" w:hAnsi="宋体" w:cs="宋体"/>
          <w:color w:val="FF0000"/>
          <w:kern w:val="0"/>
          <w:sz w:val="21"/>
          <w:szCs w:val="21"/>
          <w:highlight w:val="none"/>
          <w:shd w:val="clear" w:color="auto" w:fill="FFFFFF"/>
          <w:lang w:val="en-US" w:eastAsia="zh-CN" w:bidi="ar-SA"/>
        </w:rPr>
        <w:t>5</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23</w:t>
      </w:r>
      <w:r>
        <w:rPr>
          <w:rFonts w:hint="eastAsia" w:ascii="宋体" w:hAnsi="宋体" w:eastAsia="宋体" w:cs="宋体"/>
          <w:color w:val="FF0000"/>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29"/>
      <w:bookmarkStart w:id="32" w:name="_Toc9989"/>
      <w:bookmarkStart w:id="33" w:name="_Toc23610"/>
      <w:bookmarkStart w:id="34" w:name="_Toc31536"/>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驻马店市中心医院妇女儿童医院生态停车区彩色道路标线施工工程</w:t>
      </w:r>
      <w:r>
        <w:rPr>
          <w:rFonts w:hint="eastAsia" w:ascii="宋体" w:hAnsi="宋体" w:eastAsia="宋体" w:cs="宋体"/>
          <w:b w:val="0"/>
          <w:bCs w:val="0"/>
          <w:color w:val="000000"/>
          <w:kern w:val="0"/>
          <w:sz w:val="21"/>
          <w:szCs w:val="21"/>
          <w:highlight w:val="none"/>
          <w:lang w:val="en-US" w:eastAsia="zh-CN"/>
        </w:rPr>
        <w:t>；</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pStyle w:val="2"/>
        <w:pageBreakBefore w:val="0"/>
        <w:numPr>
          <w:ilvl w:val="0"/>
          <w:numId w:val="1"/>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项目用途说明：规划院内生态停车场和道路标线，便于对车辆及院内交通管理。</w:t>
      </w:r>
    </w:p>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三、配置规格、附件及零配件（包括专用工具）：</w:t>
      </w:r>
    </w:p>
    <w:tbl>
      <w:tblPr>
        <w:tblStyle w:val="32"/>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625"/>
        <w:gridCol w:w="1985"/>
        <w:gridCol w:w="19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项目名称</w:t>
            </w:r>
          </w:p>
        </w:tc>
        <w:tc>
          <w:tcPr>
            <w:tcW w:w="198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数量或规模</w:t>
            </w: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资金预算</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1</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妇女儿童医院生态停车区彩色道路标线施工工程</w:t>
            </w:r>
          </w:p>
        </w:tc>
        <w:tc>
          <w:tcPr>
            <w:tcW w:w="198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三色彩虹标线规划</w:t>
            </w: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96000.00 元</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2625"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p>
        </w:tc>
        <w:tc>
          <w:tcPr>
            <w:tcW w:w="1985"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96000.00 元</w:t>
            </w:r>
          </w:p>
        </w:tc>
        <w:tc>
          <w:tcPr>
            <w:tcW w:w="1537" w:type="dxa"/>
            <w:tcBorders>
              <w:top w:val="single" w:color="auto" w:sz="4" w:space="0"/>
              <w:left w:val="nil"/>
              <w:bottom w:val="single" w:color="auto" w:sz="4" w:space="0"/>
              <w:right w:val="single" w:color="auto" w:sz="4" w:space="0"/>
            </w:tcBorders>
            <w:vAlign w:val="center"/>
          </w:tcPr>
          <w:p>
            <w:pPr>
              <w:pStyle w:val="13"/>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sz w:val="21"/>
                <w:szCs w:val="21"/>
              </w:rPr>
            </w:pPr>
          </w:p>
        </w:tc>
      </w:tr>
    </w:tbl>
    <w:p>
      <w:pPr>
        <w:pStyle w:val="3"/>
        <w:pageBreakBefore w:val="0"/>
        <w:numPr>
          <w:ilvl w:val="0"/>
          <w:numId w:val="0"/>
        </w:numPr>
        <w:kinsoku/>
        <w:wordWrap/>
        <w:overflowPunct/>
        <w:topLinePunct w:val="0"/>
        <w:bidi w:val="0"/>
        <w:spacing w:beforeAutospacing="0" w:afterAutospacing="0"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①、工程量清单</w:t>
      </w:r>
    </w:p>
    <w:tbl>
      <w:tblPr>
        <w:tblStyle w:val="32"/>
        <w:tblpPr w:leftFromText="180" w:rightFromText="180" w:vertAnchor="page" w:horzAnchor="page" w:tblpX="1454" w:tblpY="6319"/>
        <w:tblOverlap w:val="never"/>
        <w:tblW w:w="9022" w:type="dxa"/>
        <w:tblInd w:w="0" w:type="dxa"/>
        <w:tblLayout w:type="fixed"/>
        <w:tblCellMar>
          <w:top w:w="0" w:type="dxa"/>
          <w:left w:w="108" w:type="dxa"/>
          <w:bottom w:w="0" w:type="dxa"/>
          <w:right w:w="108" w:type="dxa"/>
        </w:tblCellMar>
      </w:tblPr>
      <w:tblGrid>
        <w:gridCol w:w="898"/>
        <w:gridCol w:w="2401"/>
        <w:gridCol w:w="998"/>
        <w:gridCol w:w="1110"/>
        <w:gridCol w:w="1068"/>
        <w:gridCol w:w="1302"/>
        <w:gridCol w:w="1245"/>
      </w:tblGrid>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名称</w:t>
            </w:r>
          </w:p>
        </w:tc>
        <w:tc>
          <w:tcPr>
            <w:tcW w:w="998"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规格(m)</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长度（m)</w:t>
            </w:r>
          </w:p>
        </w:tc>
        <w:tc>
          <w:tcPr>
            <w:tcW w:w="1068"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数量(条)</w:t>
            </w:r>
          </w:p>
        </w:tc>
        <w:tc>
          <w:tcPr>
            <w:tcW w:w="1302"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工程量(㎡)</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彩色标线</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0.15</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1066.00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479.70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立体斑马线</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0.60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5.00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25.00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75.00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黄网格</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7.00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13.00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91.00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字(标识)</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1.20</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1.50</w:t>
            </w: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8.00</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14.40</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医院入口</w:t>
            </w: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指示牌800mm*1200mm</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反光型</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16个</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指示牌1200mm*1800mm</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反光型</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3个</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454" w:hRule="exac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401"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89立柱</w:t>
            </w:r>
          </w:p>
        </w:tc>
        <w:tc>
          <w:tcPr>
            <w:tcW w:w="99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镀锌</w:t>
            </w:r>
          </w:p>
        </w:tc>
        <w:tc>
          <w:tcPr>
            <w:tcW w:w="1110"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068"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6根</w:t>
            </w:r>
          </w:p>
        </w:tc>
        <w:tc>
          <w:tcPr>
            <w:tcW w:w="1302" w:type="dxa"/>
            <w:tcBorders>
              <w:top w:val="single" w:color="auto" w:sz="4" w:space="0"/>
              <w:left w:val="nil"/>
              <w:bottom w:val="single" w:color="auto" w:sz="4" w:space="0"/>
              <w:right w:val="single" w:color="auto" w:sz="4" w:space="0"/>
            </w:tcBorders>
            <w:shd w:val="clear" w:color="auto" w:fill="auto"/>
            <w:vAlign w:val="center"/>
          </w:tcPr>
          <w:p>
            <w:pPr>
              <w:pStyle w:val="13"/>
              <w:ind w:left="0" w:leftChars="0"/>
              <w:jc w:val="center"/>
              <w:rPr>
                <w:rFonts w:hint="eastAsia" w:ascii="宋体" w:hAnsi="宋体" w:eastAsia="宋体" w:cs="宋体"/>
                <w:sz w:val="21"/>
                <w:szCs w:val="21"/>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pStyle w:val="13"/>
              <w:ind w:left="0" w:leftChars="0"/>
              <w:jc w:val="center"/>
              <w:rPr>
                <w:rFonts w:hint="eastAsia" w:ascii="宋体" w:hAnsi="宋体" w:eastAsia="宋体" w:cs="宋体"/>
                <w:sz w:val="21"/>
                <w:szCs w:val="21"/>
              </w:rPr>
            </w:pPr>
          </w:p>
        </w:tc>
      </w:tr>
    </w:tbl>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②、工期以合同约定为准。</w:t>
      </w:r>
    </w:p>
    <w:p>
      <w:pPr>
        <w:pStyle w:val="3"/>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四、详细技术要求、参数及产品资料等：</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①、税务登记证、营业执照、组织机构代码或三证合一的营业执照。</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②、法人签字并加盖公章的委托书。</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③、被委托人的身份证。</w:t>
      </w:r>
    </w:p>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sz w:val="21"/>
          <w:szCs w:val="21"/>
          <w:lang w:val="en-US" w:eastAsia="zh-CN"/>
        </w:rPr>
        <w:t>④、失信被执行人、重大税收违法案件当事人名单、政府采购严重违法失信行为记录名单查询记录</w:t>
      </w:r>
      <w:r>
        <w:rPr>
          <w:rFonts w:hint="eastAsia" w:ascii="宋体" w:hAnsi="宋体" w:eastAsia="宋体" w:cs="宋体"/>
          <w:b w:val="0"/>
          <w:bCs w:val="0"/>
          <w:color w:val="000000"/>
          <w:kern w:val="0"/>
          <w:sz w:val="21"/>
          <w:szCs w:val="21"/>
          <w:highlight w:val="none"/>
          <w:lang w:val="en-US" w:eastAsia="zh-CN"/>
        </w:rPr>
        <w:t>（“信用中国”及“中国政府采购网”查询记录）。</w:t>
      </w:r>
    </w:p>
    <w:p>
      <w:pPr>
        <w:pageBreakBefore w:val="0"/>
        <w:widowControl w:val="0"/>
        <w:kinsoku/>
        <w:overflowPunct/>
        <w:topLinePunct w:val="0"/>
        <w:autoSpaceDE w:val="0"/>
        <w:autoSpaceDN w:val="0"/>
        <w:bidi w:val="0"/>
        <w:adjustRightInd w:val="0"/>
        <w:snapToGrid w:val="0"/>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⑤、“近三年内参加招投标活动在经营活动中没有重大违法违纪记录”的书面声明。</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五、售后服务条件及交货日期（或工期）：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①、质量承诺（包括质保期）；</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②、响应院方工期要求，若承诺的工期不能按时完成，按合同约定进行处罚；</w:t>
      </w:r>
    </w:p>
    <w:p>
      <w:pPr>
        <w:pStyle w:val="3"/>
        <w:pageBreakBefore w:val="0"/>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③、施工中做好施工组织，保证安全生产，</w:t>
      </w:r>
      <w:r>
        <w:rPr>
          <w:rFonts w:hint="eastAsia" w:ascii="宋体" w:hAnsi="宋体" w:eastAsia="宋体" w:cs="宋体"/>
          <w:color w:val="auto"/>
          <w:sz w:val="21"/>
          <w:szCs w:val="21"/>
          <w:lang w:val="en-US" w:eastAsia="zh-CN"/>
        </w:rPr>
        <w:t>防止人为的对场区</w:t>
      </w:r>
      <w:r>
        <w:rPr>
          <w:rFonts w:hint="eastAsia" w:ascii="宋体" w:hAnsi="宋体" w:eastAsia="宋体" w:cs="宋体"/>
          <w:sz w:val="21"/>
          <w:szCs w:val="21"/>
          <w:lang w:val="en-US" w:eastAsia="zh-CN"/>
        </w:rPr>
        <w:t>管网的损坏。如有安全事故或对场区管网损坏，其造成的伤害事故及一切经济损失，由施工方承担全责；</w:t>
      </w:r>
    </w:p>
    <w:p>
      <w:pPr>
        <w:pStyle w:val="3"/>
        <w:pageBreakBefore w:val="0"/>
        <w:shd w:val="clear"/>
        <w:kinsoku/>
        <w:wordWrap/>
        <w:overflowPunct/>
        <w:topLinePunct w:val="0"/>
        <w:bidi w:val="0"/>
        <w:spacing w:beforeAutospacing="0" w:afterAutospacing="0" w:line="5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④、合同外增项按原招标优惠比率结算；</w:t>
      </w:r>
    </w:p>
    <w:p>
      <w:pPr>
        <w:pStyle w:val="3"/>
        <w:pageBreakBefore w:val="0"/>
        <w:shd w:val="clear"/>
        <w:kinsoku/>
        <w:wordWrap/>
        <w:overflowPunct/>
        <w:topLinePunct w:val="0"/>
        <w:bidi w:val="0"/>
        <w:spacing w:beforeAutospacing="0" w:afterAutospacing="0" w:line="5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⑤、招标控制价及工程量清单的编制费用由成交方支付。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2"/>
        <w:tblW w:w="9196" w:type="dxa"/>
        <w:jc w:val="center"/>
        <w:shd w:val="clear" w:color="auto" w:fill="FFFFFF"/>
        <w:tblLayout w:type="fixed"/>
        <w:tblCellMar>
          <w:top w:w="0" w:type="dxa"/>
          <w:left w:w="0" w:type="dxa"/>
          <w:bottom w:w="0" w:type="dxa"/>
          <w:right w:w="0" w:type="dxa"/>
        </w:tblCellMar>
      </w:tblPr>
      <w:tblGrid>
        <w:gridCol w:w="1760"/>
        <w:gridCol w:w="7436"/>
      </w:tblGrid>
      <w:tr>
        <w:tblPrEx>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质保期为自验收合格后12个月，在质保期内工程发生缺陷或质量问题时，乙方在接到甲方故障通知后4小时内应委派专业技术人员到现场场免费提供咨询、维修等服务，并与48小时内修复。</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3"/>
        <w:numPr>
          <w:ilvl w:val="0"/>
          <w:numId w:val="0"/>
        </w:numPr>
        <w:spacing w:after="0"/>
        <w:jc w:val="left"/>
        <w:rPr>
          <w:color w:val="auto"/>
          <w:sz w:val="32"/>
          <w:szCs w:val="32"/>
          <w:highlight w:val="none"/>
        </w:rPr>
      </w:pPr>
    </w:p>
    <w:p>
      <w:pPr>
        <w:rPr>
          <w:color w:val="auto"/>
          <w:highlight w:val="none"/>
        </w:rPr>
      </w:pPr>
    </w:p>
    <w:p>
      <w:pPr>
        <w:pStyle w:val="4"/>
        <w:spacing w:before="0" w:after="0" w:line="240" w:lineRule="atLeast"/>
        <w:jc w:val="center"/>
        <w:rPr>
          <w:rFonts w:hint="eastAsia"/>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35" w:name="_Toc14504"/>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color w:val="auto"/>
                <w:highlight w:val="none"/>
              </w:rPr>
            </w:pPr>
            <w:r>
              <w:rPr>
                <w:rFonts w:hint="eastAsia"/>
                <w:color w:val="auto"/>
                <w:highlight w:val="none"/>
              </w:rPr>
              <w:t>1.1 项目名称：</w:t>
            </w:r>
            <w:r>
              <w:rPr>
                <w:rFonts w:hint="eastAsia"/>
                <w:color w:val="auto"/>
                <w:highlight w:val="none"/>
                <w:lang w:val="en-US" w:eastAsia="zh-CN"/>
              </w:rPr>
              <w:t>驻马店市中心医院妇女儿童医院生态停车区彩色道路标线施工工程。</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 xml:space="preserve">96000.00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96000.00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color w:val="auto"/>
          <w:szCs w:val="21"/>
          <w:highlight w:val="none"/>
          <w:lang w:val="en-US" w:eastAsia="zh-CN"/>
        </w:rPr>
        <w:t>业从成立之日起计算）</w:t>
      </w:r>
      <w:r>
        <w:rPr>
          <w:rFonts w:hint="eastAsia" w:ascii="宋体" w:hAnsi="宋体" w:eastAsia="宋体" w:cs="宋体"/>
          <w:color w:val="auto"/>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参加本采购活动前三年内，在经营活动中没有重大违法记录</w:t>
      </w:r>
      <w:r>
        <w:rPr>
          <w:rFonts w:hint="eastAsia" w:ascii="宋体" w:hAnsi="宋体" w:eastAsia="宋体" w:cs="宋体"/>
          <w:color w:val="auto"/>
          <w:szCs w:val="21"/>
          <w:highlight w:val="none"/>
          <w:lang w:eastAsia="zh-CN"/>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5</w:t>
      </w:r>
      <w:bookmarkStart w:id="79" w:name="_GoBack"/>
      <w:bookmarkEnd w:id="79"/>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w:t>
      </w:r>
      <w:r>
        <w:rPr>
          <w:rFonts w:hint="eastAsia" w:ascii="宋体" w:hAnsi="宋体" w:eastAsia="宋体" w:cs="宋体"/>
          <w:color w:val="auto"/>
          <w:kern w:val="0"/>
          <w:szCs w:val="21"/>
          <w:highlight w:val="none"/>
        </w:rPr>
        <w:t>门投诉。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质疑、投诉应当采用书面形式，质疑书、投诉书均应明确阐述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5" w:name="_Toc28988"/>
      <w:r>
        <w:rPr>
          <w:rFonts w:hint="eastAsia" w:ascii="黑体" w:hAnsi="宋体" w:eastAsia="黑体" w:cs="宋体"/>
          <w:b/>
          <w:bCs/>
          <w:color w:val="auto"/>
          <w:kern w:val="0"/>
          <w:sz w:val="32"/>
          <w:szCs w:val="32"/>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6" w:name="_Toc2638"/>
      <w:r>
        <w:rPr>
          <w:rFonts w:hint="eastAsia" w:ascii="黑体" w:hAnsi="宋体" w:eastAsia="黑体" w:cs="宋体"/>
          <w:b/>
          <w:bCs/>
          <w:color w:val="auto"/>
          <w:kern w:val="0"/>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rFonts w:hint="eastAsia"/>
          <w:b/>
          <w:bCs/>
          <w:color w:val="auto"/>
          <w:sz w:val="32"/>
          <w:szCs w:val="32"/>
          <w:highlight w:val="none"/>
        </w:rPr>
      </w:pPr>
      <w:bookmarkStart w:id="47" w:name="_Toc13604"/>
    </w:p>
    <w:p>
      <w:pPr>
        <w:jc w:val="center"/>
        <w:rPr>
          <w:b/>
          <w:bCs/>
          <w:color w:val="auto"/>
          <w:sz w:val="32"/>
          <w:szCs w:val="32"/>
          <w:highlight w:val="none"/>
        </w:rPr>
      </w:pPr>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7" w:name="_Toc24743"/>
      <w:bookmarkStart w:id="58" w:name="_Toc31798"/>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9" w:name="_Toc8818"/>
      <w:bookmarkStart w:id="60" w:name="_Toc14560"/>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11620"/>
      <w:bookmarkStart w:id="63" w:name="_Toc20877"/>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28621"/>
      <w:bookmarkStart w:id="69"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30519"/>
      <w:bookmarkStart w:id="71" w:name="_Toc1397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3726"/>
      <w:bookmarkStart w:id="76"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附件9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1、我方承诺已经具备</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文件中规定的供应商应当具备的条件。我方愿意向贵方提供任何与本竞争性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项目有关的数据、情况和技术资料，并根据需要提供一切承诺的证明材料，并保证其真实、合法、有效。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2、我方承诺在竞争性</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谈判活动中提供的各种材料真实有效。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3、我方同意在</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文件有效期内遵守本响应性文件中的承诺且在此期限期满之前均具有约束力。如果我方成交，响应性文件有效期与合同履行期相同。</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4、我方已详细审查全部竞争性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文件，包括修改文件（如有的话）和有关附件，将自行承担因对全部竞争性谈判文件理解不正确或误解而产生的相应后果。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5、我方保证尊重</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小组的评审结果，完全理解本采购项目最低报价不作为成交的保证。</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6、我方理解并遵守竞争性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文件的全部规定。</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7、如果被确定为成交供应商，我方同意按竞争性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文件的规定领取成交通知书并缴纳服务费。否则，视为我方成交后自动放弃成交资格，承担由此引起的一切后果。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8、如果被确定为成交供应商，按照</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文件的规定与采购人签订采购合同。否则，视为我方成交后无正当理由不与采购人签订合同并承担相应法律责任。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9、以上事项如有虚假或隐瞒，我方愿意承担一切后果和责任。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7" w:name="_Toc23394"/>
      <w:bookmarkStart w:id="78" w:name="_Toc250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center"/>
        <w:rPr>
          <w:b/>
          <w:bCs/>
          <w:color w:val="auto"/>
          <w:sz w:val="28"/>
          <w:szCs w:val="28"/>
          <w:highlight w:val="none"/>
        </w:rPr>
      </w:pPr>
    </w:p>
    <w:p>
      <w:pPr>
        <w:pStyle w:val="3"/>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驻马店市中心医院妇女儿童医院生态停车区彩色道路标线施工工程采购文件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rPr>
    </w:pPr>
    <w:r>
      <w:rPr>
        <w:rFonts w:hint="eastAsia"/>
        <w:lang w:val="en-US" w:eastAsia="zh-CN"/>
      </w:rPr>
      <w:t>驻马店市中心医院妇女儿童医院生态停车区彩色道路标线施工工程采购文件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9E6B"/>
    <w:multiLevelType w:val="singleLevel"/>
    <w:tmpl w:val="81AF9E6B"/>
    <w:lvl w:ilvl="0" w:tentative="0">
      <w:start w:val="2"/>
      <w:numFmt w:val="chineseCounting"/>
      <w:suff w:val="nothing"/>
      <w:lvlText w:val="%1、"/>
      <w:lvlJc w:val="left"/>
      <w:rPr>
        <w:rFonts w:hint="eastAsia"/>
      </w:r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9A10EE"/>
    <w:rsid w:val="33A67265"/>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AF04BFF"/>
    <w:rsid w:val="3B3D0FF2"/>
    <w:rsid w:val="3B521A18"/>
    <w:rsid w:val="3B923660"/>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13409"/>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15DA7"/>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1D586C"/>
    <w:rsid w:val="55200298"/>
    <w:rsid w:val="55335E1B"/>
    <w:rsid w:val="554B7EF0"/>
    <w:rsid w:val="556F3D99"/>
    <w:rsid w:val="55860894"/>
    <w:rsid w:val="55B02DF1"/>
    <w:rsid w:val="55DC290C"/>
    <w:rsid w:val="55DD513F"/>
    <w:rsid w:val="55F01FA1"/>
    <w:rsid w:val="565C42B5"/>
    <w:rsid w:val="56990B7C"/>
    <w:rsid w:val="569E1126"/>
    <w:rsid w:val="56B80DEB"/>
    <w:rsid w:val="56E06E61"/>
    <w:rsid w:val="56F653FE"/>
    <w:rsid w:val="575B7AFD"/>
    <w:rsid w:val="57660D3F"/>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0B7564"/>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Autospacing="1" w:afterAutospacing="1"/>
      <w:jc w:val="left"/>
    </w:pPr>
    <w:rPr>
      <w:rFonts w:ascii="宋体" w:hAnsi="宋体" w:cs="宋体"/>
      <w:kern w:val="0"/>
      <w:sz w:val="24"/>
    </w:r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14670</Words>
  <Characters>15431</Characters>
  <Lines>50</Lines>
  <Paragraphs>68</Paragraphs>
  <TotalTime>34</TotalTime>
  <ScaleCrop>false</ScaleCrop>
  <LinksUpToDate>false</LinksUpToDate>
  <CharactersWithSpaces>16275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2022-05-23T06:48:38Z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B41CC886664C42D1B527FAC45672F5AD</vt:lpwstr>
  </property>
  <property fmtid="{D5CDD505-2E9C-101B-9397-08002B2CF9AE}" pid="4" name="commondata">
    <vt:lpwstr>eyJoZGlkIjoiYzIwMjRmYTY4OTJhZjc1NTA1MGQwNDc0NzZhNTkwMmUifQ==</vt:lpwstr>
  </property>
</Properties>
</file>