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ascii="宋体" w:hAnsi="宋体" w:eastAsia="宋体" w:cs="宋体"/>
          <w:b/>
          <w:bCs/>
          <w:sz w:val="48"/>
          <w:szCs w:val="48"/>
          <w:lang w:val="en-US" w:eastAsia="zh-CN"/>
        </w:rPr>
        <w:t>驻马店市中心医院CT维保采购项目</w:t>
      </w:r>
      <w:r>
        <w:rPr>
          <w:rFonts w:hint="eastAsia" w:cs="宋体"/>
          <w:b/>
          <w:bCs/>
          <w:sz w:val="48"/>
          <w:szCs w:val="48"/>
          <w:lang w:val="en-US" w:eastAsia="zh-CN"/>
        </w:rPr>
        <w:t>（二次）</w:t>
      </w: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04</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驻马店市中心医院CT维保采购项目（二次）</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 xml:space="preserve"> CT维保采购</w:t>
      </w:r>
      <w:r>
        <w:rPr>
          <w:rFonts w:hint="eastAsia" w:ascii="宋体" w:hAnsi="宋体" w:cs="宋体"/>
          <w:color w:val="auto"/>
          <w:u w:val="single"/>
          <w:lang w:val="en-US" w:eastAsia="zh-CN"/>
        </w:rPr>
        <w:t>（二次）</w:t>
      </w:r>
      <w:r>
        <w:rPr>
          <w:rFonts w:hint="eastAsia" w:ascii="宋体" w:hAnsi="宋体" w:eastAsia="宋体" w:cs="宋体"/>
          <w:color w:val="auto"/>
          <w:u w:val="single"/>
          <w:lang w:val="en-US" w:eastAsia="zh-CN"/>
        </w:rPr>
        <w:t xml:space="preserve"> </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驻马店市中心医院CT维保采购项目（二次）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60000.00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snapToGrid w:val="0"/>
        <w:spacing w:line="360" w:lineRule="auto"/>
        <w:ind w:firstLine="420" w:firstLineChars="200"/>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lang w:val="en-US" w:eastAsia="zh-CN"/>
        </w:rPr>
        <w:t>地点：采购人指定地点；</w:t>
      </w:r>
    </w:p>
    <w:p>
      <w:pPr>
        <w:widowControl/>
        <w:tabs>
          <w:tab w:val="left" w:pos="840"/>
        </w:tabs>
        <w:snapToGrid w:val="0"/>
        <w:spacing w:line="360" w:lineRule="auto"/>
        <w:ind w:firstLine="420" w:firstLineChars="200"/>
        <w:jc w:val="left"/>
        <w:rPr>
          <w:rFonts w:eastAsia="宋体"/>
          <w:color w:val="auto"/>
          <w:highlight w:val="none"/>
        </w:rPr>
      </w:pPr>
      <w:bookmarkStart w:id="4" w:name="_Toc26079"/>
      <w:bookmarkStart w:id="5" w:name="_Toc27913"/>
      <w:bookmarkStart w:id="6" w:name="_Toc21071"/>
      <w:bookmarkStart w:id="7" w:name="_Toc19521"/>
      <w:bookmarkStart w:id="8" w:name="_Toc24040"/>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合同履行期限：合同签订后</w:t>
      </w:r>
      <w:r>
        <w:rPr>
          <w:rFonts w:hint="eastAsia" w:ascii="宋体" w:hAnsi="宋体" w:eastAsia="宋体" w:cs="宋体"/>
          <w:bCs/>
          <w:color w:val="auto"/>
          <w:szCs w:val="21"/>
          <w:highlight w:val="none"/>
          <w:u w:val="none"/>
          <w:shd w:val="clear" w:color="auto" w:fill="FFFFFF"/>
          <w:lang w:val="en-US" w:eastAsia="zh-CN"/>
        </w:rPr>
        <w:t xml:space="preserve"> </w:t>
      </w:r>
      <w:r>
        <w:rPr>
          <w:rFonts w:hint="eastAsia" w:ascii="宋体" w:hAnsi="宋体" w:cs="宋体"/>
          <w:bCs/>
          <w:color w:val="auto"/>
          <w:szCs w:val="21"/>
          <w:highlight w:val="none"/>
          <w:u w:val="none"/>
          <w:shd w:val="clear" w:color="auto" w:fill="FFFFFF"/>
          <w:lang w:val="en-US" w:eastAsia="zh-CN"/>
        </w:rPr>
        <w:t>1</w:t>
      </w:r>
      <w:r>
        <w:rPr>
          <w:rFonts w:hint="eastAsia" w:ascii="宋体" w:hAnsi="宋体" w:eastAsia="宋体" w:cs="宋体"/>
          <w:bCs/>
          <w:color w:val="auto"/>
          <w:szCs w:val="21"/>
          <w:highlight w:val="none"/>
          <w:u w:val="none"/>
          <w:shd w:val="clear" w:color="auto" w:fill="FFFFFF"/>
          <w:lang w:val="en-US" w:eastAsia="zh-CN"/>
        </w:rPr>
        <w:t xml:space="preserve"> </w:t>
      </w:r>
      <w:r>
        <w:rPr>
          <w:rFonts w:hint="eastAsia" w:ascii="宋体" w:hAnsi="宋体" w:eastAsia="宋体" w:cs="宋体"/>
          <w:bCs/>
          <w:color w:val="auto"/>
          <w:szCs w:val="21"/>
          <w:highlight w:val="none"/>
          <w:shd w:val="clear" w:color="auto" w:fill="FFFFFF"/>
          <w:lang w:val="en-US" w:eastAsia="zh-CN"/>
        </w:rPr>
        <w:t>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23626"/>
      <w:bookmarkStart w:id="10" w:name="_Toc18607"/>
      <w:bookmarkStart w:id="11" w:name="_Toc27704"/>
      <w:bookmarkStart w:id="12"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bookmarkStart w:id="13" w:name="_Toc30643"/>
      <w:bookmarkStart w:id="14" w:name="_Toc9562"/>
      <w:bookmarkStart w:id="15" w:name="_Toc7823"/>
      <w:bookmarkStart w:id="16" w:name="_Toc30971"/>
      <w:bookmarkStart w:id="17" w:name="_Toc23395"/>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lang w:val="en-US" w:eastAsia="zh-CN"/>
        </w:rPr>
      </w:pPr>
      <w:r>
        <w:rPr>
          <w:rFonts w:hint="eastAsia" w:ascii="宋体" w:hAnsi="宋体" w:cs="宋体"/>
          <w:sz w:val="21"/>
          <w:lang w:val="en-US" w:eastAsia="zh-CN"/>
        </w:rPr>
        <w:t>3、</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须具有医疗器械维修经营范围的专业服务商或设备原制造商或原制造商授权的维修商，并且具有医疗器械经营许可证；</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6</w:t>
      </w:r>
      <w:r>
        <w:rPr>
          <w:rFonts w:hint="eastAsia" w:ascii="宋体" w:hAnsi="宋体" w:eastAsia="宋体" w:cs="宋体"/>
          <w:color w:val="auto"/>
          <w:kern w:val="2"/>
          <w:sz w:val="21"/>
          <w:szCs w:val="24"/>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7</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8</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none"/>
          <w:shd w:val="clear" w:color="auto" w:fill="FFFFFF"/>
          <w:lang w:val="en-US" w:eastAsia="zh-CN"/>
        </w:rPr>
        <w:t>04</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04</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29</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w:t>
      </w:r>
      <w:r>
        <w:rPr>
          <w:rFonts w:hint="eastAsia" w:ascii="宋体" w:hAnsi="宋体" w:cs="宋体"/>
          <w:color w:val="auto"/>
          <w:szCs w:val="21"/>
          <w:shd w:val="clear" w:color="auto" w:fill="FFFFFF"/>
          <w:lang w:val="en-US" w:eastAsia="zh-CN"/>
        </w:rPr>
        <w:t>1</w:t>
      </w:r>
      <w:r>
        <w:rPr>
          <w:rFonts w:hint="eastAsia" w:ascii="宋体" w:hAnsi="宋体" w:eastAsia="宋体" w:cs="宋体"/>
          <w:color w:val="auto"/>
          <w:szCs w:val="21"/>
          <w:shd w:val="clear" w:color="auto" w:fill="FFFFFF"/>
          <w:lang w:val="en-US" w:eastAsia="zh-CN"/>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项目报名资料；审核通过后按要求交纳报名费及投标保证金。</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bookmarkStart w:id="91" w:name="_GoBack"/>
      <w:bookmarkEnd w:id="91"/>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5869"/>
      <w:bookmarkStart w:id="19" w:name="_Toc10738"/>
      <w:bookmarkStart w:id="20" w:name="_Toc15135"/>
      <w:bookmarkStart w:id="21" w:name="_Toc15111"/>
      <w:bookmarkStart w:id="22" w:name="_Toc27480"/>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30918"/>
      <w:bookmarkStart w:id="24" w:name="_Toc6523"/>
      <w:bookmarkStart w:id="25" w:name="_Toc29784"/>
      <w:bookmarkStart w:id="26" w:name="_Toc20287"/>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27370"/>
      <w:bookmarkStart w:id="30" w:name="_Toc24274"/>
      <w:bookmarkStart w:id="31" w:name="_Toc3604"/>
      <w:bookmarkStart w:id="32" w:name="_Toc31928"/>
      <w:bookmarkStart w:id="33" w:name="_Toc16291"/>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张先生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15518321111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监督电话：0396-272643</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eastAsia="宋体" w:cs="宋体"/>
          <w:kern w:val="0"/>
          <w:sz w:val="21"/>
          <w:szCs w:val="21"/>
          <w:shd w:val="clear" w:color="auto" w:fill="FFFFFF"/>
          <w:lang w:val="en-US" w:eastAsia="zh-CN" w:bidi="ar-SA"/>
        </w:rPr>
        <w:t>2022年0</w:t>
      </w:r>
      <w:r>
        <w:rPr>
          <w:rFonts w:hint="eastAsia" w:ascii="宋体" w:hAnsi="宋体" w:cs="宋体"/>
          <w:kern w:val="0"/>
          <w:sz w:val="21"/>
          <w:szCs w:val="21"/>
          <w:shd w:val="clear" w:color="auto" w:fill="FFFFFF"/>
          <w:lang w:val="en-US" w:eastAsia="zh-CN" w:bidi="ar-SA"/>
        </w:rPr>
        <w:t>4</w:t>
      </w:r>
      <w:r>
        <w:rPr>
          <w:rFonts w:hint="eastAsia" w:ascii="宋体" w:hAnsi="宋体" w:eastAsia="宋体" w:cs="宋体"/>
          <w:kern w:val="0"/>
          <w:sz w:val="21"/>
          <w:szCs w:val="21"/>
          <w:shd w:val="clear" w:color="auto" w:fill="FFFFFF"/>
          <w:lang w:val="en-US" w:eastAsia="zh-CN" w:bidi="ar-SA"/>
        </w:rPr>
        <w:t>月</w:t>
      </w:r>
      <w:r>
        <w:rPr>
          <w:rFonts w:hint="eastAsia" w:ascii="宋体" w:hAnsi="宋体" w:cs="宋体"/>
          <w:kern w:val="0"/>
          <w:sz w:val="21"/>
          <w:szCs w:val="21"/>
          <w:shd w:val="clear" w:color="auto" w:fill="FFFFFF"/>
          <w:lang w:val="en-US" w:eastAsia="zh-CN" w:bidi="ar-SA"/>
        </w:rPr>
        <w:t>26</w:t>
      </w:r>
      <w:r>
        <w:rPr>
          <w:rFonts w:hint="eastAsia" w:ascii="宋体" w:hAnsi="宋体" w:eastAsia="宋体" w:cs="宋体"/>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9989"/>
      <w:bookmarkStart w:id="39" w:name="_Toc31536"/>
    </w:p>
    <w:bookmarkEnd w:id="37"/>
    <w:bookmarkEnd w:id="38"/>
    <w:bookmarkEnd w:id="39"/>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一、</w:t>
      </w:r>
      <w:r>
        <w:rPr>
          <w:rFonts w:hint="eastAsia" w:ascii="宋体" w:hAnsi="宋体" w:eastAsia="宋体" w:cs="宋体"/>
          <w:kern w:val="2"/>
          <w:sz w:val="21"/>
          <w:szCs w:val="24"/>
          <w:lang w:val="en-US" w:eastAsia="zh-CN" w:bidi="ar-SA"/>
        </w:rPr>
        <w:t>项目名称、数量：驻马店市中心医院CT维保采购项目</w:t>
      </w:r>
      <w:r>
        <w:rPr>
          <w:rFonts w:hint="eastAsia" w:cs="宋体"/>
          <w:kern w:val="2"/>
          <w:sz w:val="21"/>
          <w:szCs w:val="24"/>
          <w:lang w:val="en-US" w:eastAsia="zh-CN" w:bidi="ar-SA"/>
        </w:rPr>
        <w:t>（二次）</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 xml:space="preserve">二、项目用途说明：无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三、配置规格、附件及零配件（包括专用工具）：</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数量或规模</w:t>
            </w:r>
          </w:p>
        </w:tc>
        <w:tc>
          <w:tcPr>
            <w:tcW w:w="1473" w:type="dxa"/>
            <w:tcBorders>
              <w:top w:val="single" w:color="auto" w:sz="4" w:space="0"/>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资金预算</w:t>
            </w:r>
            <w:r>
              <w:rPr>
                <w:rFonts w:hint="eastAsia" w:ascii="宋体" w:hAnsi="宋体" w:eastAsia="宋体" w:cs="宋体"/>
                <w:b w:val="0"/>
                <w:bCs w:val="0"/>
                <w:sz w:val="21"/>
                <w:szCs w:val="21"/>
                <w:lang w:eastAsia="zh-CN"/>
              </w:rPr>
              <w:t>（万元）</w:t>
            </w:r>
          </w:p>
        </w:tc>
        <w:tc>
          <w:tcPr>
            <w:tcW w:w="1554" w:type="dxa"/>
            <w:tcBorders>
              <w:top w:val="single" w:color="auto" w:sz="4" w:space="0"/>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1</w:t>
            </w:r>
          </w:p>
        </w:tc>
        <w:tc>
          <w:tcPr>
            <w:tcW w:w="271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飞利浦MX4000单排CT全保</w:t>
            </w:r>
          </w:p>
        </w:tc>
        <w:tc>
          <w:tcPr>
            <w:tcW w:w="173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147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6</w:t>
            </w:r>
          </w:p>
        </w:tc>
        <w:tc>
          <w:tcPr>
            <w:tcW w:w="1554" w:type="dxa"/>
            <w:tcBorders>
              <w:top w:val="single" w:color="auto" w:sz="4" w:space="0"/>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合计</w:t>
            </w:r>
          </w:p>
        </w:tc>
        <w:tc>
          <w:tcPr>
            <w:tcW w:w="2718" w:type="dxa"/>
            <w:tcBorders>
              <w:top w:val="single" w:color="auto" w:sz="4" w:space="0"/>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rFonts w:hint="eastAsia" w:ascii="宋体" w:hAnsi="宋体" w:eastAsia="宋体" w:cs="宋体"/>
                <w:b w:val="0"/>
                <w:bCs w:val="0"/>
                <w:sz w:val="21"/>
                <w:szCs w:val="21"/>
              </w:rPr>
            </w:pPr>
          </w:p>
        </w:tc>
        <w:tc>
          <w:tcPr>
            <w:tcW w:w="1736" w:type="dxa"/>
            <w:tcBorders>
              <w:top w:val="single" w:color="auto" w:sz="4" w:space="0"/>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rFonts w:hint="eastAsia" w:ascii="宋体" w:hAnsi="宋体" w:eastAsia="宋体" w:cs="宋体"/>
                <w:b w:val="0"/>
                <w:bCs w:val="0"/>
                <w:sz w:val="21"/>
                <w:szCs w:val="21"/>
                <w:lang w:val="en-US" w:eastAsia="zh-CN"/>
              </w:rPr>
            </w:pPr>
          </w:p>
        </w:tc>
        <w:tc>
          <w:tcPr>
            <w:tcW w:w="1473" w:type="dxa"/>
            <w:tcBorders>
              <w:top w:val="single" w:color="auto" w:sz="4" w:space="0"/>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6</w:t>
            </w:r>
          </w:p>
        </w:tc>
        <w:tc>
          <w:tcPr>
            <w:tcW w:w="1554" w:type="dxa"/>
            <w:tcBorders>
              <w:top w:val="single" w:color="auto" w:sz="4" w:space="0"/>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rFonts w:hint="eastAsia" w:ascii="宋体" w:hAnsi="宋体" w:eastAsia="宋体" w:cs="宋体"/>
                <w:b w:val="0"/>
                <w:bCs w:val="0"/>
                <w:sz w:val="21"/>
                <w:szCs w:val="21"/>
              </w:rPr>
            </w:pPr>
          </w:p>
        </w:tc>
      </w:tr>
    </w:tbl>
    <w:p>
      <w:pPr>
        <w:pStyle w:val="13"/>
        <w:keepNext w:val="0"/>
        <w:keepLines w:val="0"/>
        <w:pageBreakBefore w:val="0"/>
        <w:numPr>
          <w:ilvl w:val="0"/>
          <w:numId w:val="1"/>
        </w:numPr>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详细技术要求、参数及产品资料等：</w:t>
      </w:r>
    </w:p>
    <w:p>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 xml:space="preserve">、飞利浦MX4000单排CT全保均含探测器、滑环，不含球管 </w:t>
      </w:r>
    </w:p>
    <w:p>
      <w:pPr>
        <w:keepNext w:val="0"/>
        <w:keepLines w:val="0"/>
        <w:pageBreakBefore w:val="0"/>
        <w:kinsoku/>
        <w:wordWrap/>
        <w:overflowPunct/>
        <w:topLinePunct w:val="0"/>
        <w:autoSpaceDE/>
        <w:autoSpaceDN/>
        <w:bidi w:val="0"/>
        <w:adjustRightInd/>
        <w:snapToGrid/>
        <w:spacing w:beforeAutospacing="0" w:afterAutospacing="0" w:line="500" w:lineRule="exact"/>
        <w:jc w:val="both"/>
        <w:rPr>
          <w:rFonts w:ascii="宋体" w:hAnsi="宋体" w:eastAsia="宋体"/>
          <w:b/>
          <w:sz w:val="21"/>
          <w:szCs w:val="21"/>
        </w:rPr>
      </w:pPr>
      <w:r>
        <w:rPr>
          <w:rFonts w:hint="eastAsia" w:ascii="宋体" w:hAnsi="宋体" w:eastAsia="宋体"/>
          <w:b/>
          <w:sz w:val="21"/>
          <w:szCs w:val="21"/>
        </w:rPr>
        <w:t>维保服务要求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宋体" w:hAnsi="宋体" w:eastAsia="宋体"/>
          <w:sz w:val="21"/>
          <w:szCs w:val="21"/>
        </w:rPr>
      </w:pPr>
      <w:r>
        <w:rPr>
          <w:rFonts w:ascii="宋体" w:hAnsi="宋体" w:eastAsia="宋体"/>
          <w:b/>
          <w:sz w:val="21"/>
          <w:szCs w:val="21"/>
        </w:rPr>
        <w:t>1、商务和人员要求</w:t>
      </w:r>
      <w:r>
        <w:rPr>
          <w:rFonts w:ascii="宋体" w:hAnsi="宋体" w:eastAsia="宋体"/>
          <w:sz w:val="21"/>
          <w:szCs w:val="21"/>
        </w:rPr>
        <w:t>（须具备以下要求，若是原厂授权，则另需提供原厂授权证明）</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宋体" w:hAnsi="宋体" w:eastAsia="宋体"/>
          <w:sz w:val="21"/>
          <w:szCs w:val="21"/>
        </w:rPr>
      </w:pPr>
      <w:r>
        <w:rPr>
          <w:rFonts w:ascii="宋体" w:hAnsi="宋体" w:eastAsia="宋体"/>
          <w:sz w:val="21"/>
          <w:szCs w:val="21"/>
        </w:rPr>
        <w:t>1)投标人须具有独立法人资格，具备有效的营业执照，经营范围包括医疗器械安装维修或技术服务等配套服务；</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宋体" w:hAnsi="宋体" w:eastAsia="宋体"/>
          <w:sz w:val="21"/>
          <w:szCs w:val="21"/>
        </w:rPr>
      </w:pPr>
      <w:r>
        <w:rPr>
          <w:rFonts w:ascii="宋体" w:hAnsi="宋体" w:eastAsia="宋体"/>
          <w:sz w:val="21"/>
          <w:szCs w:val="21"/>
        </w:rPr>
        <w:t>2)须具有医疗器械经营许可证；</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宋体" w:hAnsi="宋体" w:eastAsia="宋体"/>
          <w:sz w:val="21"/>
          <w:szCs w:val="21"/>
        </w:rPr>
      </w:pPr>
      <w:r>
        <w:rPr>
          <w:rFonts w:hint="eastAsia" w:ascii="宋体" w:hAnsi="宋体" w:eastAsia="宋体"/>
          <w:sz w:val="21"/>
          <w:szCs w:val="21"/>
          <w:lang w:val="en-US" w:eastAsia="zh-CN"/>
        </w:rPr>
        <w:t>3</w:t>
      </w:r>
      <w:r>
        <w:rPr>
          <w:rFonts w:ascii="宋体" w:hAnsi="宋体" w:eastAsia="宋体"/>
          <w:sz w:val="21"/>
          <w:szCs w:val="21"/>
        </w:rPr>
        <w:t>)须提供同品牌同型号或高于该品牌型号的维保服务（全保）业绩，不得将本项目转包或分包；</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宋体" w:hAnsi="宋体" w:eastAsia="宋体"/>
          <w:sz w:val="21"/>
          <w:szCs w:val="21"/>
        </w:rPr>
      </w:pPr>
      <w:r>
        <w:rPr>
          <w:rFonts w:hint="eastAsia" w:ascii="宋体" w:hAnsi="宋体" w:eastAsia="宋体"/>
          <w:sz w:val="21"/>
          <w:szCs w:val="21"/>
          <w:lang w:val="en-US" w:eastAsia="zh-CN"/>
        </w:rPr>
        <w:t>4</w:t>
      </w:r>
      <w:r>
        <w:rPr>
          <w:rFonts w:ascii="宋体" w:hAnsi="宋体" w:eastAsia="宋体"/>
          <w:sz w:val="21"/>
          <w:szCs w:val="21"/>
        </w:rPr>
        <w:t>)</w:t>
      </w:r>
      <w:r>
        <w:rPr>
          <w:rFonts w:hint="eastAsia" w:ascii="宋体" w:hAnsi="宋体" w:eastAsia="宋体"/>
          <w:sz w:val="21"/>
          <w:szCs w:val="21"/>
          <w:lang w:eastAsia="zh-CN"/>
        </w:rPr>
        <w:t>须</w:t>
      </w:r>
      <w:r>
        <w:rPr>
          <w:rFonts w:ascii="宋体" w:hAnsi="宋体" w:eastAsia="宋体"/>
          <w:sz w:val="21"/>
          <w:szCs w:val="21"/>
        </w:rPr>
        <w:t>提供7*24小时免费技术支持，为本医院配置具备维修资质的固定工程师不少于2人，本设备维修经验不少于2年，需提供证明材料和承诺函。</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宋体" w:hAnsi="宋体" w:eastAsia="宋体"/>
          <w:b/>
          <w:sz w:val="21"/>
          <w:szCs w:val="21"/>
        </w:rPr>
      </w:pPr>
      <w:r>
        <w:rPr>
          <w:rFonts w:ascii="宋体" w:hAnsi="宋体" w:eastAsia="宋体"/>
          <w:b/>
          <w:sz w:val="21"/>
          <w:szCs w:val="21"/>
        </w:rPr>
        <w:t>2、技术要求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宋体" w:hAnsi="宋体" w:eastAsia="宋体"/>
          <w:sz w:val="21"/>
          <w:szCs w:val="21"/>
        </w:rPr>
      </w:pPr>
      <w:r>
        <w:rPr>
          <w:rFonts w:ascii="宋体" w:hAnsi="宋体" w:eastAsia="宋体"/>
          <w:sz w:val="21"/>
          <w:szCs w:val="21"/>
        </w:rPr>
        <w:t>1)保修期内每年至少提供4次设备维护保养，包含但不限于如下项目：设备清洁、性能测试及校准、必要的电气环境检测等，使之保持原厂QC标准或国家质量监督部门的标准，并提供保养清单。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宋体" w:hAnsi="宋体" w:eastAsia="宋体"/>
          <w:sz w:val="21"/>
          <w:szCs w:val="21"/>
        </w:rPr>
      </w:pPr>
      <w:r>
        <w:rPr>
          <w:rFonts w:ascii="宋体" w:hAnsi="宋体" w:eastAsia="宋体"/>
          <w:sz w:val="21"/>
          <w:szCs w:val="21"/>
        </w:rPr>
        <w:t>2)每次维修保养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宋体" w:hAnsi="宋体" w:eastAsia="宋体"/>
          <w:sz w:val="21"/>
          <w:szCs w:val="21"/>
        </w:rPr>
      </w:pPr>
      <w:r>
        <w:rPr>
          <w:rFonts w:ascii="宋体" w:hAnsi="宋体" w:eastAsia="宋体"/>
          <w:sz w:val="21"/>
          <w:szCs w:val="21"/>
        </w:rPr>
        <w:t>3)所换备件必须是全新合格的产品，并满足设备运行要求,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宋体" w:hAnsi="宋体" w:eastAsia="宋体"/>
          <w:sz w:val="21"/>
          <w:szCs w:val="21"/>
        </w:rPr>
      </w:pPr>
      <w:r>
        <w:rPr>
          <w:rFonts w:ascii="宋体" w:hAnsi="宋体" w:eastAsia="宋体"/>
          <w:sz w:val="21"/>
          <w:szCs w:val="21"/>
        </w:rPr>
        <w:t>4)软硬件及工作站免费安全升级，并开放维修密码等。</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宋体" w:hAnsi="宋体" w:eastAsia="宋体"/>
          <w:sz w:val="21"/>
          <w:szCs w:val="21"/>
        </w:rPr>
      </w:pPr>
      <w:r>
        <w:rPr>
          <w:rFonts w:ascii="宋体" w:hAnsi="宋体" w:eastAsia="宋体"/>
          <w:sz w:val="21"/>
          <w:szCs w:val="21"/>
        </w:rPr>
        <w:t>5)提供24小时远程技术支持及临床应用支持，签署由招标人提供的信息系统数据安全保密承诺书。</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宋体" w:hAnsi="宋体" w:eastAsia="宋体"/>
          <w:b/>
          <w:sz w:val="21"/>
          <w:szCs w:val="21"/>
        </w:rPr>
      </w:pPr>
      <w:r>
        <w:rPr>
          <w:rFonts w:ascii="宋体" w:hAnsi="宋体" w:eastAsia="宋体"/>
          <w:b/>
          <w:sz w:val="21"/>
          <w:szCs w:val="21"/>
        </w:rPr>
        <w:t>3、响应要求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宋体" w:hAnsi="宋体" w:eastAsia="宋体"/>
          <w:sz w:val="21"/>
          <w:szCs w:val="21"/>
        </w:rPr>
      </w:pPr>
      <w:r>
        <w:rPr>
          <w:rFonts w:ascii="宋体" w:hAnsi="宋体" w:eastAsia="宋体"/>
          <w:sz w:val="21"/>
          <w:szCs w:val="21"/>
        </w:rPr>
        <w:t>1)维修响应时间：20分钟内电话响应，2小时内工程师到达现场，一般故障24小时内维修完毕。如需外地专家支持，4小时内响应，24小时内到达现场。</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宋体" w:hAnsi="宋体" w:eastAsia="宋体"/>
          <w:sz w:val="21"/>
          <w:szCs w:val="21"/>
        </w:rPr>
      </w:pPr>
      <w:r>
        <w:rPr>
          <w:rFonts w:ascii="宋体" w:hAnsi="宋体" w:eastAsia="宋体"/>
          <w:sz w:val="21"/>
          <w:szCs w:val="21"/>
        </w:rPr>
        <w:t>2)投标人保证我院保修的设备正常开机率大于95% （一年按365天计算），且单次维修不能超过1天，否则设备维修占用日期每增加一天，保修时间往后顺延七天。</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宋体" w:hAnsi="宋体" w:eastAsia="宋体"/>
          <w:b/>
          <w:sz w:val="21"/>
          <w:szCs w:val="21"/>
        </w:rPr>
      </w:pPr>
      <w:r>
        <w:rPr>
          <w:rFonts w:ascii="宋体" w:hAnsi="宋体" w:eastAsia="宋体"/>
          <w:b/>
          <w:sz w:val="21"/>
          <w:szCs w:val="21"/>
        </w:rPr>
        <w:t>4、培训要求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宋体" w:hAnsi="宋体" w:eastAsia="宋体"/>
          <w:sz w:val="21"/>
          <w:szCs w:val="21"/>
        </w:rPr>
      </w:pPr>
      <w:r>
        <w:rPr>
          <w:rFonts w:ascii="宋体" w:hAnsi="宋体" w:eastAsia="宋体"/>
          <w:sz w:val="21"/>
          <w:szCs w:val="21"/>
        </w:rPr>
        <w:t>1)对我院的维修工程师提供每年至少2人次的专业培训，并提供培训证明材料。</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宋体" w:hAnsi="宋体" w:eastAsia="宋体"/>
          <w:sz w:val="21"/>
          <w:szCs w:val="21"/>
        </w:rPr>
      </w:pPr>
      <w:r>
        <w:rPr>
          <w:rFonts w:ascii="宋体" w:hAnsi="宋体" w:eastAsia="宋体"/>
          <w:sz w:val="21"/>
          <w:szCs w:val="21"/>
        </w:rPr>
        <w:t>2)每年制定临床使用人员的使用维护培训计划，按计划进行培训并提供记录。</w:t>
      </w:r>
    </w:p>
    <w:bookmarkEnd w:id="35"/>
    <w:bookmarkEnd w:id="36"/>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FF0000"/>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FF0000"/>
                <w:kern w:val="0"/>
                <w:szCs w:val="21"/>
                <w:highlight w:val="none"/>
              </w:rPr>
            </w:pPr>
            <w:r>
              <w:rPr>
                <w:rFonts w:hint="eastAsia" w:ascii="宋体" w:hAnsi="宋体" w:eastAsia="宋体" w:cs="宋体"/>
                <w:bCs/>
                <w:color w:val="auto"/>
                <w:szCs w:val="21"/>
                <w:highlight w:val="none"/>
                <w:shd w:val="clear" w:color="auto" w:fill="FFFFFF"/>
              </w:rPr>
              <w:t>合同签订后</w:t>
            </w:r>
            <w:r>
              <w:rPr>
                <w:rFonts w:hint="eastAsia" w:ascii="宋体" w:hAnsi="宋体" w:eastAsia="宋体" w:cs="宋体"/>
                <w:bCs/>
                <w:color w:val="auto"/>
                <w:szCs w:val="21"/>
                <w:highlight w:val="none"/>
                <w:u w:val="single"/>
                <w:shd w:val="clear" w:color="auto" w:fill="FFFFFF"/>
                <w:lang w:val="en-US" w:eastAsia="zh-CN"/>
              </w:rPr>
              <w:t xml:space="preserve"> </w:t>
            </w:r>
            <w:r>
              <w:rPr>
                <w:rFonts w:hint="eastAsia" w:ascii="宋体" w:hAnsi="宋体" w:cs="宋体"/>
                <w:bCs/>
                <w:color w:val="auto"/>
                <w:szCs w:val="21"/>
                <w:highlight w:val="none"/>
                <w:u w:val="single"/>
                <w:shd w:val="clear" w:color="auto" w:fill="FFFFFF"/>
                <w:lang w:val="en-US" w:eastAsia="zh-CN"/>
              </w:rPr>
              <w:t>1</w:t>
            </w:r>
            <w:r>
              <w:rPr>
                <w:rFonts w:hint="eastAsia" w:ascii="宋体" w:hAnsi="宋体" w:eastAsia="宋体" w:cs="宋体"/>
                <w:bCs/>
                <w:color w:val="auto"/>
                <w:szCs w:val="21"/>
                <w:highlight w:val="none"/>
                <w:u w:val="single"/>
                <w:shd w:val="clear" w:color="auto" w:fill="FFFFFF"/>
                <w:lang w:val="en-US" w:eastAsia="zh-CN"/>
              </w:rPr>
              <w:t xml:space="preserve"> </w:t>
            </w:r>
            <w:r>
              <w:rPr>
                <w:rFonts w:hint="eastAsia" w:ascii="宋体" w:hAnsi="宋体" w:eastAsia="宋体" w:cs="宋体"/>
                <w:bCs/>
                <w:color w:val="auto"/>
                <w:szCs w:val="21"/>
                <w:highlight w:val="none"/>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Cs w:val="21"/>
                <w:highlight w:val="none"/>
              </w:rPr>
            </w:pPr>
            <w:r>
              <w:rPr>
                <w:rFonts w:hint="eastAsia" w:ascii="宋体" w:hAnsi="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中标人须提供后期服务保障和技术支持。</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3"/>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rFonts w:hint="eastAsia"/>
          <w:b/>
          <w:bCs/>
          <w:color w:val="auto"/>
          <w:sz w:val="32"/>
          <w:szCs w:val="32"/>
          <w:highlight w:val="none"/>
        </w:rPr>
      </w:pPr>
      <w:bookmarkStart w:id="40" w:name="_Toc14504"/>
    </w:p>
    <w:p>
      <w:pPr>
        <w:jc w:val="center"/>
        <w:rPr>
          <w:rFonts w:hint="eastAsia"/>
          <w:b/>
          <w:bCs/>
          <w:color w:val="auto"/>
          <w:sz w:val="32"/>
          <w:szCs w:val="32"/>
          <w:highlight w:val="none"/>
        </w:rPr>
      </w:pP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eastAsia="宋体" w:cs="宋体"/>
                <w:kern w:val="2"/>
                <w:sz w:val="21"/>
                <w:szCs w:val="24"/>
                <w:lang w:val="en-US" w:eastAsia="zh-CN" w:bidi="ar-SA"/>
              </w:rPr>
              <w:t>驻马店市中心医院CT维保采购项目</w:t>
            </w:r>
            <w:r>
              <w:rPr>
                <w:rFonts w:hint="eastAsia" w:ascii="宋体" w:hAnsi="宋体" w:cs="宋体"/>
                <w:kern w:val="2"/>
                <w:sz w:val="21"/>
                <w:szCs w:val="24"/>
                <w:lang w:val="en-US" w:eastAsia="zh-CN" w:bidi="ar-SA"/>
              </w:rPr>
              <w:t>（二次）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60000.00</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60000.00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eastAsia="宋体"/>
          <w:lang w:val="en-US" w:eastAsia="zh-CN"/>
        </w:rPr>
      </w:pPr>
      <w:r>
        <w:rPr>
          <w:rFonts w:hint="eastAsia" w:ascii="宋体" w:hAnsi="宋体" w:cs="宋体"/>
          <w:sz w:val="21"/>
          <w:lang w:val="en-US" w:eastAsia="zh-CN"/>
        </w:rPr>
        <w:t>4.3</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须具有医疗器械维修经营范围的专业服务商或设备原制造商或原制造商授权的维修商，并且具有医疗器械经营许可证</w:t>
      </w:r>
      <w:r>
        <w:rPr>
          <w:rFonts w:hint="eastAsia" w:ascii="宋体" w:hAnsi="宋体" w:eastAsia="宋体" w:cs="宋体"/>
          <w:bCs/>
          <w:color w:val="auto"/>
          <w:sz w:val="21"/>
          <w:szCs w:val="21"/>
          <w:lang w:eastAsia="zh-CN"/>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4.6</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专业技术水平、人员配备、人员专业素质等</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eastAsia="zh-CN"/>
              </w:rPr>
              <w:t>技术参数</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根据投标人在投标文件中所附专业技术人员配备情况</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eastAsia="zh-CN"/>
              </w:rPr>
              <w:t>技术参数</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256519703"/>
      <w:bookmarkStart w:id="49" w:name="_Toc326786897"/>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auto"/>
          <w:highlight w:val="none"/>
        </w:rPr>
      </w:pPr>
      <w:bookmarkStart w:id="74" w:name="_Toc22004"/>
      <w:bookmarkStart w:id="75" w:name="_Toc2498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30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rFonts w:hint="eastAsia" w:eastAsia="黑体"/>
          <w:color w:val="auto"/>
          <w:highlight w:val="none"/>
          <w:lang w:val="en-US" w:eastAsia="zh-CN"/>
        </w:rPr>
      </w:pPr>
      <w:r>
        <w:rPr>
          <w:rFonts w:hint="eastAsia"/>
          <w:color w:val="auto"/>
          <w:highlight w:val="none"/>
        </w:rPr>
        <w:br w:type="page"/>
      </w:r>
      <w:bookmarkStart w:id="76" w:name="_Toc226"/>
      <w:bookmarkStart w:id="77" w:name="_Toc15804"/>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附件11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32"/>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u w:val="none"/>
        <w:shd w:val="clear" w:color="auto" w:fill="FFFFFF"/>
        <w:lang w:val="en-US" w:eastAsia="zh-CN"/>
      </w:rPr>
      <w:t>驻马店市中心医院CT维保采购项目（二次）采购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u w:val="none"/>
        <w:shd w:val="clear" w:color="auto" w:fill="FFFFFF"/>
        <w:lang w:val="en-US" w:eastAsia="zh-CN"/>
      </w:rPr>
      <w:t>驻马店市中心医院CT维保采购项目（二次）采购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6C139101"/>
    <w:multiLevelType w:val="singleLevel"/>
    <w:tmpl w:val="6C139101"/>
    <w:lvl w:ilvl="0" w:tentative="0">
      <w:start w:val="4"/>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MGNkOWIwZjEwYmNiMmJhMTcyODkxYWY4Y2U2YTg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CC058D"/>
    <w:rsid w:val="03E017D2"/>
    <w:rsid w:val="04416C20"/>
    <w:rsid w:val="047968B1"/>
    <w:rsid w:val="04870542"/>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E3193"/>
    <w:rsid w:val="07852DBD"/>
    <w:rsid w:val="078E18EB"/>
    <w:rsid w:val="07B10EA5"/>
    <w:rsid w:val="07CE3FA1"/>
    <w:rsid w:val="07EC2ECB"/>
    <w:rsid w:val="07FE66CB"/>
    <w:rsid w:val="080B4D47"/>
    <w:rsid w:val="08321601"/>
    <w:rsid w:val="083D5C91"/>
    <w:rsid w:val="0847191F"/>
    <w:rsid w:val="08591DC3"/>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D13A85"/>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C577E0"/>
    <w:rsid w:val="0DDC6319"/>
    <w:rsid w:val="0E0C0D4C"/>
    <w:rsid w:val="0E115DA1"/>
    <w:rsid w:val="0E162D6D"/>
    <w:rsid w:val="0E541CA2"/>
    <w:rsid w:val="0E594756"/>
    <w:rsid w:val="0E95596D"/>
    <w:rsid w:val="0EA07AC5"/>
    <w:rsid w:val="0EAE6205"/>
    <w:rsid w:val="0EAE6579"/>
    <w:rsid w:val="0EAF71BF"/>
    <w:rsid w:val="0ECE6257"/>
    <w:rsid w:val="0EE4129D"/>
    <w:rsid w:val="0F171032"/>
    <w:rsid w:val="0F335E69"/>
    <w:rsid w:val="0F3D59C9"/>
    <w:rsid w:val="0F516D5A"/>
    <w:rsid w:val="0F565B36"/>
    <w:rsid w:val="0F821E7D"/>
    <w:rsid w:val="0FCA42ED"/>
    <w:rsid w:val="0FE7592C"/>
    <w:rsid w:val="0FFD20F0"/>
    <w:rsid w:val="103E6E57"/>
    <w:rsid w:val="1041497B"/>
    <w:rsid w:val="10425FF6"/>
    <w:rsid w:val="10523A58"/>
    <w:rsid w:val="106612B1"/>
    <w:rsid w:val="109010E6"/>
    <w:rsid w:val="10B271F4"/>
    <w:rsid w:val="10C8275C"/>
    <w:rsid w:val="10C86D3B"/>
    <w:rsid w:val="10E03539"/>
    <w:rsid w:val="10E82D1F"/>
    <w:rsid w:val="10EE5C94"/>
    <w:rsid w:val="10F5757C"/>
    <w:rsid w:val="113329E7"/>
    <w:rsid w:val="113F294C"/>
    <w:rsid w:val="11437C85"/>
    <w:rsid w:val="1166372C"/>
    <w:rsid w:val="11700D10"/>
    <w:rsid w:val="1178125A"/>
    <w:rsid w:val="1196056D"/>
    <w:rsid w:val="11D34654"/>
    <w:rsid w:val="12010480"/>
    <w:rsid w:val="120E707F"/>
    <w:rsid w:val="12413D84"/>
    <w:rsid w:val="127A7D1C"/>
    <w:rsid w:val="12836D8B"/>
    <w:rsid w:val="12AB0349"/>
    <w:rsid w:val="12CD57F1"/>
    <w:rsid w:val="12CE7AFA"/>
    <w:rsid w:val="12D67466"/>
    <w:rsid w:val="13272A5D"/>
    <w:rsid w:val="13493108"/>
    <w:rsid w:val="1373392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8C5D82"/>
    <w:rsid w:val="1A994988"/>
    <w:rsid w:val="1A9B546C"/>
    <w:rsid w:val="1AA3511F"/>
    <w:rsid w:val="1AAE3B54"/>
    <w:rsid w:val="1AC10987"/>
    <w:rsid w:val="1B0C5B32"/>
    <w:rsid w:val="1B0D3E82"/>
    <w:rsid w:val="1B1652AB"/>
    <w:rsid w:val="1B181CD5"/>
    <w:rsid w:val="1B265306"/>
    <w:rsid w:val="1B4F2450"/>
    <w:rsid w:val="1B8C18B7"/>
    <w:rsid w:val="1BB73AE1"/>
    <w:rsid w:val="1BD73063"/>
    <w:rsid w:val="1BDA6D68"/>
    <w:rsid w:val="1BF14125"/>
    <w:rsid w:val="1C555978"/>
    <w:rsid w:val="1C6554A1"/>
    <w:rsid w:val="1C7971B7"/>
    <w:rsid w:val="1CD402EC"/>
    <w:rsid w:val="1CED16EF"/>
    <w:rsid w:val="1CF02333"/>
    <w:rsid w:val="1D0C33A2"/>
    <w:rsid w:val="1D113E6E"/>
    <w:rsid w:val="1D114E5E"/>
    <w:rsid w:val="1D1F0050"/>
    <w:rsid w:val="1D2222DC"/>
    <w:rsid w:val="1D5B3CDE"/>
    <w:rsid w:val="1D6E2950"/>
    <w:rsid w:val="1D98209B"/>
    <w:rsid w:val="1DA23746"/>
    <w:rsid w:val="1DAA14B9"/>
    <w:rsid w:val="1DD04513"/>
    <w:rsid w:val="1E0345E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47CD2"/>
    <w:rsid w:val="217750CC"/>
    <w:rsid w:val="219263AA"/>
    <w:rsid w:val="21974C34"/>
    <w:rsid w:val="219E5782"/>
    <w:rsid w:val="21E72B0B"/>
    <w:rsid w:val="221F2D96"/>
    <w:rsid w:val="22246DB1"/>
    <w:rsid w:val="22440067"/>
    <w:rsid w:val="225A6017"/>
    <w:rsid w:val="227A5532"/>
    <w:rsid w:val="22843A03"/>
    <w:rsid w:val="228E5C2C"/>
    <w:rsid w:val="22A338AB"/>
    <w:rsid w:val="22AD37A2"/>
    <w:rsid w:val="22B31E8A"/>
    <w:rsid w:val="22C735BD"/>
    <w:rsid w:val="23122833"/>
    <w:rsid w:val="231D4917"/>
    <w:rsid w:val="23223458"/>
    <w:rsid w:val="23225D32"/>
    <w:rsid w:val="23357BE6"/>
    <w:rsid w:val="2342574E"/>
    <w:rsid w:val="2377331D"/>
    <w:rsid w:val="237D43DE"/>
    <w:rsid w:val="23940114"/>
    <w:rsid w:val="23B57016"/>
    <w:rsid w:val="23D43947"/>
    <w:rsid w:val="23D4764B"/>
    <w:rsid w:val="23EC3718"/>
    <w:rsid w:val="24044EF2"/>
    <w:rsid w:val="2407139D"/>
    <w:rsid w:val="240B04F4"/>
    <w:rsid w:val="242A0646"/>
    <w:rsid w:val="2435301D"/>
    <w:rsid w:val="243D6E1A"/>
    <w:rsid w:val="24607F91"/>
    <w:rsid w:val="246C581B"/>
    <w:rsid w:val="247B3126"/>
    <w:rsid w:val="247C52A2"/>
    <w:rsid w:val="24CC106B"/>
    <w:rsid w:val="24D00598"/>
    <w:rsid w:val="24D725E9"/>
    <w:rsid w:val="25045F70"/>
    <w:rsid w:val="25056E93"/>
    <w:rsid w:val="25092EBA"/>
    <w:rsid w:val="25241020"/>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6F96584"/>
    <w:rsid w:val="27015370"/>
    <w:rsid w:val="270B421F"/>
    <w:rsid w:val="274E2228"/>
    <w:rsid w:val="27517A93"/>
    <w:rsid w:val="275E53AF"/>
    <w:rsid w:val="276658E8"/>
    <w:rsid w:val="277E30D2"/>
    <w:rsid w:val="27803F2A"/>
    <w:rsid w:val="27A34941"/>
    <w:rsid w:val="283C23DF"/>
    <w:rsid w:val="283D69F1"/>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079FF"/>
    <w:rsid w:val="2D835174"/>
    <w:rsid w:val="2D9331F9"/>
    <w:rsid w:val="2D99461C"/>
    <w:rsid w:val="2DD90B7B"/>
    <w:rsid w:val="2DDD3FC1"/>
    <w:rsid w:val="2DF701D8"/>
    <w:rsid w:val="2DF970A1"/>
    <w:rsid w:val="2E085834"/>
    <w:rsid w:val="2E1034F8"/>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142680"/>
    <w:rsid w:val="302A5C42"/>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B943EC"/>
    <w:rsid w:val="32DC63A0"/>
    <w:rsid w:val="32E429C1"/>
    <w:rsid w:val="330503EE"/>
    <w:rsid w:val="334A3B2A"/>
    <w:rsid w:val="3365592E"/>
    <w:rsid w:val="336A31F3"/>
    <w:rsid w:val="336F6533"/>
    <w:rsid w:val="337E5E2F"/>
    <w:rsid w:val="3384610D"/>
    <w:rsid w:val="33AA5979"/>
    <w:rsid w:val="33C03E90"/>
    <w:rsid w:val="33C96649"/>
    <w:rsid w:val="33CC3D88"/>
    <w:rsid w:val="33FD722F"/>
    <w:rsid w:val="3400362D"/>
    <w:rsid w:val="340B09C5"/>
    <w:rsid w:val="341E4CAB"/>
    <w:rsid w:val="34584EE2"/>
    <w:rsid w:val="347D373F"/>
    <w:rsid w:val="34956481"/>
    <w:rsid w:val="3498562E"/>
    <w:rsid w:val="34A35871"/>
    <w:rsid w:val="34C06C9D"/>
    <w:rsid w:val="34DF24AE"/>
    <w:rsid w:val="351C4931"/>
    <w:rsid w:val="351D4C26"/>
    <w:rsid w:val="352E7D40"/>
    <w:rsid w:val="35361A77"/>
    <w:rsid w:val="35461A22"/>
    <w:rsid w:val="35483CC9"/>
    <w:rsid w:val="35A815CB"/>
    <w:rsid w:val="35AA1B9C"/>
    <w:rsid w:val="35DB09A6"/>
    <w:rsid w:val="369B4CF0"/>
    <w:rsid w:val="36D62629"/>
    <w:rsid w:val="36D76172"/>
    <w:rsid w:val="36E833BB"/>
    <w:rsid w:val="36EB1E1B"/>
    <w:rsid w:val="36F17F0D"/>
    <w:rsid w:val="3735197D"/>
    <w:rsid w:val="373756A2"/>
    <w:rsid w:val="375E0DA6"/>
    <w:rsid w:val="37742415"/>
    <w:rsid w:val="378B61A6"/>
    <w:rsid w:val="37B90F0B"/>
    <w:rsid w:val="37CD3F98"/>
    <w:rsid w:val="37DF75BA"/>
    <w:rsid w:val="37E148E2"/>
    <w:rsid w:val="37F848EE"/>
    <w:rsid w:val="38304889"/>
    <w:rsid w:val="38382675"/>
    <w:rsid w:val="3851700B"/>
    <w:rsid w:val="385246B6"/>
    <w:rsid w:val="38A53DB7"/>
    <w:rsid w:val="38BF3388"/>
    <w:rsid w:val="38CC268D"/>
    <w:rsid w:val="38DF1FDA"/>
    <w:rsid w:val="38EC2960"/>
    <w:rsid w:val="392536E2"/>
    <w:rsid w:val="39465F15"/>
    <w:rsid w:val="396453C5"/>
    <w:rsid w:val="39922CCF"/>
    <w:rsid w:val="39A65327"/>
    <w:rsid w:val="39A65C9B"/>
    <w:rsid w:val="39BC5ED6"/>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923660"/>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2264F"/>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8E5DEE"/>
    <w:rsid w:val="44A90BAA"/>
    <w:rsid w:val="44B24A20"/>
    <w:rsid w:val="44BC0BEE"/>
    <w:rsid w:val="44C55A88"/>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F0082"/>
    <w:rsid w:val="4D952FD9"/>
    <w:rsid w:val="4D970662"/>
    <w:rsid w:val="4DB33393"/>
    <w:rsid w:val="4DCF1E0D"/>
    <w:rsid w:val="4DD632D9"/>
    <w:rsid w:val="4DE05D9E"/>
    <w:rsid w:val="4DE05DF9"/>
    <w:rsid w:val="4DE44800"/>
    <w:rsid w:val="4DEE0709"/>
    <w:rsid w:val="4DFC14EA"/>
    <w:rsid w:val="4DFF6815"/>
    <w:rsid w:val="4E0A3427"/>
    <w:rsid w:val="4E304B5D"/>
    <w:rsid w:val="4E682F8C"/>
    <w:rsid w:val="4E6A7BB7"/>
    <w:rsid w:val="4F0773B4"/>
    <w:rsid w:val="4F307BB1"/>
    <w:rsid w:val="4F3D562D"/>
    <w:rsid w:val="4F5C4EE0"/>
    <w:rsid w:val="4F6E1972"/>
    <w:rsid w:val="4F943166"/>
    <w:rsid w:val="4FBA02A1"/>
    <w:rsid w:val="4FE7106E"/>
    <w:rsid w:val="4FF37764"/>
    <w:rsid w:val="50053943"/>
    <w:rsid w:val="50374A3C"/>
    <w:rsid w:val="50550E55"/>
    <w:rsid w:val="508A631B"/>
    <w:rsid w:val="509F43E4"/>
    <w:rsid w:val="50A54D3E"/>
    <w:rsid w:val="50F1402B"/>
    <w:rsid w:val="50FD2AD9"/>
    <w:rsid w:val="51097D9A"/>
    <w:rsid w:val="51237D2E"/>
    <w:rsid w:val="51996737"/>
    <w:rsid w:val="51B408B8"/>
    <w:rsid w:val="51CC0868"/>
    <w:rsid w:val="51D5340F"/>
    <w:rsid w:val="52382F2A"/>
    <w:rsid w:val="52386E3D"/>
    <w:rsid w:val="523A7DD1"/>
    <w:rsid w:val="523B771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F758A1"/>
    <w:rsid w:val="542E2BC2"/>
    <w:rsid w:val="54352A96"/>
    <w:rsid w:val="54447390"/>
    <w:rsid w:val="545E1D01"/>
    <w:rsid w:val="54935B8F"/>
    <w:rsid w:val="54CC6227"/>
    <w:rsid w:val="54D10F9B"/>
    <w:rsid w:val="551D586C"/>
    <w:rsid w:val="55200298"/>
    <w:rsid w:val="55335E1B"/>
    <w:rsid w:val="554B7EF0"/>
    <w:rsid w:val="556F3D99"/>
    <w:rsid w:val="55860894"/>
    <w:rsid w:val="558F6181"/>
    <w:rsid w:val="55B02DF1"/>
    <w:rsid w:val="55DC290C"/>
    <w:rsid w:val="55F01FA1"/>
    <w:rsid w:val="56130B60"/>
    <w:rsid w:val="56354BFE"/>
    <w:rsid w:val="56990B7C"/>
    <w:rsid w:val="569E1126"/>
    <w:rsid w:val="56B80DEB"/>
    <w:rsid w:val="56E0560F"/>
    <w:rsid w:val="56E06E61"/>
    <w:rsid w:val="56F653FE"/>
    <w:rsid w:val="5712706A"/>
    <w:rsid w:val="575B7AFD"/>
    <w:rsid w:val="57660D3F"/>
    <w:rsid w:val="57D1153D"/>
    <w:rsid w:val="57FA3774"/>
    <w:rsid w:val="58084A3C"/>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407DFE"/>
    <w:rsid w:val="5B585171"/>
    <w:rsid w:val="5B585B78"/>
    <w:rsid w:val="5B7756EE"/>
    <w:rsid w:val="5B9A2B59"/>
    <w:rsid w:val="5BC0085A"/>
    <w:rsid w:val="5BF03D58"/>
    <w:rsid w:val="5BF20AFB"/>
    <w:rsid w:val="5C1A6BB2"/>
    <w:rsid w:val="5C5355FE"/>
    <w:rsid w:val="5C6F4105"/>
    <w:rsid w:val="5CBB7F6F"/>
    <w:rsid w:val="5D7C3F11"/>
    <w:rsid w:val="5D9D49E0"/>
    <w:rsid w:val="5DDF1821"/>
    <w:rsid w:val="5DEA2F91"/>
    <w:rsid w:val="5DF94AE0"/>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D0978"/>
    <w:rsid w:val="638968B0"/>
    <w:rsid w:val="638A282C"/>
    <w:rsid w:val="63A85E90"/>
    <w:rsid w:val="63A962DB"/>
    <w:rsid w:val="63AB1A91"/>
    <w:rsid w:val="63EE4692"/>
    <w:rsid w:val="63FD622D"/>
    <w:rsid w:val="643F32F9"/>
    <w:rsid w:val="64582686"/>
    <w:rsid w:val="64673C87"/>
    <w:rsid w:val="64A251DD"/>
    <w:rsid w:val="650242F0"/>
    <w:rsid w:val="653F447E"/>
    <w:rsid w:val="65542778"/>
    <w:rsid w:val="655829AF"/>
    <w:rsid w:val="656B70C3"/>
    <w:rsid w:val="658F4798"/>
    <w:rsid w:val="659B1EBA"/>
    <w:rsid w:val="65B461E9"/>
    <w:rsid w:val="65B7421B"/>
    <w:rsid w:val="65BE39A8"/>
    <w:rsid w:val="65FB3FBE"/>
    <w:rsid w:val="66247D11"/>
    <w:rsid w:val="66736112"/>
    <w:rsid w:val="667F5B5B"/>
    <w:rsid w:val="6694262A"/>
    <w:rsid w:val="66990381"/>
    <w:rsid w:val="66B31B01"/>
    <w:rsid w:val="66CE1E80"/>
    <w:rsid w:val="66E362F9"/>
    <w:rsid w:val="66E47FD9"/>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1E1EA2"/>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6D1126"/>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CD7F59"/>
    <w:rsid w:val="6EED7C80"/>
    <w:rsid w:val="6EF773A4"/>
    <w:rsid w:val="6F2F2D9E"/>
    <w:rsid w:val="6F4147D9"/>
    <w:rsid w:val="6F6B6A15"/>
    <w:rsid w:val="6F947E4B"/>
    <w:rsid w:val="6FA30BDA"/>
    <w:rsid w:val="6FB21D4C"/>
    <w:rsid w:val="6FB80698"/>
    <w:rsid w:val="701021F4"/>
    <w:rsid w:val="7024611F"/>
    <w:rsid w:val="702B68F1"/>
    <w:rsid w:val="70637B96"/>
    <w:rsid w:val="70797317"/>
    <w:rsid w:val="7099044B"/>
    <w:rsid w:val="709D518F"/>
    <w:rsid w:val="70C759D3"/>
    <w:rsid w:val="70CF2B23"/>
    <w:rsid w:val="70D70CB1"/>
    <w:rsid w:val="710952C1"/>
    <w:rsid w:val="711D41EA"/>
    <w:rsid w:val="71452CD8"/>
    <w:rsid w:val="7158683A"/>
    <w:rsid w:val="715B2F52"/>
    <w:rsid w:val="71764F23"/>
    <w:rsid w:val="71946576"/>
    <w:rsid w:val="71967E84"/>
    <w:rsid w:val="71A61873"/>
    <w:rsid w:val="71AF4936"/>
    <w:rsid w:val="71D75D0F"/>
    <w:rsid w:val="721919B3"/>
    <w:rsid w:val="721A6098"/>
    <w:rsid w:val="721D18D3"/>
    <w:rsid w:val="72310D1A"/>
    <w:rsid w:val="725D6B54"/>
    <w:rsid w:val="72986FA0"/>
    <w:rsid w:val="72A17C99"/>
    <w:rsid w:val="72AD7197"/>
    <w:rsid w:val="72AF6F7E"/>
    <w:rsid w:val="73047904"/>
    <w:rsid w:val="734C1A6A"/>
    <w:rsid w:val="735C5949"/>
    <w:rsid w:val="73737DA5"/>
    <w:rsid w:val="73740A39"/>
    <w:rsid w:val="73887B3E"/>
    <w:rsid w:val="73892412"/>
    <w:rsid w:val="73AF2114"/>
    <w:rsid w:val="73E96BCA"/>
    <w:rsid w:val="73EE4A6E"/>
    <w:rsid w:val="741048BC"/>
    <w:rsid w:val="742E78D4"/>
    <w:rsid w:val="74335A84"/>
    <w:rsid w:val="74676A28"/>
    <w:rsid w:val="747E40B6"/>
    <w:rsid w:val="749173C8"/>
    <w:rsid w:val="74AC3224"/>
    <w:rsid w:val="74BB2C83"/>
    <w:rsid w:val="74DE4E5F"/>
    <w:rsid w:val="74EB54AB"/>
    <w:rsid w:val="74FF6D43"/>
    <w:rsid w:val="750201A2"/>
    <w:rsid w:val="751A76AF"/>
    <w:rsid w:val="75250574"/>
    <w:rsid w:val="7550443E"/>
    <w:rsid w:val="755F0BCC"/>
    <w:rsid w:val="7568637B"/>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517022"/>
    <w:rsid w:val="7A6F5001"/>
    <w:rsid w:val="7AA2343E"/>
    <w:rsid w:val="7ADA73A4"/>
    <w:rsid w:val="7AE66B99"/>
    <w:rsid w:val="7B0A3BCA"/>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24E1E"/>
    <w:rsid w:val="7D1F6674"/>
    <w:rsid w:val="7D480B34"/>
    <w:rsid w:val="7D777A3E"/>
    <w:rsid w:val="7D9005BC"/>
    <w:rsid w:val="7D9F0AD0"/>
    <w:rsid w:val="7DD12BB7"/>
    <w:rsid w:val="7DFF0955"/>
    <w:rsid w:val="7E0B750E"/>
    <w:rsid w:val="7E2822EA"/>
    <w:rsid w:val="7E355A7B"/>
    <w:rsid w:val="7E6E3E85"/>
    <w:rsid w:val="7E933D3D"/>
    <w:rsid w:val="7E9C184B"/>
    <w:rsid w:val="7EA72948"/>
    <w:rsid w:val="7EB31EDB"/>
    <w:rsid w:val="7EE70CC0"/>
    <w:rsid w:val="7EEB48DB"/>
    <w:rsid w:val="7EF2744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customStyle="1" w:styleId="1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1"/>
    <w:qFormat/>
    <w:uiPriority w:val="0"/>
    <w:pPr>
      <w:spacing w:line="360" w:lineRule="auto"/>
      <w:ind w:firstLine="420" w:firstLineChars="100"/>
    </w:pPr>
    <w:rPr>
      <w:szCs w:val="21"/>
    </w:rPr>
  </w:style>
  <w:style w:type="paragraph" w:styleId="31">
    <w:name w:val="Body Text First Indent 2"/>
    <w:basedOn w:val="13"/>
    <w:next w:val="32"/>
    <w:qFormat/>
    <w:uiPriority w:val="0"/>
    <w:pPr>
      <w:ind w:firstLine="420" w:firstLineChars="200"/>
    </w:pPr>
  </w:style>
  <w:style w:type="paragraph" w:customStyle="1" w:styleId="3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No Spacing1"/>
    <w:basedOn w:val="1"/>
    <w:qFormat/>
    <w:uiPriority w:val="0"/>
    <w:pPr>
      <w:spacing w:line="400" w:lineRule="exact"/>
    </w:pPr>
    <w:rPr>
      <w:sz w:val="24"/>
    </w:rPr>
  </w:style>
  <w:style w:type="paragraph" w:customStyle="1" w:styleId="50">
    <w:name w:val="大标题"/>
    <w:basedOn w:val="1"/>
    <w:next w:val="31"/>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5"/>
    <w:link w:val="11"/>
    <w:qFormat/>
    <w:uiPriority w:val="0"/>
  </w:style>
  <w:style w:type="character" w:customStyle="1" w:styleId="73">
    <w:name w:val="apple-converted-space"/>
    <w:basedOn w:val="35"/>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15247</Words>
  <Characters>15949</Characters>
  <Lines>50</Lines>
  <Paragraphs>68</Paragraphs>
  <TotalTime>2</TotalTime>
  <ScaleCrop>false</ScaleCrop>
  <LinksUpToDate>false</LinksUpToDate>
  <CharactersWithSpaces>16872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2022-04-26T06:39:16Z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F33396D50F5C403493B9CF6390B586B2</vt:lpwstr>
  </property>
  <property fmtid="{D5CDD505-2E9C-101B-9397-08002B2CF9AE}" pid="4" name="commondata">
    <vt:lpwstr>eyJoZGlkIjoiYzIwMjRmYTY4OTJhZjc1NTA1MGQwNDc0NzZhNTkwMmUifQ==</vt:lpwstr>
  </property>
</Properties>
</file>