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ascii="宋体" w:hAnsi="宋体" w:eastAsia="宋体" w:cs="宋体"/>
          <w:b/>
          <w:bCs/>
          <w:sz w:val="48"/>
          <w:szCs w:val="48"/>
          <w:lang w:val="en-US" w:eastAsia="zh-CN"/>
        </w:rPr>
        <w:t>驻马店市中心医院冠状病毒抗原检测试剂采购项目</w:t>
      </w: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 w:val="48"/>
          <w:szCs w:val="48"/>
        </w:rPr>
      </w:pPr>
    </w:p>
    <w:p>
      <w:pPr>
        <w:pStyle w:val="18"/>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04</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bookmarkStart w:id="91" w:name="_GoBack"/>
      <w:r>
        <w:rPr>
          <w:rFonts w:hint="eastAsia" w:ascii="黑体" w:hAnsi="黑体" w:eastAsia="黑体" w:cs="宋体"/>
          <w:bCs/>
          <w:color w:val="auto"/>
          <w:kern w:val="0"/>
          <w:sz w:val="28"/>
          <w:szCs w:val="28"/>
          <w:u w:val="none"/>
          <w:lang w:val="en-US" w:eastAsia="zh-CN"/>
        </w:rPr>
        <w:t>驻马店市中心医院冠状病毒抗原检测试剂采购项目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bookmarkEnd w:id="91"/>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冠状病毒抗原检测试剂采购 </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驻马店市中心医院冠状病毒抗原检测试剂采购项目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4040"/>
      <w:bookmarkStart w:id="5" w:name="_Toc21071"/>
      <w:bookmarkStart w:id="6" w:name="_Toc19521"/>
      <w:bookmarkStart w:id="7" w:name="_Toc26079"/>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eastAsia="宋体" w:cs="宋体"/>
          <w:bCs/>
          <w:color w:val="auto"/>
          <w:szCs w:val="21"/>
          <w:highlight w:val="none"/>
          <w:shd w:val="clear" w:color="auto" w:fill="FFFFFF"/>
          <w:lang w:eastAsia="zh-CN"/>
        </w:rPr>
        <w:t>以采购人要求为准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3626"/>
      <w:bookmarkStart w:id="11" w:name="_Toc18607"/>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lang w:val="en-US" w:eastAsia="zh-CN"/>
        </w:rPr>
      </w:pPr>
      <w:r>
        <w:rPr>
          <w:rFonts w:hint="eastAsia" w:ascii="宋体" w:hAnsi="宋体" w:cs="宋体"/>
          <w:sz w:val="21"/>
          <w:lang w:val="en-US" w:eastAsia="zh-CN"/>
        </w:rPr>
        <w:t>3、供应商须为设备生产商或经销商，投标人若为设备生产商，则应具有医疗器械生产许可证；投标人若为设备经销商，则应具有医疗器械经营许可证或备案凭证</w:t>
      </w:r>
      <w:r>
        <w:rPr>
          <w:rFonts w:hint="eastAsia" w:ascii="宋体" w:hAnsi="宋体" w:cs="宋体"/>
          <w:sz w:val="21"/>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7823"/>
      <w:bookmarkStart w:id="14" w:name="_Toc30971"/>
      <w:bookmarkStart w:id="15" w:name="_Toc23395"/>
      <w:bookmarkStart w:id="16" w:name="_Toc9562"/>
      <w:bookmarkStart w:id="17" w:name="_Toc3064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0738"/>
      <w:bookmarkStart w:id="19" w:name="_Toc15135"/>
      <w:bookmarkStart w:id="20" w:name="_Toc15111"/>
      <w:bookmarkStart w:id="21" w:name="_Toc25869"/>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20287"/>
      <w:bookmarkStart w:id="24" w:name="_Toc6523"/>
      <w:bookmarkStart w:id="25" w:name="_Toc29784"/>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31928"/>
      <w:bookmarkStart w:id="32" w:name="_Toc360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eastAsia="宋体" w:cs="宋体"/>
          <w:kern w:val="0"/>
          <w:sz w:val="21"/>
          <w:szCs w:val="21"/>
          <w:shd w:val="clear" w:color="auto" w:fill="FFFFFF"/>
          <w:lang w:val="en-US" w:eastAsia="zh-CN" w:bidi="ar-SA"/>
        </w:rPr>
        <w:t>2022年0</w:t>
      </w:r>
      <w:r>
        <w:rPr>
          <w:rFonts w:hint="eastAsia" w:ascii="宋体" w:hAnsi="宋体" w:cs="宋体"/>
          <w:kern w:val="0"/>
          <w:sz w:val="21"/>
          <w:szCs w:val="21"/>
          <w:shd w:val="clear" w:color="auto" w:fill="FFFFFF"/>
          <w:lang w:val="en-US" w:eastAsia="zh-CN" w:bidi="ar-SA"/>
        </w:rPr>
        <w:t>4</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24</w:t>
      </w:r>
      <w:r>
        <w:rPr>
          <w:rFonts w:hint="eastAsia" w:ascii="宋体" w:hAnsi="宋体" w:eastAsia="宋体" w:cs="宋体"/>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jc w:val="center"/>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autoSpaceDE/>
        <w:autoSpaceDN/>
        <w:bidi w:val="0"/>
        <w:adjustRightInd/>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一、项目名称、数量：驻马店市中心医院冠状病毒抗原检测试剂采购项目</w:t>
      </w:r>
    </w:p>
    <w:p>
      <w:pPr>
        <w:pageBreakBefore w:val="0"/>
        <w:widowControl/>
        <w:kinsoku/>
        <w:wordWrap/>
        <w:overflowPunct/>
        <w:topLinePunct w:val="0"/>
        <w:autoSpaceDE/>
        <w:autoSpaceDN/>
        <w:bidi w:val="0"/>
        <w:adjustRightInd/>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u w:val="none"/>
          <w:shd w:val="clear" w:color="auto" w:fill="FFFFFF"/>
          <w:lang w:val="en-US" w:eastAsia="zh-CN" w:bidi="ar-SA"/>
        </w:rPr>
        <w:t>无</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r>
        <w:rPr>
          <w:rFonts w:hint="eastAsia" w:ascii="宋体" w:hAnsi="宋体" w:cs="宋体"/>
          <w:color w:val="auto"/>
          <w:kern w:val="0"/>
          <w:sz w:val="21"/>
          <w:szCs w:val="21"/>
          <w:shd w:val="clear" w:color="auto" w:fill="FFFFFF"/>
          <w:lang w:val="en-US" w:eastAsia="zh-CN" w:bidi="ar-SA"/>
        </w:rPr>
        <w:t>无</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autoSpaceDE/>
        <w:autoSpaceDN/>
        <w:bidi w:val="0"/>
        <w:adjustRightInd/>
        <w:snapToGrid w:val="0"/>
        <w:spacing w:before="0" w:beforeAutospacing="0" w:after="0" w:afterAutospacing="0" w:line="500" w:lineRule="exact"/>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四、详细技术要求、参数及产品资料等：</w:t>
      </w:r>
    </w:p>
    <w:tbl>
      <w:tblPr>
        <w:tblStyle w:val="33"/>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404"/>
        <w:gridCol w:w="1590"/>
        <w:gridCol w:w="166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9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序号</w:t>
            </w:r>
          </w:p>
        </w:tc>
        <w:tc>
          <w:tcPr>
            <w:tcW w:w="340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ind w:firstLine="420" w:firstLineChars="20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项目名称</w:t>
            </w:r>
          </w:p>
        </w:tc>
        <w:tc>
          <w:tcPr>
            <w:tcW w:w="159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数量或规模</w:t>
            </w:r>
          </w:p>
        </w:tc>
        <w:tc>
          <w:tcPr>
            <w:tcW w:w="166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资金预算</w:t>
            </w:r>
          </w:p>
        </w:tc>
        <w:tc>
          <w:tcPr>
            <w:tcW w:w="153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91" w:type="dxa"/>
            <w:tcBorders>
              <w:top w:val="single" w:color="auto" w:sz="4" w:space="0"/>
              <w:left w:val="single" w:color="auto" w:sz="4" w:space="0"/>
              <w:bottom w:val="single" w:color="auto" w:sz="4" w:space="0"/>
              <w:right w:val="single" w:color="auto" w:sz="4" w:space="0"/>
            </w:tcBorders>
            <w:vAlign w:val="top"/>
          </w:tcPr>
          <w:p>
            <w:pPr>
              <w:pStyle w:val="13"/>
              <w:pageBreakBefore w:val="0"/>
              <w:kinsoku/>
              <w:wordWrap/>
              <w:overflowPunct/>
              <w:topLinePunct w:val="0"/>
              <w:autoSpaceDE/>
              <w:autoSpaceDN/>
              <w:bidi w:val="0"/>
              <w:adjustRightInd/>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sz w:val="21"/>
                <w:szCs w:val="21"/>
                <w:lang w:val="en-US" w:eastAsia="zh-CN"/>
              </w:rPr>
              <w:t>1</w:t>
            </w:r>
          </w:p>
        </w:tc>
        <w:tc>
          <w:tcPr>
            <w:tcW w:w="3404" w:type="dxa"/>
            <w:tcBorders>
              <w:top w:val="single" w:color="auto" w:sz="4" w:space="0"/>
              <w:left w:val="nil"/>
              <w:bottom w:val="single" w:color="auto" w:sz="4" w:space="0"/>
              <w:right w:val="single" w:color="auto" w:sz="4" w:space="0"/>
            </w:tcBorders>
            <w:vAlign w:val="top"/>
          </w:tcPr>
          <w:p>
            <w:pPr>
              <w:pStyle w:val="13"/>
              <w:pageBreakBefore w:val="0"/>
              <w:kinsoku/>
              <w:wordWrap/>
              <w:overflowPunct/>
              <w:topLinePunct w:val="0"/>
              <w:autoSpaceDE/>
              <w:autoSpaceDN/>
              <w:bidi w:val="0"/>
              <w:adjustRightInd/>
              <w:spacing w:beforeAutospacing="0" w:afterAutospacing="0" w:line="500" w:lineRule="exact"/>
              <w:ind w:left="0" w:leftChars="0" w:firstLine="0" w:firstLine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sz w:val="21"/>
                <w:szCs w:val="21"/>
              </w:rPr>
              <w:t>冠状病毒抗</w:t>
            </w:r>
            <w:r>
              <w:rPr>
                <w:rFonts w:hint="eastAsia" w:ascii="宋体" w:hAnsi="宋体" w:eastAsia="宋体" w:cs="宋体"/>
                <w:sz w:val="21"/>
                <w:szCs w:val="21"/>
                <w:lang w:eastAsia="zh-CN"/>
              </w:rPr>
              <w:t>原</w:t>
            </w:r>
            <w:r>
              <w:rPr>
                <w:rFonts w:hint="eastAsia" w:ascii="宋体" w:hAnsi="宋体" w:eastAsia="宋体" w:cs="宋体"/>
                <w:sz w:val="21"/>
                <w:szCs w:val="21"/>
              </w:rPr>
              <w:t>检测试剂</w:t>
            </w:r>
          </w:p>
        </w:tc>
        <w:tc>
          <w:tcPr>
            <w:tcW w:w="1590" w:type="dxa"/>
            <w:tcBorders>
              <w:top w:val="single" w:color="auto" w:sz="4" w:space="0"/>
              <w:left w:val="nil"/>
              <w:bottom w:val="single" w:color="auto" w:sz="4" w:space="0"/>
              <w:right w:val="single" w:color="auto" w:sz="4" w:space="0"/>
            </w:tcBorders>
            <w:vAlign w:val="top"/>
          </w:tcPr>
          <w:p>
            <w:pPr>
              <w:pStyle w:val="13"/>
              <w:pageBreakBefore w:val="0"/>
              <w:kinsoku/>
              <w:wordWrap/>
              <w:overflowPunct/>
              <w:topLinePunct w:val="0"/>
              <w:autoSpaceDE/>
              <w:autoSpaceDN/>
              <w:bidi w:val="0"/>
              <w:adjustRightInd/>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sz w:val="21"/>
                <w:szCs w:val="21"/>
                <w:lang w:val="en-US" w:eastAsia="zh-CN"/>
              </w:rPr>
              <w:t>1</w:t>
            </w:r>
          </w:p>
        </w:tc>
        <w:tc>
          <w:tcPr>
            <w:tcW w:w="1665" w:type="dxa"/>
            <w:tcBorders>
              <w:top w:val="single" w:color="auto" w:sz="4" w:space="0"/>
              <w:left w:val="nil"/>
              <w:bottom w:val="single" w:color="auto" w:sz="4" w:space="0"/>
              <w:right w:val="single" w:color="auto" w:sz="4" w:space="0"/>
            </w:tcBorders>
            <w:vAlign w:val="top"/>
          </w:tcPr>
          <w:p>
            <w:pPr>
              <w:pStyle w:val="13"/>
              <w:pageBreakBefore w:val="0"/>
              <w:kinsoku/>
              <w:wordWrap/>
              <w:overflowPunct/>
              <w:topLinePunct w:val="0"/>
              <w:autoSpaceDE/>
              <w:autoSpaceDN/>
              <w:bidi w:val="0"/>
              <w:adjustRightInd/>
              <w:spacing w:beforeAutospacing="0" w:afterAutospacing="0" w:line="500" w:lineRule="exact"/>
              <w:ind w:left="0" w:leftChars="0" w:firstLine="0" w:firstLine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sz w:val="21"/>
                <w:szCs w:val="21"/>
                <w:lang w:val="en-US" w:eastAsia="zh-CN"/>
              </w:rPr>
              <w:t>9.8元/人份</w:t>
            </w:r>
          </w:p>
        </w:tc>
        <w:tc>
          <w:tcPr>
            <w:tcW w:w="1530" w:type="dxa"/>
            <w:tcBorders>
              <w:top w:val="single" w:color="auto" w:sz="4" w:space="0"/>
              <w:left w:val="nil"/>
              <w:bottom w:val="single" w:color="auto" w:sz="4" w:space="0"/>
              <w:right w:val="single" w:color="auto" w:sz="4" w:space="0"/>
            </w:tcBorders>
            <w:vAlign w:val="top"/>
          </w:tcPr>
          <w:p>
            <w:pPr>
              <w:pStyle w:val="13"/>
              <w:pageBreakBefore w:val="0"/>
              <w:kinsoku/>
              <w:wordWrap/>
              <w:overflowPunct/>
              <w:topLinePunct w:val="0"/>
              <w:autoSpaceDE/>
              <w:autoSpaceDN/>
              <w:bidi w:val="0"/>
              <w:adjustRightInd/>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合计</w:t>
            </w:r>
          </w:p>
        </w:tc>
        <w:tc>
          <w:tcPr>
            <w:tcW w:w="340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ind w:firstLine="420" w:firstLineChars="20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c>
          <w:tcPr>
            <w:tcW w:w="159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ind w:firstLine="420" w:firstLineChars="20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c>
          <w:tcPr>
            <w:tcW w:w="166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jc w:val="center"/>
              <w:textAlignment w:val="auto"/>
              <w:rPr>
                <w:rFonts w:hint="default" w:ascii="宋体" w:hAnsi="宋体" w:eastAsia="宋体" w:cs="宋体"/>
                <w:b w:val="0"/>
                <w:bCs w:val="0"/>
                <w:color w:val="auto"/>
                <w:kern w:val="0"/>
                <w:sz w:val="21"/>
                <w:szCs w:val="21"/>
                <w:shd w:val="clear" w:color="auto" w:fill="FFFFFF"/>
                <w:lang w:val="en-US" w:eastAsia="zh-CN" w:bidi="ar-SA"/>
              </w:rPr>
            </w:pPr>
          </w:p>
        </w:tc>
        <w:tc>
          <w:tcPr>
            <w:tcW w:w="153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0" w:beforeAutospacing="0" w:after="0" w:afterAutospacing="0" w:line="500" w:lineRule="exact"/>
              <w:ind w:firstLine="420" w:firstLineChars="20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r>
    </w:tbl>
    <w:p>
      <w:pPr>
        <w:pageBreakBefore w:val="0"/>
        <w:widowControl/>
        <w:kinsoku/>
        <w:wordWrap/>
        <w:overflowPunct/>
        <w:topLinePunct w:val="0"/>
        <w:autoSpaceDE/>
        <w:autoSpaceDN/>
        <w:bidi w:val="0"/>
        <w:adjustRightInd/>
        <w:snapToGrid w:val="0"/>
        <w:spacing w:before="0" w:beforeAutospacing="0" w:afterAutospacing="0" w:line="500" w:lineRule="exact"/>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备注：招一年供货商</w:t>
      </w:r>
    </w:p>
    <w:p>
      <w:pPr>
        <w:pStyle w:val="2"/>
        <w:pageBreakBefore w:val="0"/>
        <w:numPr>
          <w:ilvl w:val="0"/>
          <w:numId w:val="1"/>
        </w:numPr>
        <w:kinsoku/>
        <w:wordWrap/>
        <w:overflowPunct/>
        <w:topLinePunct w:val="0"/>
        <w:autoSpaceDE/>
        <w:autoSpaceDN/>
        <w:bidi w:val="0"/>
        <w:adjustRightInd/>
        <w:spacing w:before="0" w:beforeAutospacing="0" w:after="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冠状病毒抗原检测试剂在省网采平台有网采号；</w:t>
      </w:r>
    </w:p>
    <w:p>
      <w:pPr>
        <w:pStyle w:val="2"/>
        <w:pageBreakBefore w:val="0"/>
        <w:numPr>
          <w:ilvl w:val="0"/>
          <w:numId w:val="1"/>
        </w:numPr>
        <w:kinsoku/>
        <w:wordWrap/>
        <w:overflowPunct/>
        <w:topLinePunct w:val="0"/>
        <w:autoSpaceDE/>
        <w:autoSpaceDN/>
        <w:bidi w:val="0"/>
        <w:adjustRightInd/>
        <w:spacing w:before="0" w:beforeAutospacing="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附产品彩页、相关证明文件</w:t>
      </w:r>
    </w:p>
    <w:bookmarkEnd w:id="35"/>
    <w:bookmarkEnd w:id="36"/>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FF0000"/>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FF0000"/>
                <w:kern w:val="0"/>
                <w:szCs w:val="21"/>
                <w:highlight w:val="none"/>
              </w:rPr>
            </w:pPr>
            <w:r>
              <w:rPr>
                <w:rFonts w:hint="eastAsia" w:ascii="宋体" w:hAnsi="宋体" w:cs="宋体"/>
                <w:color w:val="auto"/>
                <w:kern w:val="0"/>
                <w:szCs w:val="21"/>
                <w:highlight w:val="none"/>
                <w:lang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40" w:name="_Toc14504"/>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驻马店市中心医院冠状病毒抗原检测试剂采购项目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300000.00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300000.00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2"/>
        <w:pageBreakBefore w:val="0"/>
        <w:kinsoku/>
        <w:wordWrap/>
        <w:overflowPunct/>
        <w:topLinePunct w:val="0"/>
        <w:bidi w:val="0"/>
        <w:spacing w:before="0" w:beforeAutospacing="0" w:after="0" w:afterAutospacing="0" w:line="4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4.3供应商须为设备生产商或经销商，投标人若为设备生产商，则应具有医疗器械生产许可证；投标人若为设备经销商，则应具有医疗器械经营许可证或备案凭证</w:t>
      </w:r>
      <w:r>
        <w:rPr>
          <w:rFonts w:hint="eastAsia" w:ascii="宋体" w:hAnsi="宋体" w:eastAsia="宋体" w:cs="宋体"/>
          <w:b w:val="0"/>
          <w:bCs w:val="0"/>
          <w:sz w:val="21"/>
          <w:szCs w:val="21"/>
        </w:rPr>
        <w:t>；</w:t>
      </w:r>
    </w:p>
    <w:p>
      <w:pPr>
        <w:keepNext w:val="0"/>
        <w:keepLines w:val="0"/>
        <w:pageBreakBefore w:val="0"/>
        <w:widowControl/>
        <w:kinsoku/>
        <w:wordWrap/>
        <w:overflowPunct/>
        <w:topLinePunct w:val="0"/>
        <w:bidi w:val="0"/>
        <w:snapToGrid w:val="0"/>
        <w:spacing w:beforeAutospacing="0"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1</w:t>
      </w:r>
      <w:r>
        <w:rPr>
          <w:rFonts w:hint="eastAsia" w:ascii="宋体" w:hAnsi="宋体" w:eastAsia="宋体" w:cs="宋体"/>
          <w:lang w:eastAsia="zh-CN"/>
        </w:rPr>
        <w:t>.3 未按本章第2</w:t>
      </w:r>
      <w:r>
        <w:rPr>
          <w:rFonts w:hint="eastAsia" w:ascii="宋体" w:hAnsi="宋体" w:eastAsia="宋体" w:cs="宋体"/>
          <w:lang w:val="en-US" w:eastAsia="zh-CN"/>
        </w:rPr>
        <w:t>1</w:t>
      </w:r>
      <w:r>
        <w:rPr>
          <w:rFonts w:hint="eastAsia" w:ascii="宋体" w:hAnsi="宋体" w:eastAsia="宋体" w:cs="宋体"/>
          <w:lang w:eastAsia="zh-CN"/>
        </w:rPr>
        <w:t>.1项或第2</w:t>
      </w:r>
      <w:r>
        <w:rPr>
          <w:rFonts w:hint="eastAsia" w:ascii="宋体" w:hAnsi="宋体" w:eastAsia="宋体" w:cs="宋体"/>
          <w:lang w:val="en-US" w:eastAsia="zh-CN"/>
        </w:rPr>
        <w:t>1</w:t>
      </w:r>
      <w:r>
        <w:rPr>
          <w:rFonts w:hint="eastAsia" w:ascii="宋体" w:hAnsi="宋体" w:eastAsia="宋体" w:cs="宋体"/>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1"/>
        <w:rPr>
          <w:bCs/>
          <w:color w:val="auto"/>
          <w:kern w:val="0"/>
          <w:highlight w:val="none"/>
        </w:rPr>
      </w:pPr>
    </w:p>
    <w:p>
      <w:pPr>
        <w:pStyle w:val="51"/>
        <w:rPr>
          <w:bCs/>
          <w:color w:val="auto"/>
          <w:kern w:val="0"/>
          <w:highlight w:val="none"/>
        </w:rPr>
      </w:pPr>
    </w:p>
    <w:p>
      <w:pPr>
        <w:pStyle w:val="51"/>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9960"/>
      <w:bookmarkStart w:id="79" w:name="_Toc2042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0"/>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驻马店市中心医院冠状病毒抗原检测试剂采购项目采购文件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驻马店市中心医院冠状病毒抗原检测试剂采购项目采购文件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CF09E657"/>
    <w:multiLevelType w:val="singleLevel"/>
    <w:tmpl w:val="CF09E657"/>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1653D"/>
    <w:rsid w:val="02890D36"/>
    <w:rsid w:val="02D92EF7"/>
    <w:rsid w:val="02DA4665"/>
    <w:rsid w:val="02F40325"/>
    <w:rsid w:val="031126C4"/>
    <w:rsid w:val="036A009A"/>
    <w:rsid w:val="03844805"/>
    <w:rsid w:val="03845791"/>
    <w:rsid w:val="03A011E9"/>
    <w:rsid w:val="03AE7F27"/>
    <w:rsid w:val="03BD2BCD"/>
    <w:rsid w:val="040B7160"/>
    <w:rsid w:val="04416C20"/>
    <w:rsid w:val="047968B1"/>
    <w:rsid w:val="04870542"/>
    <w:rsid w:val="04B844FD"/>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594552"/>
    <w:rsid w:val="087C4541"/>
    <w:rsid w:val="087E5595"/>
    <w:rsid w:val="08C52D6F"/>
    <w:rsid w:val="08EF0201"/>
    <w:rsid w:val="08F41DE8"/>
    <w:rsid w:val="092C4EB6"/>
    <w:rsid w:val="092D54BA"/>
    <w:rsid w:val="09737462"/>
    <w:rsid w:val="099156C3"/>
    <w:rsid w:val="09A53F39"/>
    <w:rsid w:val="09A60E13"/>
    <w:rsid w:val="09D206F0"/>
    <w:rsid w:val="0A11626D"/>
    <w:rsid w:val="0A321AC2"/>
    <w:rsid w:val="0A343D4E"/>
    <w:rsid w:val="0A3E6D2E"/>
    <w:rsid w:val="0AA3501D"/>
    <w:rsid w:val="0AD13A85"/>
    <w:rsid w:val="0B091954"/>
    <w:rsid w:val="0B60559C"/>
    <w:rsid w:val="0B637D77"/>
    <w:rsid w:val="0BAC324F"/>
    <w:rsid w:val="0BF72F1E"/>
    <w:rsid w:val="0C3957A5"/>
    <w:rsid w:val="0C626DA7"/>
    <w:rsid w:val="0C6876AE"/>
    <w:rsid w:val="0C720EC8"/>
    <w:rsid w:val="0C942042"/>
    <w:rsid w:val="0C9D50DC"/>
    <w:rsid w:val="0CA33FE6"/>
    <w:rsid w:val="0CA5271D"/>
    <w:rsid w:val="0CAC4D10"/>
    <w:rsid w:val="0CC72121"/>
    <w:rsid w:val="0CEE5A21"/>
    <w:rsid w:val="0D0646E7"/>
    <w:rsid w:val="0D0C38CA"/>
    <w:rsid w:val="0D350DE1"/>
    <w:rsid w:val="0D3C2711"/>
    <w:rsid w:val="0DAD4070"/>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821E7D"/>
    <w:rsid w:val="0FBE5AA9"/>
    <w:rsid w:val="0FC7113A"/>
    <w:rsid w:val="0FE7592C"/>
    <w:rsid w:val="0FFD20F0"/>
    <w:rsid w:val="103E6E57"/>
    <w:rsid w:val="1041497B"/>
    <w:rsid w:val="10425FF6"/>
    <w:rsid w:val="109010E6"/>
    <w:rsid w:val="109778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2E93833"/>
    <w:rsid w:val="13272A5D"/>
    <w:rsid w:val="13493108"/>
    <w:rsid w:val="13733928"/>
    <w:rsid w:val="138A5BED"/>
    <w:rsid w:val="138C7281"/>
    <w:rsid w:val="139C16C9"/>
    <w:rsid w:val="13B63CE1"/>
    <w:rsid w:val="13BC6684"/>
    <w:rsid w:val="13C72B3A"/>
    <w:rsid w:val="13DF575E"/>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811F1B"/>
    <w:rsid w:val="15A30135"/>
    <w:rsid w:val="15A34015"/>
    <w:rsid w:val="15A85F08"/>
    <w:rsid w:val="15A94E30"/>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9F2E61"/>
    <w:rsid w:val="17B6195E"/>
    <w:rsid w:val="17C227C0"/>
    <w:rsid w:val="17EE4314"/>
    <w:rsid w:val="18097740"/>
    <w:rsid w:val="185D3C42"/>
    <w:rsid w:val="185F38AF"/>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400268"/>
    <w:rsid w:val="22440067"/>
    <w:rsid w:val="225A6017"/>
    <w:rsid w:val="227A5532"/>
    <w:rsid w:val="22825B11"/>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4B0BA4"/>
    <w:rsid w:val="268C5256"/>
    <w:rsid w:val="268E455B"/>
    <w:rsid w:val="26912B30"/>
    <w:rsid w:val="269772F0"/>
    <w:rsid w:val="26A30712"/>
    <w:rsid w:val="26AC0C27"/>
    <w:rsid w:val="26C708A4"/>
    <w:rsid w:val="26C807A6"/>
    <w:rsid w:val="26DB67BA"/>
    <w:rsid w:val="26E311CD"/>
    <w:rsid w:val="26EF24ED"/>
    <w:rsid w:val="26F1408A"/>
    <w:rsid w:val="27015370"/>
    <w:rsid w:val="270B421F"/>
    <w:rsid w:val="274E2228"/>
    <w:rsid w:val="27517A93"/>
    <w:rsid w:val="276658E8"/>
    <w:rsid w:val="277E30D2"/>
    <w:rsid w:val="27803F2A"/>
    <w:rsid w:val="27A34941"/>
    <w:rsid w:val="27B150B0"/>
    <w:rsid w:val="27DC09B5"/>
    <w:rsid w:val="283C23DF"/>
    <w:rsid w:val="284C16F5"/>
    <w:rsid w:val="28570AB5"/>
    <w:rsid w:val="28573B2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F2453"/>
    <w:rsid w:val="2D835174"/>
    <w:rsid w:val="2DD90B7B"/>
    <w:rsid w:val="2DDD3FC1"/>
    <w:rsid w:val="2DF701D8"/>
    <w:rsid w:val="2DF970A1"/>
    <w:rsid w:val="2E085834"/>
    <w:rsid w:val="2E1034F8"/>
    <w:rsid w:val="2E440A2C"/>
    <w:rsid w:val="2E505773"/>
    <w:rsid w:val="2E742F70"/>
    <w:rsid w:val="2E793ED9"/>
    <w:rsid w:val="2EDC2A13"/>
    <w:rsid w:val="2EFD7DB9"/>
    <w:rsid w:val="2F191EB9"/>
    <w:rsid w:val="2F1A081D"/>
    <w:rsid w:val="2F1E3DC0"/>
    <w:rsid w:val="2F3112DE"/>
    <w:rsid w:val="2F38552A"/>
    <w:rsid w:val="2F3B6922"/>
    <w:rsid w:val="2F506C6D"/>
    <w:rsid w:val="2F51291F"/>
    <w:rsid w:val="2F55758A"/>
    <w:rsid w:val="2F7F15AE"/>
    <w:rsid w:val="2FA54796"/>
    <w:rsid w:val="2FA674E2"/>
    <w:rsid w:val="2FFE7D49"/>
    <w:rsid w:val="301B1FE2"/>
    <w:rsid w:val="302A5C42"/>
    <w:rsid w:val="302C79CA"/>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F055DB"/>
    <w:rsid w:val="33FD722F"/>
    <w:rsid w:val="3400362D"/>
    <w:rsid w:val="340B09C5"/>
    <w:rsid w:val="341E4CAB"/>
    <w:rsid w:val="34410298"/>
    <w:rsid w:val="34584EE2"/>
    <w:rsid w:val="347D373F"/>
    <w:rsid w:val="34956481"/>
    <w:rsid w:val="34963E2C"/>
    <w:rsid w:val="34A35871"/>
    <w:rsid w:val="34C06C9D"/>
    <w:rsid w:val="34DF24AE"/>
    <w:rsid w:val="351C4931"/>
    <w:rsid w:val="351D4C26"/>
    <w:rsid w:val="35361A77"/>
    <w:rsid w:val="35461A22"/>
    <w:rsid w:val="35483CC9"/>
    <w:rsid w:val="35A815CB"/>
    <w:rsid w:val="35AA1B9C"/>
    <w:rsid w:val="35DB09A6"/>
    <w:rsid w:val="3627310D"/>
    <w:rsid w:val="36421CF5"/>
    <w:rsid w:val="36973983"/>
    <w:rsid w:val="369B4CF0"/>
    <w:rsid w:val="36AD060C"/>
    <w:rsid w:val="36D62629"/>
    <w:rsid w:val="36D76172"/>
    <w:rsid w:val="36E65D57"/>
    <w:rsid w:val="36E833BB"/>
    <w:rsid w:val="36EB1E1B"/>
    <w:rsid w:val="36EE3C2B"/>
    <w:rsid w:val="36F17F0D"/>
    <w:rsid w:val="37010D02"/>
    <w:rsid w:val="3735197D"/>
    <w:rsid w:val="373756A2"/>
    <w:rsid w:val="375E0DA6"/>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AF1923"/>
    <w:rsid w:val="3AC566E3"/>
    <w:rsid w:val="3AD24831"/>
    <w:rsid w:val="3AD6747A"/>
    <w:rsid w:val="3B0F5F1E"/>
    <w:rsid w:val="3B3D0FF2"/>
    <w:rsid w:val="3B521A18"/>
    <w:rsid w:val="3B923660"/>
    <w:rsid w:val="3B9823B7"/>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5175E2"/>
    <w:rsid w:val="3F56276A"/>
    <w:rsid w:val="3F6018A2"/>
    <w:rsid w:val="3F6C10E0"/>
    <w:rsid w:val="3F870779"/>
    <w:rsid w:val="3F963015"/>
    <w:rsid w:val="3F964D35"/>
    <w:rsid w:val="3FA327ED"/>
    <w:rsid w:val="3FB11738"/>
    <w:rsid w:val="3FB5581B"/>
    <w:rsid w:val="3FC33D05"/>
    <w:rsid w:val="3FF46B18"/>
    <w:rsid w:val="3FF74A2E"/>
    <w:rsid w:val="3FFC36E2"/>
    <w:rsid w:val="4005572D"/>
    <w:rsid w:val="402833BA"/>
    <w:rsid w:val="40283C2B"/>
    <w:rsid w:val="402E4D28"/>
    <w:rsid w:val="40394FD1"/>
    <w:rsid w:val="40425879"/>
    <w:rsid w:val="40765D15"/>
    <w:rsid w:val="407F2DE9"/>
    <w:rsid w:val="40991379"/>
    <w:rsid w:val="409B3C3D"/>
    <w:rsid w:val="40F701DF"/>
    <w:rsid w:val="40FD480A"/>
    <w:rsid w:val="411424E0"/>
    <w:rsid w:val="412A32F8"/>
    <w:rsid w:val="417F433E"/>
    <w:rsid w:val="418238E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DD529D"/>
    <w:rsid w:val="45E57886"/>
    <w:rsid w:val="46003076"/>
    <w:rsid w:val="46177E29"/>
    <w:rsid w:val="46205B7F"/>
    <w:rsid w:val="46476EB4"/>
    <w:rsid w:val="465D501C"/>
    <w:rsid w:val="466060B3"/>
    <w:rsid w:val="466367DB"/>
    <w:rsid w:val="46686D18"/>
    <w:rsid w:val="46C3037C"/>
    <w:rsid w:val="46D218DD"/>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F66C27"/>
    <w:rsid w:val="4A05334F"/>
    <w:rsid w:val="4A176B9D"/>
    <w:rsid w:val="4A244932"/>
    <w:rsid w:val="4A2922C8"/>
    <w:rsid w:val="4A4117B2"/>
    <w:rsid w:val="4A730277"/>
    <w:rsid w:val="4A7A4350"/>
    <w:rsid w:val="4A7E2497"/>
    <w:rsid w:val="4A896826"/>
    <w:rsid w:val="4ABF5E17"/>
    <w:rsid w:val="4AE01A66"/>
    <w:rsid w:val="4AED707B"/>
    <w:rsid w:val="4B0B7979"/>
    <w:rsid w:val="4B520DF4"/>
    <w:rsid w:val="4B603107"/>
    <w:rsid w:val="4B7047B7"/>
    <w:rsid w:val="4B78366B"/>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7914C9"/>
    <w:rsid w:val="4EA56E6D"/>
    <w:rsid w:val="4EC015B1"/>
    <w:rsid w:val="4F0773B4"/>
    <w:rsid w:val="4F2953A8"/>
    <w:rsid w:val="4F307BB1"/>
    <w:rsid w:val="4F3D562D"/>
    <w:rsid w:val="4F4D08E4"/>
    <w:rsid w:val="4F5C4EE0"/>
    <w:rsid w:val="4F6208BA"/>
    <w:rsid w:val="4F6E1972"/>
    <w:rsid w:val="4F943166"/>
    <w:rsid w:val="4FBA02A1"/>
    <w:rsid w:val="4FE7106E"/>
    <w:rsid w:val="50053943"/>
    <w:rsid w:val="501F0559"/>
    <w:rsid w:val="50550E55"/>
    <w:rsid w:val="509F43E4"/>
    <w:rsid w:val="50A54D3E"/>
    <w:rsid w:val="50F1402B"/>
    <w:rsid w:val="50FD2AD9"/>
    <w:rsid w:val="51097D9A"/>
    <w:rsid w:val="51237D2E"/>
    <w:rsid w:val="51996737"/>
    <w:rsid w:val="51B408B8"/>
    <w:rsid w:val="51CC0868"/>
    <w:rsid w:val="51D5340F"/>
    <w:rsid w:val="51D653D1"/>
    <w:rsid w:val="52382F2A"/>
    <w:rsid w:val="52386E3D"/>
    <w:rsid w:val="523A7DD1"/>
    <w:rsid w:val="525B6CEF"/>
    <w:rsid w:val="5271774C"/>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1C7EC3"/>
    <w:rsid w:val="5422686A"/>
    <w:rsid w:val="542E2BC2"/>
    <w:rsid w:val="54352A96"/>
    <w:rsid w:val="54447390"/>
    <w:rsid w:val="545E1D01"/>
    <w:rsid w:val="54935B8F"/>
    <w:rsid w:val="54977258"/>
    <w:rsid w:val="54AD4386"/>
    <w:rsid w:val="54CC6227"/>
    <w:rsid w:val="54D10F9B"/>
    <w:rsid w:val="54ED6E78"/>
    <w:rsid w:val="551D586C"/>
    <w:rsid w:val="55200298"/>
    <w:rsid w:val="55335E1B"/>
    <w:rsid w:val="55342CF9"/>
    <w:rsid w:val="554B7EF0"/>
    <w:rsid w:val="556F3D99"/>
    <w:rsid w:val="55860894"/>
    <w:rsid w:val="558F587D"/>
    <w:rsid w:val="55B02DF1"/>
    <w:rsid w:val="55DC290C"/>
    <w:rsid w:val="55F01FA1"/>
    <w:rsid w:val="5666669C"/>
    <w:rsid w:val="56990B7C"/>
    <w:rsid w:val="569E1126"/>
    <w:rsid w:val="56B80DEB"/>
    <w:rsid w:val="56E06E61"/>
    <w:rsid w:val="56E174BF"/>
    <w:rsid w:val="56F653FE"/>
    <w:rsid w:val="572F484E"/>
    <w:rsid w:val="574D1ABF"/>
    <w:rsid w:val="575B7AFD"/>
    <w:rsid w:val="57660D3F"/>
    <w:rsid w:val="57A203EE"/>
    <w:rsid w:val="57D1153D"/>
    <w:rsid w:val="57DC3362"/>
    <w:rsid w:val="57FA3774"/>
    <w:rsid w:val="58084A3C"/>
    <w:rsid w:val="58324E4B"/>
    <w:rsid w:val="583354EA"/>
    <w:rsid w:val="585D2975"/>
    <w:rsid w:val="587E3341"/>
    <w:rsid w:val="58CF56D8"/>
    <w:rsid w:val="58D31010"/>
    <w:rsid w:val="58D6741E"/>
    <w:rsid w:val="58EA3D0E"/>
    <w:rsid w:val="58F71269"/>
    <w:rsid w:val="58FE045E"/>
    <w:rsid w:val="590074B8"/>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80256"/>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775E2"/>
    <w:rsid w:val="622F7552"/>
    <w:rsid w:val="6250406E"/>
    <w:rsid w:val="627A2358"/>
    <w:rsid w:val="627D6831"/>
    <w:rsid w:val="62811B1C"/>
    <w:rsid w:val="62A20409"/>
    <w:rsid w:val="62B54B44"/>
    <w:rsid w:val="62E045DA"/>
    <w:rsid w:val="62E454A1"/>
    <w:rsid w:val="62F366BC"/>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542778"/>
    <w:rsid w:val="65562452"/>
    <w:rsid w:val="655829AF"/>
    <w:rsid w:val="656B70C3"/>
    <w:rsid w:val="658F4798"/>
    <w:rsid w:val="659B1EBA"/>
    <w:rsid w:val="65B461E9"/>
    <w:rsid w:val="65BE39A8"/>
    <w:rsid w:val="65FB3FBE"/>
    <w:rsid w:val="66247D11"/>
    <w:rsid w:val="662841B4"/>
    <w:rsid w:val="662B0FC4"/>
    <w:rsid w:val="66736112"/>
    <w:rsid w:val="667C4500"/>
    <w:rsid w:val="667F5B5B"/>
    <w:rsid w:val="6694262A"/>
    <w:rsid w:val="66990381"/>
    <w:rsid w:val="66B31B01"/>
    <w:rsid w:val="66CE1E80"/>
    <w:rsid w:val="66D63C10"/>
    <w:rsid w:val="66E362F9"/>
    <w:rsid w:val="66E47FD9"/>
    <w:rsid w:val="67071922"/>
    <w:rsid w:val="673B73C0"/>
    <w:rsid w:val="675608B6"/>
    <w:rsid w:val="67754402"/>
    <w:rsid w:val="677D54ED"/>
    <w:rsid w:val="6784541A"/>
    <w:rsid w:val="67957627"/>
    <w:rsid w:val="67B25E27"/>
    <w:rsid w:val="67C4383B"/>
    <w:rsid w:val="67D35E1A"/>
    <w:rsid w:val="67ED1853"/>
    <w:rsid w:val="67F35317"/>
    <w:rsid w:val="680201B7"/>
    <w:rsid w:val="682664D1"/>
    <w:rsid w:val="68362BFB"/>
    <w:rsid w:val="683F1130"/>
    <w:rsid w:val="684456A1"/>
    <w:rsid w:val="685E1363"/>
    <w:rsid w:val="68763722"/>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311E9"/>
    <w:rsid w:val="6F947E4B"/>
    <w:rsid w:val="6F992CB0"/>
    <w:rsid w:val="6FA30BDA"/>
    <w:rsid w:val="6FB80698"/>
    <w:rsid w:val="6FEF2BB1"/>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85E07"/>
    <w:rsid w:val="7E2822EA"/>
    <w:rsid w:val="7E355A7B"/>
    <w:rsid w:val="7E4E5ABF"/>
    <w:rsid w:val="7E6B7623"/>
    <w:rsid w:val="7E6E3E85"/>
    <w:rsid w:val="7E9C184B"/>
    <w:rsid w:val="7EA72948"/>
    <w:rsid w:val="7EB31EDB"/>
    <w:rsid w:val="7EE70CC0"/>
    <w:rsid w:val="7EEB48DB"/>
    <w:rsid w:val="7EF27444"/>
    <w:rsid w:val="7EF70770"/>
    <w:rsid w:val="7EFE7EFE"/>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11"/>
    <w:qFormat/>
    <w:uiPriority w:val="0"/>
  </w:style>
  <w:style w:type="character" w:customStyle="1" w:styleId="73">
    <w:name w:val="apple-converted-space"/>
    <w:basedOn w:val="35"/>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14728</Words>
  <Characters>15404</Characters>
  <Lines>50</Lines>
  <Paragraphs>68</Paragraphs>
  <TotalTime>0</TotalTime>
  <ScaleCrop>false</ScaleCrop>
  <LinksUpToDate>false</LinksUpToDate>
  <CharactersWithSpaces>16471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2022-04-24T01:02:21Z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36F67B911EFE4BCC8707140988937917</vt:lpwstr>
  </property>
  <property fmtid="{D5CDD505-2E9C-101B-9397-08002B2CF9AE}" pid="4" name="commondata">
    <vt:lpwstr>eyJoZGlkIjoiYzIwMjRmYTY4OTJhZjc1NTA1MGQwNDc0NzZhNTkwMmUifQ==</vt:lpwstr>
  </property>
</Properties>
</file>