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CE5" w:rsidRDefault="00A54DB1" w:rsidP="0081427F">
      <w:pPr>
        <w:jc w:val="left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</w:rPr>
        <w:t xml:space="preserve">    </w:t>
      </w:r>
      <w:r>
        <w:rPr>
          <w:rFonts w:ascii="Times New Roman" w:eastAsia="宋体" w:hAnsi="Times New Roman" w:hint="eastAsia"/>
          <w:sz w:val="28"/>
          <w:szCs w:val="28"/>
        </w:rPr>
        <w:t>驻马店市中心医院拟建立</w:t>
      </w:r>
      <w:r>
        <w:rPr>
          <w:rFonts w:ascii="Times New Roman" w:eastAsia="宋体" w:hAnsi="Times New Roman" w:hint="eastAsia"/>
          <w:sz w:val="28"/>
          <w:szCs w:val="28"/>
        </w:rPr>
        <w:t>PCR</w:t>
      </w:r>
      <w:r>
        <w:rPr>
          <w:rFonts w:ascii="Times New Roman" w:eastAsia="宋体" w:hAnsi="Times New Roman" w:hint="eastAsia"/>
          <w:sz w:val="28"/>
          <w:szCs w:val="28"/>
        </w:rPr>
        <w:t>基因扩增实验室，拟对该实验室内的设备进行招标。该项目包括对实验室的工程改造，要求按实验室标准进行疏解和施工，对实验室人员按</w:t>
      </w:r>
      <w:r>
        <w:rPr>
          <w:rFonts w:ascii="Times New Roman" w:eastAsia="宋体" w:hAnsi="Times New Roman" w:hint="eastAsia"/>
          <w:sz w:val="28"/>
          <w:szCs w:val="28"/>
        </w:rPr>
        <w:t>SOP</w:t>
      </w:r>
      <w:r>
        <w:rPr>
          <w:rFonts w:ascii="Times New Roman" w:eastAsia="宋体" w:hAnsi="Times New Roman" w:hint="eastAsia"/>
          <w:sz w:val="28"/>
          <w:szCs w:val="28"/>
        </w:rPr>
        <w:t>操作规程进行培训。</w:t>
      </w:r>
    </w:p>
    <w:p w:rsidR="00C47CE5" w:rsidRDefault="00A54DB1">
      <w:pPr>
        <w:ind w:firstLine="560"/>
        <w:jc w:val="left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>中标单位须保证实验室符合国家规范并负责实验室验收合格。</w:t>
      </w:r>
    </w:p>
    <w:p w:rsidR="00C47CE5" w:rsidRDefault="0081427F">
      <w:pPr>
        <w:jc w:val="left"/>
        <w:rPr>
          <w:rFonts w:ascii="Times New Roman" w:eastAsia="宋体" w:hAnsi="Times New Roman"/>
          <w:b/>
          <w:sz w:val="28"/>
          <w:szCs w:val="28"/>
        </w:rPr>
      </w:pPr>
      <w:bookmarkStart w:id="0" w:name="OLE_LINK2"/>
      <w:bookmarkStart w:id="1" w:name="OLE_LINK5"/>
      <w:r>
        <w:rPr>
          <w:rFonts w:ascii="Times New Roman" w:eastAsia="宋体" w:hAnsi="Times New Roman" w:hint="eastAsia"/>
        </w:rPr>
        <w:t xml:space="preserve">   </w:t>
      </w:r>
      <w:r w:rsidR="00A54DB1">
        <w:rPr>
          <w:rFonts w:ascii="Times New Roman" w:eastAsia="宋体" w:hAnsi="Times New Roman" w:hint="eastAsia"/>
          <w:b/>
          <w:sz w:val="28"/>
          <w:szCs w:val="28"/>
        </w:rPr>
        <w:t xml:space="preserve"> </w:t>
      </w:r>
    </w:p>
    <w:p w:rsidR="00C47CE5" w:rsidRDefault="00A54DB1">
      <w:pPr>
        <w:ind w:firstLineChars="300" w:firstLine="843"/>
        <w:jc w:val="left"/>
        <w:rPr>
          <w:rFonts w:ascii="Times New Roman" w:eastAsia="宋体" w:hAnsi="Times New Roman"/>
          <w:b/>
          <w:sz w:val="28"/>
          <w:szCs w:val="28"/>
        </w:rPr>
      </w:pPr>
      <w:r>
        <w:rPr>
          <w:rFonts w:ascii="Times New Roman" w:eastAsia="宋体" w:hAnsi="Times New Roman" w:hint="eastAsia"/>
          <w:b/>
          <w:sz w:val="28"/>
          <w:szCs w:val="28"/>
        </w:rPr>
        <w:t xml:space="preserve">    PCR   </w:t>
      </w:r>
      <w:bookmarkStart w:id="2" w:name="OLE_LINK1"/>
      <w:r>
        <w:rPr>
          <w:rFonts w:ascii="Times New Roman" w:eastAsia="宋体" w:hAnsi="Times New Roman" w:hint="eastAsia"/>
          <w:b/>
          <w:sz w:val="28"/>
          <w:szCs w:val="28"/>
        </w:rPr>
        <w:t>主</w:t>
      </w:r>
      <w:r>
        <w:rPr>
          <w:rFonts w:ascii="Times New Roman" w:eastAsia="宋体" w:hAnsi="Times New Roman" w:hint="eastAsia"/>
          <w:b/>
          <w:sz w:val="28"/>
          <w:szCs w:val="28"/>
        </w:rPr>
        <w:t xml:space="preserve"> </w:t>
      </w:r>
      <w:r>
        <w:rPr>
          <w:rFonts w:ascii="Times New Roman" w:eastAsia="宋体" w:hAnsi="Times New Roman" w:hint="eastAsia"/>
          <w:b/>
          <w:sz w:val="28"/>
          <w:szCs w:val="28"/>
        </w:rPr>
        <w:t>要</w:t>
      </w:r>
      <w:r>
        <w:rPr>
          <w:rFonts w:ascii="Times New Roman" w:eastAsia="宋体" w:hAnsi="Times New Roman" w:hint="eastAsia"/>
          <w:b/>
          <w:sz w:val="28"/>
          <w:szCs w:val="28"/>
        </w:rPr>
        <w:t xml:space="preserve"> </w:t>
      </w:r>
      <w:r>
        <w:rPr>
          <w:rFonts w:ascii="Times New Roman" w:eastAsia="宋体" w:hAnsi="Times New Roman" w:hint="eastAsia"/>
          <w:b/>
          <w:sz w:val="28"/>
          <w:szCs w:val="28"/>
        </w:rPr>
        <w:t>仪</w:t>
      </w:r>
      <w:r>
        <w:rPr>
          <w:rFonts w:ascii="Times New Roman" w:eastAsia="宋体" w:hAnsi="Times New Roman" w:hint="eastAsia"/>
          <w:b/>
          <w:sz w:val="28"/>
          <w:szCs w:val="28"/>
        </w:rPr>
        <w:t xml:space="preserve"> </w:t>
      </w:r>
      <w:r>
        <w:rPr>
          <w:rFonts w:ascii="Times New Roman" w:eastAsia="宋体" w:hAnsi="Times New Roman" w:hint="eastAsia"/>
          <w:b/>
          <w:sz w:val="28"/>
          <w:szCs w:val="28"/>
        </w:rPr>
        <w:t>器</w:t>
      </w:r>
      <w:r>
        <w:rPr>
          <w:rFonts w:ascii="Times New Roman" w:eastAsia="宋体" w:hAnsi="Times New Roman" w:hint="eastAsia"/>
          <w:b/>
          <w:sz w:val="28"/>
          <w:szCs w:val="28"/>
        </w:rPr>
        <w:t xml:space="preserve"> </w:t>
      </w:r>
      <w:r>
        <w:rPr>
          <w:rFonts w:ascii="Times New Roman" w:eastAsia="宋体" w:hAnsi="Times New Roman" w:hint="eastAsia"/>
          <w:b/>
          <w:sz w:val="28"/>
          <w:szCs w:val="28"/>
        </w:rPr>
        <w:t>设</w:t>
      </w:r>
      <w:r>
        <w:rPr>
          <w:rFonts w:ascii="Times New Roman" w:eastAsia="宋体" w:hAnsi="Times New Roman" w:hint="eastAsia"/>
          <w:b/>
          <w:sz w:val="28"/>
          <w:szCs w:val="28"/>
        </w:rPr>
        <w:t xml:space="preserve"> </w:t>
      </w:r>
      <w:r>
        <w:rPr>
          <w:rFonts w:ascii="Times New Roman" w:eastAsia="宋体" w:hAnsi="Times New Roman" w:hint="eastAsia"/>
          <w:b/>
          <w:sz w:val="28"/>
          <w:szCs w:val="28"/>
        </w:rPr>
        <w:t>备</w:t>
      </w:r>
      <w:r>
        <w:rPr>
          <w:rFonts w:ascii="Times New Roman" w:eastAsia="宋体" w:hAnsi="Times New Roman" w:hint="eastAsia"/>
          <w:b/>
          <w:sz w:val="28"/>
          <w:szCs w:val="28"/>
        </w:rPr>
        <w:t xml:space="preserve"> </w:t>
      </w:r>
      <w:r>
        <w:rPr>
          <w:rFonts w:ascii="Times New Roman" w:eastAsia="宋体" w:hAnsi="Times New Roman" w:hint="eastAsia"/>
          <w:b/>
          <w:sz w:val="28"/>
          <w:szCs w:val="28"/>
        </w:rPr>
        <w:t>一</w:t>
      </w:r>
      <w:r>
        <w:rPr>
          <w:rFonts w:ascii="Times New Roman" w:eastAsia="宋体" w:hAnsi="Times New Roman" w:hint="eastAsia"/>
          <w:b/>
          <w:sz w:val="28"/>
          <w:szCs w:val="28"/>
        </w:rPr>
        <w:t xml:space="preserve"> </w:t>
      </w:r>
      <w:r>
        <w:rPr>
          <w:rFonts w:ascii="Times New Roman" w:eastAsia="宋体" w:hAnsi="Times New Roman" w:hint="eastAsia"/>
          <w:b/>
          <w:sz w:val="28"/>
          <w:szCs w:val="28"/>
        </w:rPr>
        <w:t>览</w:t>
      </w:r>
      <w:r>
        <w:rPr>
          <w:rFonts w:ascii="Times New Roman" w:eastAsia="宋体" w:hAnsi="Times New Roman" w:hint="eastAsia"/>
          <w:b/>
          <w:sz w:val="28"/>
          <w:szCs w:val="28"/>
        </w:rPr>
        <w:t xml:space="preserve"> </w:t>
      </w:r>
      <w:r>
        <w:rPr>
          <w:rFonts w:ascii="Times New Roman" w:eastAsia="宋体" w:hAnsi="Times New Roman" w:hint="eastAsia"/>
          <w:b/>
          <w:sz w:val="28"/>
          <w:szCs w:val="28"/>
        </w:rPr>
        <w:t>表</w:t>
      </w:r>
      <w:bookmarkEnd w:id="2"/>
    </w:p>
    <w:tbl>
      <w:tblPr>
        <w:tblW w:w="7149" w:type="dxa"/>
        <w:jc w:val="center"/>
        <w:tblInd w:w="-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0"/>
        <w:gridCol w:w="2988"/>
        <w:gridCol w:w="2352"/>
        <w:gridCol w:w="899"/>
      </w:tblGrid>
      <w:tr w:rsidR="00C47CE5">
        <w:trPr>
          <w:trHeight w:val="454"/>
          <w:jc w:val="center"/>
        </w:trPr>
        <w:tc>
          <w:tcPr>
            <w:tcW w:w="910" w:type="dxa"/>
            <w:vAlign w:val="center"/>
          </w:tcPr>
          <w:p w:rsidR="00C47CE5" w:rsidRDefault="00A54DB1">
            <w:pPr>
              <w:jc w:val="center"/>
              <w:rPr>
                <w:rFonts w:ascii="Times New Roman" w:eastAsia="宋体" w:hAnsi="Times New Roman" w:cstheme="minorEastAsia"/>
                <w:b/>
                <w:sz w:val="28"/>
                <w:szCs w:val="28"/>
              </w:rPr>
            </w:pPr>
            <w:bookmarkStart w:id="3" w:name="OLE_LINK4" w:colFirst="1" w:colLast="1"/>
            <w:bookmarkEnd w:id="0"/>
            <w:r>
              <w:rPr>
                <w:rFonts w:ascii="Times New Roman" w:eastAsia="宋体" w:hAnsi="Times New Roman" w:cstheme="minorEastAsia" w:hint="eastAsia"/>
                <w:b/>
                <w:sz w:val="28"/>
                <w:szCs w:val="28"/>
              </w:rPr>
              <w:t>序</w:t>
            </w:r>
            <w:r>
              <w:rPr>
                <w:rFonts w:ascii="Times New Roman" w:eastAsia="宋体" w:hAnsi="Times New Roman" w:cstheme="minorEastAsia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宋体" w:hAnsi="Times New Roman" w:cstheme="minorEastAsia" w:hint="eastAsia"/>
                <w:b/>
                <w:sz w:val="28"/>
                <w:szCs w:val="28"/>
              </w:rPr>
              <w:t>号</w:t>
            </w:r>
          </w:p>
        </w:tc>
        <w:tc>
          <w:tcPr>
            <w:tcW w:w="2988" w:type="dxa"/>
            <w:vAlign w:val="center"/>
          </w:tcPr>
          <w:p w:rsidR="00C47CE5" w:rsidRDefault="00A54DB1">
            <w:pPr>
              <w:jc w:val="center"/>
              <w:rPr>
                <w:rFonts w:ascii="Times New Roman" w:eastAsia="宋体" w:hAnsi="Times New Roman" w:cstheme="minorEastAsia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sz w:val="28"/>
                <w:szCs w:val="28"/>
              </w:rPr>
              <w:t>仪器设备名称</w:t>
            </w:r>
          </w:p>
        </w:tc>
        <w:tc>
          <w:tcPr>
            <w:tcW w:w="2352" w:type="dxa"/>
            <w:vAlign w:val="center"/>
          </w:tcPr>
          <w:p w:rsidR="00C47CE5" w:rsidRDefault="00A54DB1">
            <w:pPr>
              <w:jc w:val="center"/>
              <w:rPr>
                <w:rFonts w:ascii="Times New Roman" w:eastAsia="宋体" w:hAnsi="Times New Roman" w:cstheme="minorEastAsia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sz w:val="28"/>
                <w:szCs w:val="28"/>
              </w:rPr>
              <w:t>要求</w:t>
            </w:r>
          </w:p>
        </w:tc>
        <w:tc>
          <w:tcPr>
            <w:tcW w:w="899" w:type="dxa"/>
            <w:vAlign w:val="center"/>
          </w:tcPr>
          <w:p w:rsidR="00C47CE5" w:rsidRDefault="00A54DB1">
            <w:pPr>
              <w:jc w:val="center"/>
              <w:rPr>
                <w:rFonts w:ascii="Times New Roman" w:eastAsia="宋体" w:hAnsi="Times New Roman" w:cstheme="minorEastAsia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sz w:val="28"/>
                <w:szCs w:val="28"/>
              </w:rPr>
              <w:t>数</w:t>
            </w:r>
            <w:r>
              <w:rPr>
                <w:rFonts w:ascii="Times New Roman" w:eastAsia="宋体" w:hAnsi="Times New Roman" w:cstheme="minorEastAsia" w:hint="eastAsia"/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eastAsia="宋体" w:hAnsi="Times New Roman" w:cstheme="minorEastAsia" w:hint="eastAsia"/>
                <w:b/>
                <w:sz w:val="28"/>
                <w:szCs w:val="28"/>
              </w:rPr>
              <w:t>量</w:t>
            </w:r>
          </w:p>
        </w:tc>
      </w:tr>
      <w:tr w:rsidR="00C47CE5">
        <w:trPr>
          <w:trHeight w:val="454"/>
          <w:jc w:val="center"/>
        </w:trPr>
        <w:tc>
          <w:tcPr>
            <w:tcW w:w="910" w:type="dxa"/>
            <w:vAlign w:val="center"/>
          </w:tcPr>
          <w:p w:rsidR="00C47CE5" w:rsidRDefault="00A54DB1">
            <w:pPr>
              <w:jc w:val="center"/>
              <w:rPr>
                <w:rFonts w:ascii="Times New Roman" w:eastAsia="宋体" w:hAnsi="Times New Roman" w:cstheme="minorEastAsia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2988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生物安全柜</w:t>
            </w:r>
          </w:p>
        </w:tc>
        <w:tc>
          <w:tcPr>
            <w:tcW w:w="2352" w:type="dxa"/>
            <w:vAlign w:val="center"/>
          </w:tcPr>
          <w:p w:rsidR="00C47CE5" w:rsidRDefault="00C47CE5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sz w:val="28"/>
                <w:szCs w:val="28"/>
              </w:rPr>
            </w:pPr>
          </w:p>
        </w:tc>
        <w:tc>
          <w:tcPr>
            <w:tcW w:w="899" w:type="dxa"/>
            <w:vAlign w:val="center"/>
          </w:tcPr>
          <w:p w:rsidR="00C47CE5" w:rsidRDefault="00A54DB1">
            <w:pPr>
              <w:widowControl/>
              <w:jc w:val="center"/>
              <w:textAlignment w:val="center"/>
              <w:rPr>
                <w:rFonts w:ascii="Times New Roman" w:eastAsia="宋体" w:hAnsi="Times New Roman" w:cstheme="minorEastAsia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2</w:t>
            </w:r>
          </w:p>
        </w:tc>
      </w:tr>
      <w:tr w:rsidR="00C47CE5">
        <w:trPr>
          <w:trHeight w:val="454"/>
          <w:jc w:val="center"/>
        </w:trPr>
        <w:tc>
          <w:tcPr>
            <w:tcW w:w="910" w:type="dxa"/>
            <w:vAlign w:val="center"/>
          </w:tcPr>
          <w:p w:rsidR="00C47CE5" w:rsidRDefault="00A54DB1">
            <w:pPr>
              <w:jc w:val="center"/>
              <w:rPr>
                <w:rFonts w:ascii="Times New Roman" w:eastAsia="宋体" w:hAnsi="Times New Roman" w:cstheme="minorEastAsia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2988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杂交仪</w:t>
            </w:r>
          </w:p>
        </w:tc>
        <w:tc>
          <w:tcPr>
            <w:tcW w:w="2352" w:type="dxa"/>
            <w:vAlign w:val="center"/>
          </w:tcPr>
          <w:p w:rsidR="00C47CE5" w:rsidRDefault="00C47CE5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</w:p>
        </w:tc>
        <w:tc>
          <w:tcPr>
            <w:tcW w:w="899" w:type="dxa"/>
            <w:vAlign w:val="center"/>
          </w:tcPr>
          <w:p w:rsidR="00C47CE5" w:rsidRDefault="00A54DB1">
            <w:pPr>
              <w:widowControl/>
              <w:jc w:val="center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2</w:t>
            </w:r>
          </w:p>
        </w:tc>
      </w:tr>
      <w:tr w:rsidR="00C47CE5">
        <w:trPr>
          <w:trHeight w:val="644"/>
          <w:jc w:val="center"/>
        </w:trPr>
        <w:tc>
          <w:tcPr>
            <w:tcW w:w="910" w:type="dxa"/>
            <w:vAlign w:val="center"/>
          </w:tcPr>
          <w:p w:rsidR="00C47CE5" w:rsidRDefault="00A54DB1">
            <w:pPr>
              <w:jc w:val="center"/>
              <w:rPr>
                <w:rFonts w:ascii="Times New Roman" w:eastAsia="宋体" w:hAnsi="Times New Roman" w:cstheme="minorEastAsia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2988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洁净工作台</w:t>
            </w:r>
          </w:p>
        </w:tc>
        <w:tc>
          <w:tcPr>
            <w:tcW w:w="2352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（单人单面垂直流）</w:t>
            </w:r>
          </w:p>
        </w:tc>
        <w:tc>
          <w:tcPr>
            <w:tcW w:w="899" w:type="dxa"/>
            <w:vAlign w:val="center"/>
          </w:tcPr>
          <w:p w:rsidR="00C47CE5" w:rsidRDefault="00A54DB1">
            <w:pPr>
              <w:widowControl/>
              <w:jc w:val="center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1</w:t>
            </w:r>
          </w:p>
        </w:tc>
      </w:tr>
      <w:tr w:rsidR="00C47CE5">
        <w:trPr>
          <w:trHeight w:val="454"/>
          <w:jc w:val="center"/>
        </w:trPr>
        <w:tc>
          <w:tcPr>
            <w:tcW w:w="910" w:type="dxa"/>
          </w:tcPr>
          <w:p w:rsidR="00C47CE5" w:rsidRDefault="00A54DB1">
            <w:pPr>
              <w:jc w:val="center"/>
              <w:rPr>
                <w:rFonts w:ascii="Times New Roman" w:eastAsia="宋体" w:hAnsi="Times New Roman" w:cstheme="minorEastAsia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2988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多通道荧光扩增仪</w:t>
            </w:r>
          </w:p>
        </w:tc>
        <w:tc>
          <w:tcPr>
            <w:tcW w:w="2352" w:type="dxa"/>
            <w:vAlign w:val="center"/>
          </w:tcPr>
          <w:p w:rsidR="00C47CE5" w:rsidRDefault="00C47CE5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</w:p>
        </w:tc>
        <w:tc>
          <w:tcPr>
            <w:tcW w:w="899" w:type="dxa"/>
            <w:vAlign w:val="center"/>
          </w:tcPr>
          <w:p w:rsidR="00C47CE5" w:rsidRDefault="00A54DB1">
            <w:pPr>
              <w:widowControl/>
              <w:jc w:val="center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1</w:t>
            </w:r>
          </w:p>
        </w:tc>
      </w:tr>
      <w:tr w:rsidR="00C47CE5">
        <w:trPr>
          <w:trHeight w:val="454"/>
          <w:jc w:val="center"/>
        </w:trPr>
        <w:tc>
          <w:tcPr>
            <w:tcW w:w="910" w:type="dxa"/>
          </w:tcPr>
          <w:p w:rsidR="00C47CE5" w:rsidRDefault="00A54DB1">
            <w:pPr>
              <w:jc w:val="center"/>
              <w:rPr>
                <w:rFonts w:ascii="Times New Roman" w:eastAsia="宋体" w:hAnsi="Times New Roman" w:cstheme="minorEastAsia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2988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普通</w:t>
            </w:r>
            <w:r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  <w:t>扩增仪</w:t>
            </w:r>
          </w:p>
        </w:tc>
        <w:tc>
          <w:tcPr>
            <w:tcW w:w="2352" w:type="dxa"/>
            <w:vAlign w:val="center"/>
          </w:tcPr>
          <w:p w:rsidR="00C47CE5" w:rsidRDefault="00C47CE5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</w:p>
        </w:tc>
        <w:tc>
          <w:tcPr>
            <w:tcW w:w="899" w:type="dxa"/>
            <w:vAlign w:val="center"/>
          </w:tcPr>
          <w:p w:rsidR="00C47CE5" w:rsidRDefault="00A54DB1">
            <w:pPr>
              <w:widowControl/>
              <w:jc w:val="center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2</w:t>
            </w:r>
          </w:p>
        </w:tc>
      </w:tr>
      <w:tr w:rsidR="00C47CE5">
        <w:trPr>
          <w:trHeight w:val="454"/>
          <w:jc w:val="center"/>
        </w:trPr>
        <w:tc>
          <w:tcPr>
            <w:tcW w:w="910" w:type="dxa"/>
          </w:tcPr>
          <w:p w:rsidR="00C47CE5" w:rsidRDefault="00A54DB1">
            <w:pPr>
              <w:jc w:val="center"/>
              <w:rPr>
                <w:rFonts w:ascii="Times New Roman" w:eastAsia="宋体" w:hAnsi="Times New Roman" w:cstheme="minorEastAsia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2988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立式压力蒸汽灭菌器</w:t>
            </w:r>
          </w:p>
        </w:tc>
        <w:tc>
          <w:tcPr>
            <w:tcW w:w="2352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（</w:t>
            </w: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60L</w:t>
            </w: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）</w:t>
            </w:r>
          </w:p>
        </w:tc>
        <w:tc>
          <w:tcPr>
            <w:tcW w:w="899" w:type="dxa"/>
            <w:vAlign w:val="center"/>
          </w:tcPr>
          <w:p w:rsidR="00C47CE5" w:rsidRDefault="00A54DB1">
            <w:pPr>
              <w:widowControl/>
              <w:jc w:val="center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1</w:t>
            </w:r>
          </w:p>
        </w:tc>
      </w:tr>
      <w:tr w:rsidR="00C47CE5">
        <w:trPr>
          <w:trHeight w:val="454"/>
          <w:jc w:val="center"/>
        </w:trPr>
        <w:tc>
          <w:tcPr>
            <w:tcW w:w="910" w:type="dxa"/>
          </w:tcPr>
          <w:p w:rsidR="00C47CE5" w:rsidRDefault="00A54DB1">
            <w:pPr>
              <w:jc w:val="center"/>
              <w:rPr>
                <w:rFonts w:ascii="Times New Roman" w:eastAsia="宋体" w:hAnsi="Times New Roman" w:cstheme="minorEastAsia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2988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迷你离心机</w:t>
            </w:r>
          </w:p>
        </w:tc>
        <w:tc>
          <w:tcPr>
            <w:tcW w:w="2352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8</w:t>
            </w: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孔</w:t>
            </w:r>
          </w:p>
        </w:tc>
        <w:tc>
          <w:tcPr>
            <w:tcW w:w="899" w:type="dxa"/>
            <w:vAlign w:val="center"/>
          </w:tcPr>
          <w:p w:rsidR="00C47CE5" w:rsidRDefault="00A54DB1">
            <w:pPr>
              <w:widowControl/>
              <w:jc w:val="center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2</w:t>
            </w:r>
          </w:p>
        </w:tc>
      </w:tr>
      <w:tr w:rsidR="00C47CE5">
        <w:trPr>
          <w:trHeight w:val="454"/>
          <w:jc w:val="center"/>
        </w:trPr>
        <w:tc>
          <w:tcPr>
            <w:tcW w:w="910" w:type="dxa"/>
          </w:tcPr>
          <w:p w:rsidR="00C47CE5" w:rsidRDefault="00A54DB1">
            <w:pPr>
              <w:jc w:val="center"/>
              <w:rPr>
                <w:rFonts w:ascii="Times New Roman" w:eastAsia="宋体" w:hAnsi="Times New Roman" w:cstheme="minorEastAsia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2988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台式高速离心机</w:t>
            </w:r>
          </w:p>
        </w:tc>
        <w:tc>
          <w:tcPr>
            <w:tcW w:w="2352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24*1.5ml</w:t>
            </w:r>
          </w:p>
        </w:tc>
        <w:tc>
          <w:tcPr>
            <w:tcW w:w="899" w:type="dxa"/>
            <w:vAlign w:val="center"/>
          </w:tcPr>
          <w:p w:rsidR="00C47CE5" w:rsidRDefault="00A54DB1">
            <w:pPr>
              <w:widowControl/>
              <w:jc w:val="center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2</w:t>
            </w:r>
          </w:p>
        </w:tc>
      </w:tr>
      <w:tr w:rsidR="00C47CE5">
        <w:trPr>
          <w:trHeight w:val="454"/>
          <w:jc w:val="center"/>
        </w:trPr>
        <w:tc>
          <w:tcPr>
            <w:tcW w:w="910" w:type="dxa"/>
          </w:tcPr>
          <w:p w:rsidR="00C47CE5" w:rsidRDefault="00A54DB1">
            <w:pPr>
              <w:jc w:val="center"/>
              <w:rPr>
                <w:rFonts w:ascii="Times New Roman" w:eastAsia="宋体" w:hAnsi="Times New Roman" w:cstheme="minorEastAsia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sz w:val="28"/>
                <w:szCs w:val="28"/>
              </w:rPr>
              <w:t>9</w:t>
            </w:r>
          </w:p>
        </w:tc>
        <w:tc>
          <w:tcPr>
            <w:tcW w:w="2988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高速冷冻离心机</w:t>
            </w:r>
          </w:p>
        </w:tc>
        <w:tc>
          <w:tcPr>
            <w:tcW w:w="2352" w:type="dxa"/>
            <w:vAlign w:val="center"/>
          </w:tcPr>
          <w:p w:rsidR="00C47CE5" w:rsidRDefault="00C47CE5" w:rsidP="00A54DB1">
            <w:pPr>
              <w:widowControl/>
              <w:ind w:firstLineChars="350" w:firstLine="984"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</w:p>
        </w:tc>
        <w:tc>
          <w:tcPr>
            <w:tcW w:w="899" w:type="dxa"/>
            <w:vAlign w:val="center"/>
          </w:tcPr>
          <w:p w:rsidR="00C47CE5" w:rsidRDefault="00A54DB1">
            <w:pPr>
              <w:widowControl/>
              <w:jc w:val="center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1</w:t>
            </w:r>
          </w:p>
        </w:tc>
      </w:tr>
      <w:tr w:rsidR="00C47CE5">
        <w:trPr>
          <w:trHeight w:val="454"/>
          <w:jc w:val="center"/>
        </w:trPr>
        <w:tc>
          <w:tcPr>
            <w:tcW w:w="910" w:type="dxa"/>
          </w:tcPr>
          <w:p w:rsidR="00C47CE5" w:rsidRDefault="00A54DB1">
            <w:pPr>
              <w:jc w:val="center"/>
              <w:rPr>
                <w:rFonts w:ascii="Times New Roman" w:eastAsia="宋体" w:hAnsi="Times New Roman" w:cstheme="minorEastAsia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sz w:val="28"/>
                <w:szCs w:val="28"/>
              </w:rPr>
              <w:t>10</w:t>
            </w:r>
          </w:p>
        </w:tc>
        <w:tc>
          <w:tcPr>
            <w:tcW w:w="2988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医用低温冰箱</w:t>
            </w:r>
          </w:p>
        </w:tc>
        <w:tc>
          <w:tcPr>
            <w:tcW w:w="2352" w:type="dxa"/>
            <w:vAlign w:val="center"/>
          </w:tcPr>
          <w:p w:rsidR="00C47CE5" w:rsidRDefault="00C47CE5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</w:p>
        </w:tc>
        <w:tc>
          <w:tcPr>
            <w:tcW w:w="899" w:type="dxa"/>
            <w:vAlign w:val="center"/>
          </w:tcPr>
          <w:p w:rsidR="00C47CE5" w:rsidRDefault="00A54DB1">
            <w:pPr>
              <w:widowControl/>
              <w:jc w:val="center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1</w:t>
            </w:r>
          </w:p>
        </w:tc>
      </w:tr>
      <w:tr w:rsidR="00C47CE5">
        <w:trPr>
          <w:trHeight w:val="454"/>
          <w:jc w:val="center"/>
        </w:trPr>
        <w:tc>
          <w:tcPr>
            <w:tcW w:w="910" w:type="dxa"/>
          </w:tcPr>
          <w:p w:rsidR="00C47CE5" w:rsidRDefault="00A54DB1">
            <w:pPr>
              <w:jc w:val="center"/>
              <w:rPr>
                <w:rFonts w:ascii="Times New Roman" w:eastAsia="宋体" w:hAnsi="Times New Roman" w:cstheme="minorEastAsia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sz w:val="28"/>
                <w:szCs w:val="28"/>
              </w:rPr>
              <w:t>11</w:t>
            </w:r>
          </w:p>
        </w:tc>
        <w:tc>
          <w:tcPr>
            <w:tcW w:w="2988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冰箱</w:t>
            </w:r>
          </w:p>
        </w:tc>
        <w:tc>
          <w:tcPr>
            <w:tcW w:w="2352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冷藏冷冻一体</w:t>
            </w:r>
          </w:p>
        </w:tc>
        <w:tc>
          <w:tcPr>
            <w:tcW w:w="899" w:type="dxa"/>
            <w:vAlign w:val="center"/>
          </w:tcPr>
          <w:p w:rsidR="00C47CE5" w:rsidRDefault="00A54DB1">
            <w:pPr>
              <w:widowControl/>
              <w:jc w:val="center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3</w:t>
            </w:r>
          </w:p>
        </w:tc>
      </w:tr>
      <w:tr w:rsidR="00C47CE5">
        <w:trPr>
          <w:trHeight w:val="454"/>
          <w:jc w:val="center"/>
        </w:trPr>
        <w:tc>
          <w:tcPr>
            <w:tcW w:w="910" w:type="dxa"/>
          </w:tcPr>
          <w:p w:rsidR="00C47CE5" w:rsidRDefault="00A54DB1">
            <w:pPr>
              <w:jc w:val="center"/>
              <w:rPr>
                <w:rFonts w:ascii="Times New Roman" w:eastAsia="宋体" w:hAnsi="Times New Roman" w:cstheme="minorEastAsia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sz w:val="28"/>
                <w:szCs w:val="28"/>
              </w:rPr>
              <w:t>12</w:t>
            </w:r>
          </w:p>
        </w:tc>
        <w:tc>
          <w:tcPr>
            <w:tcW w:w="2988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数显鼓风干燥箱</w:t>
            </w: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052</w:t>
            </w:r>
          </w:p>
        </w:tc>
        <w:tc>
          <w:tcPr>
            <w:tcW w:w="2352" w:type="dxa"/>
            <w:vAlign w:val="center"/>
          </w:tcPr>
          <w:p w:rsidR="00C47CE5" w:rsidRDefault="00C47CE5">
            <w:pPr>
              <w:widowControl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</w:p>
        </w:tc>
        <w:tc>
          <w:tcPr>
            <w:tcW w:w="899" w:type="dxa"/>
            <w:vAlign w:val="center"/>
          </w:tcPr>
          <w:p w:rsidR="00C47CE5" w:rsidRDefault="00A54DB1">
            <w:pPr>
              <w:widowControl/>
              <w:jc w:val="center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1</w:t>
            </w:r>
          </w:p>
        </w:tc>
      </w:tr>
      <w:tr w:rsidR="00C47CE5">
        <w:trPr>
          <w:trHeight w:val="454"/>
          <w:jc w:val="center"/>
        </w:trPr>
        <w:tc>
          <w:tcPr>
            <w:tcW w:w="910" w:type="dxa"/>
          </w:tcPr>
          <w:p w:rsidR="00C47CE5" w:rsidRDefault="00A54DB1">
            <w:pPr>
              <w:jc w:val="center"/>
              <w:rPr>
                <w:rFonts w:ascii="Times New Roman" w:eastAsia="宋体" w:hAnsi="Times New Roman" w:cstheme="minorEastAsia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sz w:val="28"/>
                <w:szCs w:val="28"/>
              </w:rPr>
              <w:t>13</w:t>
            </w:r>
          </w:p>
        </w:tc>
        <w:tc>
          <w:tcPr>
            <w:tcW w:w="2988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旋涡混合器</w:t>
            </w:r>
          </w:p>
        </w:tc>
        <w:tc>
          <w:tcPr>
            <w:tcW w:w="2352" w:type="dxa"/>
            <w:vAlign w:val="center"/>
          </w:tcPr>
          <w:p w:rsidR="00C47CE5" w:rsidRDefault="00C47CE5">
            <w:pPr>
              <w:widowControl/>
              <w:jc w:val="center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</w:p>
        </w:tc>
        <w:tc>
          <w:tcPr>
            <w:tcW w:w="899" w:type="dxa"/>
            <w:vAlign w:val="center"/>
          </w:tcPr>
          <w:p w:rsidR="00C47CE5" w:rsidRDefault="00A54DB1">
            <w:pPr>
              <w:widowControl/>
              <w:jc w:val="center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2</w:t>
            </w:r>
          </w:p>
        </w:tc>
      </w:tr>
      <w:tr w:rsidR="00C47CE5">
        <w:trPr>
          <w:trHeight w:val="629"/>
          <w:jc w:val="center"/>
        </w:trPr>
        <w:tc>
          <w:tcPr>
            <w:tcW w:w="910" w:type="dxa"/>
          </w:tcPr>
          <w:p w:rsidR="00C47CE5" w:rsidRDefault="00A54DB1">
            <w:pPr>
              <w:jc w:val="center"/>
              <w:rPr>
                <w:rFonts w:ascii="Times New Roman" w:eastAsia="宋体" w:hAnsi="Times New Roman" w:cstheme="minorEastAsia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sz w:val="28"/>
                <w:szCs w:val="28"/>
              </w:rPr>
              <w:lastRenderedPageBreak/>
              <w:t>14</w:t>
            </w:r>
          </w:p>
        </w:tc>
        <w:tc>
          <w:tcPr>
            <w:tcW w:w="2988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干式恒温器</w:t>
            </w:r>
          </w:p>
        </w:tc>
        <w:tc>
          <w:tcPr>
            <w:tcW w:w="2352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32*1.5ml+29*0.5ml</w:t>
            </w:r>
          </w:p>
        </w:tc>
        <w:tc>
          <w:tcPr>
            <w:tcW w:w="899" w:type="dxa"/>
            <w:vAlign w:val="center"/>
          </w:tcPr>
          <w:p w:rsidR="00C47CE5" w:rsidRDefault="00A54DB1">
            <w:pPr>
              <w:widowControl/>
              <w:jc w:val="center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2</w:t>
            </w:r>
          </w:p>
        </w:tc>
      </w:tr>
      <w:tr w:rsidR="00C47CE5">
        <w:trPr>
          <w:trHeight w:val="454"/>
          <w:jc w:val="center"/>
        </w:trPr>
        <w:tc>
          <w:tcPr>
            <w:tcW w:w="910" w:type="dxa"/>
          </w:tcPr>
          <w:p w:rsidR="00C47CE5" w:rsidRDefault="00A54DB1">
            <w:pPr>
              <w:jc w:val="center"/>
              <w:rPr>
                <w:rFonts w:ascii="Times New Roman" w:eastAsia="宋体" w:hAnsi="Times New Roman" w:cstheme="minorEastAsia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sz w:val="28"/>
                <w:szCs w:val="28"/>
              </w:rPr>
              <w:t>15</w:t>
            </w:r>
          </w:p>
        </w:tc>
        <w:tc>
          <w:tcPr>
            <w:tcW w:w="2988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恒温水浴锅</w:t>
            </w:r>
          </w:p>
        </w:tc>
        <w:tc>
          <w:tcPr>
            <w:tcW w:w="2352" w:type="dxa"/>
            <w:vAlign w:val="center"/>
          </w:tcPr>
          <w:p w:rsidR="00C47CE5" w:rsidRDefault="00C47CE5">
            <w:pPr>
              <w:widowControl/>
              <w:jc w:val="center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</w:p>
        </w:tc>
        <w:tc>
          <w:tcPr>
            <w:tcW w:w="899" w:type="dxa"/>
            <w:vAlign w:val="center"/>
          </w:tcPr>
          <w:p w:rsidR="00C47CE5" w:rsidRDefault="00A54DB1">
            <w:pPr>
              <w:widowControl/>
              <w:jc w:val="center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1</w:t>
            </w:r>
          </w:p>
        </w:tc>
      </w:tr>
      <w:tr w:rsidR="00C47CE5">
        <w:trPr>
          <w:trHeight w:val="454"/>
          <w:jc w:val="center"/>
        </w:trPr>
        <w:tc>
          <w:tcPr>
            <w:tcW w:w="910" w:type="dxa"/>
          </w:tcPr>
          <w:p w:rsidR="00C47CE5" w:rsidRDefault="00A54DB1">
            <w:pPr>
              <w:jc w:val="center"/>
              <w:rPr>
                <w:rFonts w:ascii="Times New Roman" w:eastAsia="宋体" w:hAnsi="Times New Roman" w:cstheme="minorEastAsia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sz w:val="28"/>
                <w:szCs w:val="28"/>
              </w:rPr>
              <w:t>16</w:t>
            </w:r>
          </w:p>
        </w:tc>
        <w:tc>
          <w:tcPr>
            <w:tcW w:w="2988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移动紫外车</w:t>
            </w:r>
          </w:p>
        </w:tc>
        <w:tc>
          <w:tcPr>
            <w:tcW w:w="2352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电豪华版，带灯管</w:t>
            </w:r>
          </w:p>
        </w:tc>
        <w:tc>
          <w:tcPr>
            <w:tcW w:w="899" w:type="dxa"/>
            <w:vAlign w:val="center"/>
          </w:tcPr>
          <w:p w:rsidR="00C47CE5" w:rsidRDefault="00A54DB1">
            <w:pPr>
              <w:widowControl/>
              <w:jc w:val="center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4</w:t>
            </w:r>
          </w:p>
        </w:tc>
      </w:tr>
      <w:tr w:rsidR="00C47CE5">
        <w:trPr>
          <w:trHeight w:val="454"/>
          <w:jc w:val="center"/>
        </w:trPr>
        <w:tc>
          <w:tcPr>
            <w:tcW w:w="910" w:type="dxa"/>
          </w:tcPr>
          <w:p w:rsidR="00C47CE5" w:rsidRDefault="00A54DB1">
            <w:pPr>
              <w:jc w:val="center"/>
              <w:rPr>
                <w:rFonts w:ascii="Times New Roman" w:eastAsia="宋体" w:hAnsi="Times New Roman" w:cstheme="minorEastAsia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sz w:val="28"/>
                <w:szCs w:val="28"/>
              </w:rPr>
              <w:t>17</w:t>
            </w:r>
          </w:p>
        </w:tc>
        <w:tc>
          <w:tcPr>
            <w:tcW w:w="2988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单道可调量程移液器</w:t>
            </w:r>
          </w:p>
        </w:tc>
        <w:tc>
          <w:tcPr>
            <w:tcW w:w="2352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0.1-2.5ul</w:t>
            </w:r>
          </w:p>
        </w:tc>
        <w:tc>
          <w:tcPr>
            <w:tcW w:w="899" w:type="dxa"/>
            <w:vAlign w:val="center"/>
          </w:tcPr>
          <w:p w:rsidR="00C47CE5" w:rsidRDefault="00A54DB1">
            <w:pPr>
              <w:widowControl/>
              <w:jc w:val="center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1</w:t>
            </w:r>
          </w:p>
        </w:tc>
      </w:tr>
      <w:tr w:rsidR="00C47CE5">
        <w:trPr>
          <w:trHeight w:val="454"/>
          <w:jc w:val="center"/>
        </w:trPr>
        <w:tc>
          <w:tcPr>
            <w:tcW w:w="910" w:type="dxa"/>
          </w:tcPr>
          <w:p w:rsidR="00C47CE5" w:rsidRDefault="00A54DB1">
            <w:pPr>
              <w:jc w:val="center"/>
              <w:rPr>
                <w:rFonts w:ascii="Times New Roman" w:eastAsia="宋体" w:hAnsi="Times New Roman" w:cstheme="minorEastAsia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sz w:val="28"/>
                <w:szCs w:val="28"/>
              </w:rPr>
              <w:t>18</w:t>
            </w:r>
          </w:p>
        </w:tc>
        <w:tc>
          <w:tcPr>
            <w:tcW w:w="2988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单道可调量程移液器</w:t>
            </w:r>
          </w:p>
        </w:tc>
        <w:tc>
          <w:tcPr>
            <w:tcW w:w="2352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0.5-10ul</w:t>
            </w:r>
          </w:p>
        </w:tc>
        <w:tc>
          <w:tcPr>
            <w:tcW w:w="899" w:type="dxa"/>
            <w:vAlign w:val="center"/>
          </w:tcPr>
          <w:p w:rsidR="00C47CE5" w:rsidRDefault="00A54DB1">
            <w:pPr>
              <w:widowControl/>
              <w:jc w:val="center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1</w:t>
            </w:r>
          </w:p>
        </w:tc>
      </w:tr>
      <w:tr w:rsidR="00C47CE5">
        <w:trPr>
          <w:trHeight w:val="454"/>
          <w:jc w:val="center"/>
        </w:trPr>
        <w:tc>
          <w:tcPr>
            <w:tcW w:w="910" w:type="dxa"/>
          </w:tcPr>
          <w:p w:rsidR="00C47CE5" w:rsidRDefault="00A54DB1">
            <w:pPr>
              <w:jc w:val="center"/>
              <w:rPr>
                <w:rFonts w:ascii="Times New Roman" w:eastAsia="宋体" w:hAnsi="Times New Roman" w:cstheme="minorEastAsia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sz w:val="28"/>
                <w:szCs w:val="28"/>
              </w:rPr>
              <w:t>19</w:t>
            </w:r>
          </w:p>
        </w:tc>
        <w:tc>
          <w:tcPr>
            <w:tcW w:w="2988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单道可调量程移液器</w:t>
            </w:r>
          </w:p>
        </w:tc>
        <w:tc>
          <w:tcPr>
            <w:tcW w:w="2352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5- 50ul</w:t>
            </w:r>
          </w:p>
        </w:tc>
        <w:tc>
          <w:tcPr>
            <w:tcW w:w="899" w:type="dxa"/>
            <w:vAlign w:val="center"/>
          </w:tcPr>
          <w:p w:rsidR="00C47CE5" w:rsidRDefault="00A54DB1">
            <w:pPr>
              <w:widowControl/>
              <w:jc w:val="center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1</w:t>
            </w:r>
          </w:p>
        </w:tc>
      </w:tr>
      <w:tr w:rsidR="00C47CE5">
        <w:trPr>
          <w:trHeight w:val="454"/>
          <w:jc w:val="center"/>
        </w:trPr>
        <w:tc>
          <w:tcPr>
            <w:tcW w:w="910" w:type="dxa"/>
          </w:tcPr>
          <w:p w:rsidR="00C47CE5" w:rsidRDefault="00A54DB1">
            <w:pPr>
              <w:jc w:val="center"/>
              <w:rPr>
                <w:rFonts w:ascii="Times New Roman" w:eastAsia="宋体" w:hAnsi="Times New Roman" w:cstheme="minorEastAsia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sz w:val="28"/>
                <w:szCs w:val="28"/>
              </w:rPr>
              <w:t>20</w:t>
            </w:r>
          </w:p>
        </w:tc>
        <w:tc>
          <w:tcPr>
            <w:tcW w:w="2988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单道可调量程移液器</w:t>
            </w:r>
          </w:p>
        </w:tc>
        <w:tc>
          <w:tcPr>
            <w:tcW w:w="2352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10-100ul</w:t>
            </w:r>
          </w:p>
        </w:tc>
        <w:tc>
          <w:tcPr>
            <w:tcW w:w="899" w:type="dxa"/>
            <w:vAlign w:val="center"/>
          </w:tcPr>
          <w:p w:rsidR="00C47CE5" w:rsidRDefault="00A54DB1">
            <w:pPr>
              <w:widowControl/>
              <w:jc w:val="center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2</w:t>
            </w:r>
          </w:p>
        </w:tc>
      </w:tr>
      <w:bookmarkEnd w:id="3"/>
      <w:tr w:rsidR="00C47CE5">
        <w:trPr>
          <w:trHeight w:val="454"/>
          <w:jc w:val="center"/>
        </w:trPr>
        <w:tc>
          <w:tcPr>
            <w:tcW w:w="910" w:type="dxa"/>
          </w:tcPr>
          <w:p w:rsidR="00C47CE5" w:rsidRDefault="00A54DB1">
            <w:pPr>
              <w:jc w:val="center"/>
              <w:rPr>
                <w:rFonts w:ascii="Times New Roman" w:eastAsia="宋体" w:hAnsi="Times New Roman" w:cstheme="minorEastAsia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sz w:val="28"/>
                <w:szCs w:val="28"/>
              </w:rPr>
              <w:t>21</w:t>
            </w:r>
          </w:p>
        </w:tc>
        <w:tc>
          <w:tcPr>
            <w:tcW w:w="2988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单道可调量程移液器</w:t>
            </w:r>
          </w:p>
        </w:tc>
        <w:tc>
          <w:tcPr>
            <w:tcW w:w="2352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20-200ul</w:t>
            </w:r>
          </w:p>
        </w:tc>
        <w:tc>
          <w:tcPr>
            <w:tcW w:w="899" w:type="dxa"/>
            <w:vAlign w:val="center"/>
          </w:tcPr>
          <w:p w:rsidR="00C47CE5" w:rsidRDefault="00A54DB1">
            <w:pPr>
              <w:widowControl/>
              <w:jc w:val="center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2</w:t>
            </w:r>
          </w:p>
        </w:tc>
      </w:tr>
      <w:tr w:rsidR="00C47CE5">
        <w:trPr>
          <w:trHeight w:val="454"/>
          <w:jc w:val="center"/>
        </w:trPr>
        <w:tc>
          <w:tcPr>
            <w:tcW w:w="910" w:type="dxa"/>
          </w:tcPr>
          <w:p w:rsidR="00C47CE5" w:rsidRDefault="00A54DB1">
            <w:pPr>
              <w:jc w:val="center"/>
              <w:rPr>
                <w:rFonts w:ascii="Times New Roman" w:eastAsia="宋体" w:hAnsi="Times New Roman" w:cstheme="minorEastAsia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sz w:val="28"/>
                <w:szCs w:val="28"/>
              </w:rPr>
              <w:t>22</w:t>
            </w:r>
          </w:p>
        </w:tc>
        <w:tc>
          <w:tcPr>
            <w:tcW w:w="2988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单道可调量程移液器</w:t>
            </w:r>
          </w:p>
        </w:tc>
        <w:tc>
          <w:tcPr>
            <w:tcW w:w="2352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100-1000ul</w:t>
            </w:r>
          </w:p>
        </w:tc>
        <w:tc>
          <w:tcPr>
            <w:tcW w:w="899" w:type="dxa"/>
            <w:vAlign w:val="center"/>
          </w:tcPr>
          <w:p w:rsidR="00C47CE5" w:rsidRDefault="00A54DB1">
            <w:pPr>
              <w:widowControl/>
              <w:jc w:val="center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2</w:t>
            </w:r>
          </w:p>
        </w:tc>
      </w:tr>
      <w:tr w:rsidR="00C47CE5">
        <w:trPr>
          <w:trHeight w:val="454"/>
          <w:jc w:val="center"/>
        </w:trPr>
        <w:tc>
          <w:tcPr>
            <w:tcW w:w="910" w:type="dxa"/>
          </w:tcPr>
          <w:p w:rsidR="00C47CE5" w:rsidRDefault="00A54DB1">
            <w:pPr>
              <w:jc w:val="center"/>
              <w:rPr>
                <w:rFonts w:ascii="Times New Roman" w:eastAsia="宋体" w:hAnsi="Times New Roman" w:cstheme="minorEastAsia"/>
                <w:b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sz w:val="28"/>
                <w:szCs w:val="28"/>
              </w:rPr>
              <w:t>23</w:t>
            </w:r>
          </w:p>
        </w:tc>
        <w:tc>
          <w:tcPr>
            <w:tcW w:w="2988" w:type="dxa"/>
            <w:vAlign w:val="center"/>
          </w:tcPr>
          <w:p w:rsidR="00C47CE5" w:rsidRDefault="00A54DB1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全自动核酸提取仪</w:t>
            </w:r>
          </w:p>
        </w:tc>
        <w:tc>
          <w:tcPr>
            <w:tcW w:w="2352" w:type="dxa"/>
            <w:vAlign w:val="center"/>
          </w:tcPr>
          <w:p w:rsidR="00C47CE5" w:rsidRDefault="00C47CE5" w:rsidP="00A54DB1">
            <w:pPr>
              <w:widowControl/>
              <w:jc w:val="left"/>
              <w:textAlignment w:val="center"/>
              <w:rPr>
                <w:rFonts w:ascii="Times New Roman" w:eastAsia="宋体" w:hAnsi="Times New Roman" w:cstheme="minorEastAsia"/>
                <w:b/>
                <w:bCs/>
                <w:kern w:val="0"/>
                <w:sz w:val="28"/>
                <w:szCs w:val="28"/>
              </w:rPr>
            </w:pPr>
            <w:bookmarkStart w:id="4" w:name="_GoBack"/>
            <w:bookmarkEnd w:id="4"/>
          </w:p>
        </w:tc>
        <w:tc>
          <w:tcPr>
            <w:tcW w:w="899" w:type="dxa"/>
            <w:vAlign w:val="center"/>
          </w:tcPr>
          <w:p w:rsidR="00C47CE5" w:rsidRDefault="00A54DB1">
            <w:pPr>
              <w:widowControl/>
              <w:jc w:val="center"/>
              <w:textAlignment w:val="center"/>
              <w:rPr>
                <w:rFonts w:ascii="Times New Roman" w:eastAsia="宋体" w:hAnsi="Times New Roman" w:cstheme="minorEastAsia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1</w:t>
            </w:r>
          </w:p>
        </w:tc>
      </w:tr>
      <w:bookmarkEnd w:id="1"/>
      <w:tr w:rsidR="00C47CE5">
        <w:trPr>
          <w:trHeight w:val="705"/>
          <w:jc w:val="center"/>
        </w:trPr>
        <w:tc>
          <w:tcPr>
            <w:tcW w:w="910" w:type="dxa"/>
          </w:tcPr>
          <w:p w:rsidR="00C47CE5" w:rsidRDefault="00A54DB1">
            <w:pPr>
              <w:shd w:val="clear" w:color="auto" w:fill="FFFFFF"/>
              <w:ind w:firstLineChars="49" w:firstLine="143"/>
              <w:jc w:val="left"/>
              <w:rPr>
                <w:b/>
                <w:bCs/>
                <w:color w:val="000000"/>
                <w:spacing w:val="5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pacing w:val="5"/>
                <w:sz w:val="28"/>
                <w:szCs w:val="28"/>
              </w:rPr>
              <w:t>24</w:t>
            </w:r>
          </w:p>
        </w:tc>
        <w:tc>
          <w:tcPr>
            <w:tcW w:w="2988" w:type="dxa"/>
          </w:tcPr>
          <w:p w:rsidR="00C47CE5" w:rsidRDefault="00A54DB1" w:rsidP="00A54DB1">
            <w:pPr>
              <w:shd w:val="clear" w:color="auto" w:fill="FFFFFF"/>
              <w:jc w:val="left"/>
              <w:rPr>
                <w:b/>
                <w:bCs/>
                <w:color w:val="000000"/>
                <w:spacing w:val="5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工作台</w:t>
            </w:r>
          </w:p>
        </w:tc>
        <w:tc>
          <w:tcPr>
            <w:tcW w:w="2352" w:type="dxa"/>
          </w:tcPr>
          <w:p w:rsidR="00C47CE5" w:rsidRDefault="00C47CE5">
            <w:pPr>
              <w:shd w:val="clear" w:color="auto" w:fill="FFFFFF"/>
              <w:jc w:val="left"/>
              <w:rPr>
                <w:b/>
                <w:bCs/>
                <w:color w:val="000000"/>
                <w:spacing w:val="5"/>
                <w:sz w:val="28"/>
                <w:szCs w:val="28"/>
              </w:rPr>
            </w:pPr>
          </w:p>
        </w:tc>
        <w:tc>
          <w:tcPr>
            <w:tcW w:w="899" w:type="dxa"/>
          </w:tcPr>
          <w:p w:rsidR="00C47CE5" w:rsidRDefault="00A54DB1">
            <w:pPr>
              <w:shd w:val="clear" w:color="auto" w:fill="FFFFFF"/>
              <w:jc w:val="left"/>
              <w:rPr>
                <w:b/>
                <w:bCs/>
                <w:color w:val="000000"/>
                <w:spacing w:val="5"/>
                <w:sz w:val="28"/>
                <w:szCs w:val="28"/>
              </w:rPr>
            </w:pP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4</w:t>
            </w:r>
            <w:r>
              <w:rPr>
                <w:rFonts w:ascii="Times New Roman" w:eastAsia="宋体" w:hAnsi="Times New Roman" w:cstheme="minorEastAsia" w:hint="eastAsia"/>
                <w:b/>
                <w:kern w:val="0"/>
                <w:sz w:val="28"/>
                <w:szCs w:val="28"/>
              </w:rPr>
              <w:t>套</w:t>
            </w:r>
          </w:p>
        </w:tc>
      </w:tr>
    </w:tbl>
    <w:p w:rsidR="00C47CE5" w:rsidRDefault="00C47CE5">
      <w:pPr>
        <w:widowControl/>
        <w:shd w:val="clear" w:color="auto" w:fill="FFFFFF"/>
        <w:jc w:val="left"/>
        <w:rPr>
          <w:b/>
          <w:bCs/>
          <w:color w:val="000000"/>
          <w:spacing w:val="5"/>
          <w:sz w:val="28"/>
          <w:szCs w:val="28"/>
        </w:rPr>
      </w:pPr>
    </w:p>
    <w:p w:rsidR="00C47CE5" w:rsidRDefault="00A54DB1">
      <w:pPr>
        <w:widowControl/>
        <w:shd w:val="clear" w:color="auto" w:fill="FFFFFF"/>
        <w:jc w:val="left"/>
        <w:rPr>
          <w:b/>
          <w:bCs/>
          <w:color w:val="000000"/>
          <w:spacing w:val="9"/>
          <w:sz w:val="28"/>
          <w:szCs w:val="28"/>
        </w:rPr>
      </w:pPr>
      <w:r>
        <w:rPr>
          <w:rFonts w:hint="eastAsia"/>
          <w:b/>
          <w:bCs/>
          <w:color w:val="000000"/>
          <w:spacing w:val="5"/>
          <w:sz w:val="28"/>
          <w:szCs w:val="28"/>
        </w:rPr>
        <w:t>备注：</w:t>
      </w:r>
      <w:r>
        <w:rPr>
          <w:rFonts w:ascii="Times New Roman Bold" w:hAnsi="Times New Roman Bold"/>
          <w:b/>
          <w:bCs/>
          <w:color w:val="000000"/>
          <w:spacing w:val="-10"/>
          <w:sz w:val="28"/>
          <w:szCs w:val="28"/>
        </w:rPr>
        <w:t>PCR</w:t>
      </w:r>
      <w:r>
        <w:rPr>
          <w:rFonts w:hint="eastAsia"/>
          <w:b/>
          <w:bCs/>
          <w:color w:val="000000"/>
          <w:spacing w:val="6"/>
          <w:sz w:val="28"/>
          <w:szCs w:val="28"/>
        </w:rPr>
        <w:t>实验室分</w:t>
      </w:r>
      <w:r>
        <w:rPr>
          <w:rFonts w:ascii="Times New Roman Bold" w:hAnsi="Times New Roman Bold" w:hint="eastAsia"/>
          <w:b/>
          <w:bCs/>
          <w:color w:val="000000"/>
          <w:sz w:val="28"/>
          <w:szCs w:val="28"/>
        </w:rPr>
        <w:t>4</w:t>
      </w:r>
      <w:r>
        <w:rPr>
          <w:rFonts w:hint="eastAsia"/>
          <w:b/>
          <w:bCs/>
          <w:color w:val="000000"/>
          <w:spacing w:val="9"/>
          <w:sz w:val="28"/>
          <w:szCs w:val="28"/>
        </w:rPr>
        <w:t>个区：</w:t>
      </w:r>
    </w:p>
    <w:p w:rsidR="00C47CE5" w:rsidRDefault="00A54DB1">
      <w:pPr>
        <w:widowControl/>
        <w:shd w:val="clear" w:color="auto" w:fill="FFFFFF"/>
        <w:ind w:firstLineChars="350" w:firstLine="984"/>
        <w:jc w:val="left"/>
        <w:rPr>
          <w:b/>
          <w:bCs/>
          <w:color w:val="000000"/>
          <w:spacing w:val="2"/>
          <w:sz w:val="28"/>
          <w:szCs w:val="28"/>
        </w:rPr>
      </w:pPr>
      <w:r>
        <w:rPr>
          <w:rFonts w:ascii="Times New Roman Bold" w:hAnsi="Times New Roman Bold"/>
          <w:b/>
          <w:bCs/>
          <w:color w:val="000000"/>
          <w:sz w:val="28"/>
          <w:szCs w:val="28"/>
        </w:rPr>
        <w:t>1</w:t>
      </w:r>
      <w:r>
        <w:rPr>
          <w:rFonts w:hint="eastAsia"/>
          <w:b/>
          <w:bCs/>
          <w:color w:val="000000"/>
          <w:spacing w:val="2"/>
          <w:sz w:val="28"/>
          <w:szCs w:val="28"/>
        </w:rPr>
        <w:t>区：试剂储存与准备区；</w:t>
      </w:r>
      <w:r>
        <w:rPr>
          <w:rFonts w:hint="eastAsia"/>
          <w:b/>
          <w:bCs/>
          <w:color w:val="000000"/>
          <w:spacing w:val="2"/>
          <w:sz w:val="28"/>
          <w:szCs w:val="28"/>
        </w:rPr>
        <w:t xml:space="preserve"> </w:t>
      </w:r>
    </w:p>
    <w:p w:rsidR="00C47CE5" w:rsidRDefault="00A54DB1">
      <w:pPr>
        <w:widowControl/>
        <w:shd w:val="clear" w:color="auto" w:fill="FFFFFF"/>
        <w:ind w:firstLineChars="350" w:firstLine="984"/>
        <w:jc w:val="left"/>
        <w:rPr>
          <w:b/>
          <w:bCs/>
          <w:color w:val="000000"/>
          <w:spacing w:val="5"/>
          <w:sz w:val="28"/>
          <w:szCs w:val="28"/>
        </w:rPr>
      </w:pPr>
      <w:r>
        <w:rPr>
          <w:rFonts w:ascii="Times New Roman Bold" w:hAnsi="Times New Roman Bold"/>
          <w:b/>
          <w:bCs/>
          <w:color w:val="000000"/>
          <w:sz w:val="28"/>
          <w:szCs w:val="28"/>
        </w:rPr>
        <w:t>2</w:t>
      </w:r>
      <w:r>
        <w:rPr>
          <w:rFonts w:hint="eastAsia"/>
          <w:b/>
          <w:bCs/>
          <w:color w:val="000000"/>
          <w:spacing w:val="5"/>
          <w:sz w:val="28"/>
          <w:szCs w:val="28"/>
        </w:rPr>
        <w:t>区：标本制备区；</w:t>
      </w:r>
      <w:r>
        <w:rPr>
          <w:rFonts w:hint="eastAsia"/>
          <w:b/>
          <w:bCs/>
          <w:color w:val="000000"/>
          <w:spacing w:val="5"/>
          <w:sz w:val="28"/>
          <w:szCs w:val="28"/>
        </w:rPr>
        <w:t xml:space="preserve"> </w:t>
      </w:r>
    </w:p>
    <w:p w:rsidR="00C47CE5" w:rsidRDefault="00A54DB1">
      <w:pPr>
        <w:widowControl/>
        <w:shd w:val="clear" w:color="auto" w:fill="FFFFFF"/>
        <w:ind w:leftChars="500" w:left="1612" w:hangingChars="200" w:hanging="562"/>
        <w:jc w:val="left"/>
        <w:rPr>
          <w:b/>
          <w:bCs/>
          <w:color w:val="000000"/>
          <w:spacing w:val="4"/>
          <w:sz w:val="28"/>
          <w:szCs w:val="28"/>
        </w:rPr>
      </w:pPr>
      <w:r>
        <w:rPr>
          <w:rFonts w:ascii="Times New Roman Bold" w:hAnsi="Times New Roman Bold"/>
          <w:b/>
          <w:bCs/>
          <w:color w:val="000000"/>
          <w:sz w:val="28"/>
          <w:szCs w:val="28"/>
        </w:rPr>
        <w:t>3</w:t>
      </w:r>
      <w:r>
        <w:rPr>
          <w:rFonts w:hint="eastAsia"/>
          <w:b/>
          <w:bCs/>
          <w:color w:val="000000"/>
          <w:spacing w:val="5"/>
          <w:sz w:val="28"/>
          <w:szCs w:val="28"/>
        </w:rPr>
        <w:t>区：基因扩增区；</w:t>
      </w:r>
      <w:r>
        <w:rPr>
          <w:rFonts w:hint="eastAsia"/>
          <w:b/>
          <w:bCs/>
          <w:color w:val="000000"/>
          <w:spacing w:val="5"/>
          <w:sz w:val="28"/>
          <w:szCs w:val="28"/>
        </w:rPr>
        <w:t xml:space="preserve"> </w:t>
      </w:r>
      <w:r>
        <w:rPr>
          <w:rFonts w:hint="eastAsia"/>
          <w:b/>
          <w:bCs/>
          <w:color w:val="000000"/>
          <w:spacing w:val="4"/>
          <w:sz w:val="28"/>
          <w:szCs w:val="28"/>
        </w:rPr>
        <w:t>如果有后续实验（如测序、电泳等）需多分一区：</w:t>
      </w:r>
    </w:p>
    <w:p w:rsidR="00C47CE5" w:rsidRDefault="00A54DB1">
      <w:pPr>
        <w:widowControl/>
        <w:shd w:val="clear" w:color="auto" w:fill="FFFFFF"/>
        <w:ind w:firstLineChars="400" w:firstLine="1124"/>
        <w:jc w:val="left"/>
        <w:rPr>
          <w:b/>
          <w:bCs/>
          <w:color w:val="000000"/>
          <w:spacing w:val="4"/>
          <w:sz w:val="28"/>
          <w:szCs w:val="28"/>
        </w:rPr>
      </w:pPr>
      <w:r>
        <w:rPr>
          <w:rFonts w:ascii="Times New Roman Bold" w:hAnsi="Times New Roman Bold"/>
          <w:b/>
          <w:bCs/>
          <w:color w:val="000000"/>
          <w:sz w:val="28"/>
          <w:szCs w:val="28"/>
        </w:rPr>
        <w:t>4</w:t>
      </w:r>
      <w:r>
        <w:rPr>
          <w:rFonts w:hint="eastAsia"/>
          <w:b/>
          <w:bCs/>
          <w:color w:val="000000"/>
          <w:spacing w:val="4"/>
          <w:sz w:val="28"/>
          <w:szCs w:val="28"/>
        </w:rPr>
        <w:t>区：扩增产物分析区</w:t>
      </w:r>
    </w:p>
    <w:p w:rsidR="00C47CE5" w:rsidRDefault="00C47CE5">
      <w:pPr>
        <w:rPr>
          <w:rFonts w:ascii="Times New Roman" w:eastAsia="宋体" w:hAnsi="Times New Roman"/>
          <w:b/>
          <w:sz w:val="28"/>
          <w:szCs w:val="28"/>
        </w:rPr>
      </w:pPr>
    </w:p>
    <w:sectPr w:rsidR="00C47CE5" w:rsidSect="00C47C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charset w:val="86"/>
    <w:family w:val="modern"/>
    <w:pitch w:val="default"/>
    <w:sig w:usb0="00000001" w:usb1="080E0000" w:usb2="00000000" w:usb3="00000000" w:csb0="0004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2595AA6"/>
    <w:rsid w:val="000500C5"/>
    <w:rsid w:val="001213E5"/>
    <w:rsid w:val="00125BF5"/>
    <w:rsid w:val="0014250E"/>
    <w:rsid w:val="00211687"/>
    <w:rsid w:val="00223EFC"/>
    <w:rsid w:val="00280A11"/>
    <w:rsid w:val="0035464B"/>
    <w:rsid w:val="00423F17"/>
    <w:rsid w:val="00444209"/>
    <w:rsid w:val="00501707"/>
    <w:rsid w:val="005356B5"/>
    <w:rsid w:val="005818C9"/>
    <w:rsid w:val="00582725"/>
    <w:rsid w:val="00637C8F"/>
    <w:rsid w:val="007467A2"/>
    <w:rsid w:val="007A2DE7"/>
    <w:rsid w:val="007F0219"/>
    <w:rsid w:val="0081427F"/>
    <w:rsid w:val="00821ADE"/>
    <w:rsid w:val="00844A1F"/>
    <w:rsid w:val="008B6872"/>
    <w:rsid w:val="00967ADB"/>
    <w:rsid w:val="00A54DB1"/>
    <w:rsid w:val="00B10CF3"/>
    <w:rsid w:val="00C47CE5"/>
    <w:rsid w:val="00C86B9B"/>
    <w:rsid w:val="00CE5E1A"/>
    <w:rsid w:val="00F55ED5"/>
    <w:rsid w:val="00FA4005"/>
    <w:rsid w:val="00FF10D1"/>
    <w:rsid w:val="03F0106E"/>
    <w:rsid w:val="08EB02D3"/>
    <w:rsid w:val="11054064"/>
    <w:rsid w:val="194C0CD8"/>
    <w:rsid w:val="1C0B7FAB"/>
    <w:rsid w:val="3BCA5F74"/>
    <w:rsid w:val="3CEB7761"/>
    <w:rsid w:val="429B4CAF"/>
    <w:rsid w:val="52595AA6"/>
    <w:rsid w:val="78A916FA"/>
    <w:rsid w:val="7B912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/>
    <w:lsdException w:name="caption" w:qFormat="1"/>
    <w:lsdException w:name="page number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CE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C47CE5"/>
    <w:rPr>
      <w:sz w:val="18"/>
      <w:szCs w:val="18"/>
    </w:rPr>
  </w:style>
  <w:style w:type="paragraph" w:styleId="a4">
    <w:name w:val="footer"/>
    <w:basedOn w:val="a"/>
    <w:rsid w:val="00C47C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rsid w:val="00C47C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qFormat/>
    <w:rsid w:val="00C47CE5"/>
    <w:rPr>
      <w:b/>
    </w:rPr>
  </w:style>
  <w:style w:type="character" w:styleId="a7">
    <w:name w:val="page number"/>
    <w:basedOn w:val="a0"/>
    <w:qFormat/>
    <w:rsid w:val="00C47CE5"/>
  </w:style>
  <w:style w:type="character" w:styleId="a8">
    <w:name w:val="Hyperlink"/>
    <w:basedOn w:val="a0"/>
    <w:qFormat/>
    <w:rsid w:val="00C47CE5"/>
    <w:rPr>
      <w:color w:val="0000FF"/>
      <w:u w:val="single"/>
    </w:rPr>
  </w:style>
  <w:style w:type="character" w:customStyle="1" w:styleId="font41">
    <w:name w:val="font41"/>
    <w:basedOn w:val="a0"/>
    <w:qFormat/>
    <w:rsid w:val="00C47CE5"/>
    <w:rPr>
      <w:rFonts w:ascii="楷体_GB2312" w:eastAsia="楷体_GB2312" w:cs="楷体_GB2312"/>
      <w:color w:val="000000"/>
      <w:sz w:val="21"/>
      <w:szCs w:val="21"/>
      <w:u w:val="none"/>
    </w:rPr>
  </w:style>
  <w:style w:type="character" w:customStyle="1" w:styleId="font11">
    <w:name w:val="font11"/>
    <w:basedOn w:val="a0"/>
    <w:qFormat/>
    <w:rsid w:val="00C47CE5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51">
    <w:name w:val="font51"/>
    <w:basedOn w:val="a0"/>
    <w:qFormat/>
    <w:rsid w:val="00C47CE5"/>
    <w:rPr>
      <w:rFonts w:ascii="宋体" w:eastAsia="宋体" w:hAnsi="宋体" w:cs="宋体" w:hint="eastAsia"/>
      <w:b/>
      <w:color w:val="000000"/>
      <w:sz w:val="21"/>
      <w:szCs w:val="21"/>
      <w:u w:val="none"/>
    </w:rPr>
  </w:style>
  <w:style w:type="character" w:customStyle="1" w:styleId="font01">
    <w:name w:val="font01"/>
    <w:basedOn w:val="a0"/>
    <w:qFormat/>
    <w:rsid w:val="00C47CE5"/>
    <w:rPr>
      <w:rFonts w:ascii="楷体_GB2312" w:eastAsia="楷体_GB2312" w:cs="楷体_GB2312" w:hint="default"/>
      <w:b/>
      <w:color w:val="000000"/>
      <w:sz w:val="21"/>
      <w:szCs w:val="21"/>
      <w:u w:val="none"/>
    </w:rPr>
  </w:style>
  <w:style w:type="character" w:customStyle="1" w:styleId="font31">
    <w:name w:val="font31"/>
    <w:basedOn w:val="a0"/>
    <w:qFormat/>
    <w:rsid w:val="00C47CE5"/>
    <w:rPr>
      <w:rFonts w:ascii="宋体" w:eastAsia="宋体" w:hAnsi="宋体" w:cs="宋体" w:hint="eastAsia"/>
      <w:b/>
      <w:color w:val="000000"/>
      <w:sz w:val="21"/>
      <w:szCs w:val="21"/>
      <w:u w:val="none"/>
    </w:rPr>
  </w:style>
  <w:style w:type="character" w:customStyle="1" w:styleId="Char0">
    <w:name w:val="页眉 Char"/>
    <w:basedOn w:val="a0"/>
    <w:link w:val="a5"/>
    <w:qFormat/>
    <w:rsid w:val="00C47CE5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sid w:val="00C47CE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105</Words>
  <Characters>600</Characters>
  <Application>Microsoft Office Word</Application>
  <DocSecurity>0</DocSecurity>
  <Lines>5</Lines>
  <Paragraphs>1</Paragraphs>
  <ScaleCrop>false</ScaleCrop>
  <Company>微软中国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whkp</dc:creator>
  <cp:lastModifiedBy>xbany</cp:lastModifiedBy>
  <cp:revision>4</cp:revision>
  <cp:lastPrinted>2016-12-12T09:19:00Z</cp:lastPrinted>
  <dcterms:created xsi:type="dcterms:W3CDTF">2017-10-09T08:04:00Z</dcterms:created>
  <dcterms:modified xsi:type="dcterms:W3CDTF">2017-10-27T07:23:00Z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