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20"/>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color w:val="auto"/>
          <w:sz w:val="48"/>
          <w:szCs w:val="48"/>
          <w:lang w:val="en-US" w:eastAsia="zh-CN"/>
        </w:rPr>
      </w:pPr>
      <w:r>
        <w:rPr>
          <w:rFonts w:hint="eastAsia" w:cs="宋体"/>
          <w:b/>
          <w:bCs/>
          <w:color w:val="auto"/>
          <w:sz w:val="48"/>
          <w:szCs w:val="48"/>
          <w:lang w:val="en-US" w:eastAsia="zh-CN"/>
        </w:rPr>
        <w:t>数字胃肠机球管采购项目</w:t>
      </w: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 w:val="48"/>
          <w:szCs w:val="48"/>
        </w:rPr>
      </w:pPr>
    </w:p>
    <w:p>
      <w:pPr>
        <w:pStyle w:val="20"/>
        <w:bidi w:val="0"/>
        <w:jc w:val="center"/>
        <w:rPr>
          <w:rStyle w:val="45"/>
          <w:rFonts w:hint="eastAsia" w:ascii="宋体" w:hAnsi="宋体" w:eastAsia="宋体" w:cs="宋体"/>
          <w:b/>
          <w:bCs/>
          <w:color w:val="auto"/>
          <w:szCs w:val="44"/>
        </w:rPr>
      </w:pPr>
      <w:r>
        <w:rPr>
          <w:rStyle w:val="45"/>
          <w:rFonts w:hint="eastAsia"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3"/>
        <w:rPr>
          <w:rFonts w:hint="eastAsia"/>
          <w:color w:val="auto"/>
        </w:rPr>
      </w:pPr>
    </w:p>
    <w:p>
      <w:pPr>
        <w:pStyle w:val="59"/>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5</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6"/>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6"/>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院内紧急采购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spacing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数字胃肠机球管</w:t>
      </w:r>
      <w:r>
        <w:rPr>
          <w:rFonts w:hint="eastAsia" w:ascii="宋体" w:hAnsi="宋体"/>
          <w:b/>
          <w:color w:val="auto"/>
          <w:sz w:val="32"/>
          <w:szCs w:val="32"/>
          <w:highlight w:val="none"/>
          <w:lang w:val="en-US" w:eastAsia="zh-CN"/>
        </w:rPr>
        <w:t>紧急采购</w:t>
      </w:r>
      <w:r>
        <w:rPr>
          <w:rFonts w:hint="eastAsia" w:ascii="黑体" w:hAnsi="黑体" w:eastAsia="黑体" w:cs="宋体"/>
          <w:bCs/>
          <w:color w:val="auto"/>
          <w:kern w:val="0"/>
          <w:sz w:val="28"/>
          <w:szCs w:val="28"/>
        </w:rPr>
        <w:t>公告</w:t>
      </w:r>
    </w:p>
    <w:p>
      <w:pPr>
        <w:keepNext w:val="0"/>
        <w:keepLines w:val="0"/>
        <w:pageBreakBefore w:val="0"/>
        <w:kinsoku/>
        <w:overflowPunct/>
        <w:topLinePunct w:val="0"/>
        <w:autoSpaceDE/>
        <w:autoSpaceDN/>
        <w:bidi w:val="0"/>
        <w:snapToGrid w:val="0"/>
        <w:spacing w:line="360" w:lineRule="auto"/>
        <w:ind w:firstLine="420" w:firstLineChars="200"/>
        <w:textAlignment w:val="auto"/>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数字胃肠机球管采购项目</w:t>
      </w:r>
      <w:r>
        <w:rPr>
          <w:rFonts w:hint="eastAsia" w:ascii="宋体" w:hAnsi="宋体" w:cs="宋体"/>
          <w:color w:val="auto"/>
          <w:u w:val="single"/>
          <w:lang w:val="en-US" w:eastAsia="zh-CN"/>
        </w:rPr>
        <w:t xml:space="preserve"> </w:t>
      </w:r>
      <w:r>
        <w:rPr>
          <w:rFonts w:hint="eastAsia" w:ascii="宋体" w:hAnsi="宋体" w:eastAsia="宋体" w:cs="宋体"/>
          <w:color w:val="auto"/>
        </w:rPr>
        <w:t>进</w:t>
      </w:r>
      <w:r>
        <w:rPr>
          <w:rFonts w:hint="eastAsia" w:ascii="宋体" w:hAnsi="宋体" w:eastAsia="宋体" w:cs="宋体"/>
          <w:color w:val="auto"/>
          <w:lang w:eastAsia="zh-CN"/>
        </w:rPr>
        <w:t>行院内</w:t>
      </w:r>
      <w:r>
        <w:rPr>
          <w:rFonts w:hint="eastAsia" w:ascii="宋体" w:hAnsi="宋体" w:eastAsia="宋体" w:cs="宋体"/>
          <w:color w:val="auto"/>
          <w:lang w:val="en-US" w:eastAsia="zh-CN"/>
        </w:rPr>
        <w:t>紧急采购</w:t>
      </w:r>
      <w:r>
        <w:rPr>
          <w:rFonts w:hint="eastAsia" w:ascii="宋体" w:hAnsi="宋体" w:eastAsia="宋体" w:cs="宋体"/>
          <w:color w:val="auto"/>
          <w:lang w:eastAsia="zh-CN"/>
        </w:rPr>
        <w:t>，欢迎</w:t>
      </w:r>
      <w:r>
        <w:rPr>
          <w:rFonts w:hint="eastAsia" w:ascii="宋体" w:hAnsi="宋体" w:eastAsia="宋体" w:cs="宋体"/>
          <w:color w:val="auto"/>
        </w:rPr>
        <w:t>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数字胃肠机球管采购项目</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10.5万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keepNext w:val="0"/>
        <w:keepLines w:val="0"/>
        <w:pageBreakBefore w:val="0"/>
        <w:widowControl/>
        <w:tabs>
          <w:tab w:val="left" w:pos="840"/>
        </w:tabs>
        <w:kinsoku/>
        <w:overflowPunct/>
        <w:topLinePunct w:val="0"/>
        <w:autoSpaceDE/>
        <w:autoSpaceDN/>
        <w:bidi w:val="0"/>
        <w:snapToGrid w:val="0"/>
        <w:spacing w:line="360" w:lineRule="auto"/>
        <w:ind w:firstLine="420" w:firstLineChars="200"/>
        <w:jc w:val="left"/>
        <w:textAlignment w:val="auto"/>
        <w:rPr>
          <w:rFonts w:hint="eastAsia" w:ascii="宋体" w:hAnsi="宋体" w:eastAsia="宋体" w:cs="宋体"/>
          <w:color w:val="auto"/>
          <w:szCs w:val="21"/>
          <w:highlight w:val="none"/>
          <w:shd w:val="clear" w:color="auto" w:fill="FFFFFF"/>
          <w:lang w:eastAsia="zh-CN"/>
        </w:rPr>
      </w:pPr>
      <w:bookmarkStart w:id="4" w:name="_Toc26079"/>
      <w:bookmarkStart w:id="5" w:name="_Toc24040"/>
      <w:bookmarkStart w:id="6" w:name="_Toc21071"/>
      <w:bookmarkStart w:id="7" w:name="_Toc19521"/>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质量要求：符合现行国家质量要求和行业有关标准</w:t>
      </w:r>
      <w:r>
        <w:rPr>
          <w:rFonts w:hint="eastAsia" w:ascii="宋体" w:hAnsi="宋体" w:eastAsia="宋体" w:cs="宋体"/>
          <w:color w:val="auto"/>
          <w:szCs w:val="21"/>
          <w:highlight w:val="none"/>
          <w:shd w:val="clear" w:color="auto" w:fill="FFFFFF"/>
          <w:lang w:eastAsia="zh-CN"/>
        </w:rPr>
        <w:t>。</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shd w:val="clear" w:color="auto" w:fill="FFFFFF"/>
          <w:lang w:val="en-US" w:eastAsia="zh-CN" w:bidi="ar-SA"/>
        </w:rPr>
      </w:pPr>
      <w:bookmarkStart w:id="9" w:name="_Toc27704"/>
      <w:bookmarkStart w:id="10" w:name="_Toc16639"/>
      <w:bookmarkStart w:id="11" w:name="_Toc23626"/>
      <w:bookmarkStart w:id="12"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bookmarkStart w:id="13" w:name="_Toc23395"/>
      <w:bookmarkStart w:id="14" w:name="_Toc9562"/>
      <w:bookmarkStart w:id="15" w:name="_Toc7823"/>
      <w:bookmarkStart w:id="16" w:name="_Toc30971"/>
      <w:bookmarkStart w:id="17" w:name="_Toc3064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7、不接受联合体投标。</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1.报名时间：2023年05月16日-2023年05月17日，上午8：30-11:30，下午14:30-17:30（北京时间，法定节假日除外），报名费用：200元。</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2.凡报名成功的供应商无故不来参与投标的列入我院黑名单，一年内不得参与我院任何采购活动</w:t>
      </w:r>
      <w:r>
        <w:rPr>
          <w:rFonts w:hint="eastAsia" w:ascii="宋体" w:hAnsi="宋体" w:cs="宋体"/>
          <w:color w:val="auto"/>
          <w:kern w:val="0"/>
          <w:sz w:val="21"/>
          <w:szCs w:val="21"/>
          <w:shd w:val="clear" w:color="auto" w:fill="FFFFFF"/>
          <w:lang w:val="en-US" w:eastAsia="zh-CN" w:bidi="ar-SA"/>
        </w:rPr>
        <w:t>。</w:t>
      </w:r>
      <w:r>
        <w:rPr>
          <w:rFonts w:hint="eastAsia" w:ascii="宋体" w:hAnsi="宋体" w:cs="宋体"/>
          <w:color w:val="auto"/>
          <w:kern w:val="0"/>
          <w:sz w:val="21"/>
          <w:szCs w:val="21"/>
          <w:highlight w:val="yellow"/>
          <w:shd w:val="clear" w:color="auto" w:fill="FFFFFF"/>
          <w:lang w:val="en-US" w:eastAsia="zh-CN" w:bidi="ar-SA"/>
        </w:rPr>
        <w:t>本项目由于时间紧任务重，无论有几家供应商报名参与本项目</w:t>
      </w:r>
      <w:r>
        <w:rPr>
          <w:rFonts w:hint="eastAsia" w:ascii="宋体" w:hAnsi="宋体" w:cs="宋体"/>
          <w:color w:val="auto"/>
          <w:kern w:val="0"/>
          <w:sz w:val="21"/>
          <w:szCs w:val="21"/>
          <w:shd w:val="clear" w:color="auto" w:fill="FFFFFF"/>
          <w:lang w:val="en-US" w:eastAsia="zh-CN" w:bidi="ar-SA"/>
        </w:rPr>
        <w:t>，均按时开标</w:t>
      </w:r>
      <w:r>
        <w:rPr>
          <w:rFonts w:hint="eastAsia" w:ascii="宋体" w:hAnsi="宋体" w:eastAsia="宋体" w:cs="宋体"/>
          <w:color w:val="auto"/>
          <w:kern w:val="0"/>
          <w:sz w:val="21"/>
          <w:szCs w:val="21"/>
          <w:shd w:val="clear" w:color="auto" w:fill="FFFFFF"/>
          <w:lang w:val="en-US" w:eastAsia="zh-CN" w:bidi="ar-SA"/>
        </w:rPr>
        <w:t xml:space="preserve">。中标供应商缴纳相应服务费。 </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371793315@qq.com并标明XX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项目报名资料；审核通过后按要求交纳报名费。</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left="420" w:leftChars="200"/>
        <w:jc w:val="left"/>
        <w:textAlignment w:val="auto"/>
        <w:rPr>
          <w:rFonts w:hint="default"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4.院内紧急采购项目，若因采购时间紧迫，供应商来不及制作投标文件，可供应商</w:t>
      </w:r>
      <w:bookmarkStart w:id="103" w:name="_GoBack"/>
      <w:bookmarkEnd w:id="103"/>
      <w:r>
        <w:rPr>
          <w:rFonts w:hint="eastAsia" w:ascii="宋体" w:hAnsi="宋体" w:eastAsia="宋体" w:cs="宋体"/>
          <w:color w:val="auto"/>
          <w:kern w:val="0"/>
          <w:sz w:val="21"/>
          <w:szCs w:val="21"/>
          <w:shd w:val="clear" w:color="auto" w:fill="FFFFFF"/>
          <w:lang w:val="en-US" w:eastAsia="zh-CN" w:bidi="ar-SA"/>
        </w:rPr>
        <w:t>在资质、价格、服务、技术参数、供货时间等方面作出承诺，评审现场只需提供投标报价、法人授权书，后续补充提供书面正式文件。</w:t>
      </w:r>
    </w:p>
    <w:p>
      <w:pPr>
        <w:keepNext w:val="0"/>
        <w:keepLines w:val="0"/>
        <w:pageBreakBefore w:val="0"/>
        <w:widowControl/>
        <w:kinsoku/>
        <w:wordWrap w:val="0"/>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cs="宋体"/>
          <w:color w:val="auto"/>
          <w:kern w:val="0"/>
          <w:sz w:val="21"/>
          <w:szCs w:val="21"/>
          <w:shd w:val="clear" w:color="auto" w:fill="FFFFFF"/>
          <w:lang w:val="en-US" w:eastAsia="zh-CN" w:bidi="ar-SA"/>
        </w:rPr>
        <w:t>5</w:t>
      </w:r>
      <w:r>
        <w:rPr>
          <w:rFonts w:hint="eastAsia" w:ascii="宋体" w:hAnsi="宋体" w:eastAsia="宋体" w:cs="宋体"/>
          <w:color w:val="auto"/>
          <w:kern w:val="0"/>
          <w:sz w:val="21"/>
          <w:szCs w:val="21"/>
          <w:shd w:val="clear" w:color="auto" w:fill="FFFFFF"/>
          <w:lang w:val="en-US" w:eastAsia="zh-CN" w:bidi="ar-SA"/>
        </w:rPr>
        <w:t>.报名登记表：请从附件中下载。</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bookmarkStart w:id="18" w:name="_Toc10738"/>
      <w:bookmarkStart w:id="19" w:name="_Toc15135"/>
      <w:bookmarkStart w:id="20" w:name="_Toc25869"/>
      <w:bookmarkStart w:id="21" w:name="_Toc15111"/>
      <w:bookmarkStart w:id="22" w:name="_Toc27480"/>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Cs w:val="21"/>
          <w:highlight w:val="yellow"/>
          <w:lang w:val="en-US" w:eastAsia="zh-CN"/>
        </w:rPr>
        <w:t>2023年05月18日15:00时（北京时间）</w:t>
      </w:r>
      <w:r>
        <w:rPr>
          <w:rFonts w:hint="eastAsia" w:ascii="宋体" w:hAnsi="宋体" w:eastAsia="宋体" w:cs="宋体"/>
          <w:color w:val="auto"/>
          <w:kern w:val="0"/>
          <w:sz w:val="21"/>
          <w:szCs w:val="21"/>
          <w:shd w:val="clear" w:color="auto" w:fill="FFFFFF"/>
          <w:lang w:val="en-US" w:eastAsia="zh-CN" w:bidi="ar-SA"/>
        </w:rPr>
        <w:t>。</w:t>
      </w:r>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1.时间：详见采购文件。</w:t>
      </w:r>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2.地点：详见采购文件。</w:t>
      </w:r>
    </w:p>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lang w:val="en-US" w:eastAsia="zh-CN" w:bidi="ar-SA"/>
        </w:rPr>
      </w:pPr>
      <w:bookmarkStart w:id="23" w:name="_Toc30918"/>
      <w:bookmarkStart w:id="24" w:name="_Toc20287"/>
      <w:bookmarkStart w:id="25" w:name="_Toc6523"/>
      <w:bookmarkStart w:id="26"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keepNext w:val="0"/>
        <w:keepLines w:val="0"/>
        <w:pageBreakBefore w:val="0"/>
        <w:widowControl/>
        <w:kinsoku/>
        <w:overflowPunct/>
        <w:topLinePunct w:val="0"/>
        <w:autoSpaceDE/>
        <w:autoSpaceDN/>
        <w:bidi w:val="0"/>
        <w:snapToGrid w:val="0"/>
        <w:spacing w:before="0" w:beforeAutospacing="0" w:afterAutospacing="0" w:line="360" w:lineRule="auto"/>
        <w:ind w:firstLine="420" w:firstLineChars="200"/>
        <w:jc w:val="left"/>
        <w:textAlignment w:val="auto"/>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本次采购公告在《驻马店市中心医院》院内网上发布，采购公告期限为一个工作日（依据《驻马店市中心医院紧急采购管理暂行办法》的通知，公示期为1个工作日）。</w:t>
      </w:r>
      <w:bookmarkStart w:id="27" w:name="_Toc35393795"/>
      <w:bookmarkStart w:id="28" w:name="_Toc35393626"/>
    </w:p>
    <w:bookmarkEnd w:id="27"/>
    <w:bookmarkEnd w:id="28"/>
    <w:p>
      <w:pPr>
        <w:keepNext w:val="0"/>
        <w:keepLines w:val="0"/>
        <w:pageBreakBefore w:val="0"/>
        <w:widowControl/>
        <w:kinsoku/>
        <w:overflowPunct/>
        <w:topLinePunct w:val="0"/>
        <w:autoSpaceDE/>
        <w:autoSpaceDN/>
        <w:bidi w:val="0"/>
        <w:snapToGrid w:val="0"/>
        <w:spacing w:before="0" w:line="360" w:lineRule="auto"/>
        <w:jc w:val="left"/>
        <w:textAlignment w:val="auto"/>
        <w:outlineLvl w:val="1"/>
        <w:rPr>
          <w:rFonts w:ascii="宋体" w:hAnsi="宋体" w:eastAsia="宋体" w:cs="宋体"/>
          <w:b/>
          <w:bCs/>
          <w:color w:val="auto"/>
          <w:kern w:val="2"/>
          <w:sz w:val="21"/>
          <w:szCs w:val="21"/>
          <w:highlight w:val="none"/>
          <w:lang w:val="en-US" w:eastAsia="zh-CN" w:bidi="ar-SA"/>
        </w:rPr>
      </w:pPr>
      <w:bookmarkStart w:id="29" w:name="_Toc31928"/>
      <w:bookmarkStart w:id="30" w:name="_Toc3604"/>
      <w:bookmarkStart w:id="31" w:name="_Toc27370"/>
      <w:bookmarkStart w:id="32" w:name="_Toc16291"/>
      <w:bookmarkStart w:id="33" w:name="_Toc24274"/>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报名联系人1：</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朱先生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default"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17633890375</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报名联系人2：杨先生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联系电话：19139503257</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监督部门：驻马店市中心医院纪检监察室</w:t>
      </w:r>
    </w:p>
    <w:p>
      <w:pPr>
        <w:pStyle w:val="33"/>
        <w:keepNext w:val="0"/>
        <w:keepLines w:val="0"/>
        <w:pageBreakBefore w:val="0"/>
        <w:kinsoku/>
        <w:overflowPunct/>
        <w:topLinePunct w:val="0"/>
        <w:autoSpaceDE/>
        <w:autoSpaceDN/>
        <w:bidi w:val="0"/>
        <w:snapToGrid w:val="0"/>
        <w:spacing w:line="360" w:lineRule="auto"/>
        <w:ind w:firstLine="420" w:firstLineChars="200"/>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监督电话：0396-2725435</w:t>
      </w:r>
    </w:p>
    <w:p>
      <w:pPr>
        <w:pStyle w:val="7"/>
        <w:rPr>
          <w:rFonts w:hint="eastAsia"/>
          <w:lang w:val="en-US" w:eastAsia="zh-CN"/>
        </w:rPr>
      </w:pPr>
    </w:p>
    <w:p>
      <w:pPr>
        <w:keepNext w:val="0"/>
        <w:keepLines w:val="0"/>
        <w:pageBreakBefore w:val="0"/>
        <w:widowControl/>
        <w:kinsoku/>
        <w:overflowPunct/>
        <w:topLinePunct w:val="0"/>
        <w:autoSpaceDE/>
        <w:autoSpaceDN/>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31"/>
        <w:keepNext w:val="0"/>
        <w:keepLines w:val="0"/>
        <w:pageBreakBefore w:val="0"/>
        <w:widowControl/>
        <w:kinsoku/>
        <w:overflowPunct/>
        <w:topLinePunct w:val="0"/>
        <w:autoSpaceDE/>
        <w:autoSpaceDN/>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auto"/>
          <w:kern w:val="0"/>
          <w:sz w:val="21"/>
          <w:szCs w:val="21"/>
          <w:highlight w:val="yellow"/>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202</w:t>
      </w:r>
      <w:r>
        <w:rPr>
          <w:rFonts w:hint="eastAsia" w:ascii="宋体" w:hAnsi="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en-US" w:eastAsia="zh-CN" w:bidi="ar-SA"/>
        </w:rPr>
        <w:t>年</w:t>
      </w:r>
      <w:r>
        <w:rPr>
          <w:rFonts w:hint="eastAsia" w:ascii="宋体" w:hAnsi="宋体" w:cs="宋体"/>
          <w:color w:val="auto"/>
          <w:kern w:val="0"/>
          <w:sz w:val="21"/>
          <w:szCs w:val="21"/>
          <w:shd w:val="clear" w:color="auto" w:fill="FFFFFF"/>
          <w:lang w:val="en-US" w:eastAsia="zh-CN" w:bidi="ar-SA"/>
        </w:rPr>
        <w:t>5</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15</w:t>
      </w:r>
      <w:r>
        <w:rPr>
          <w:rFonts w:hint="eastAsia" w:ascii="宋体" w:hAnsi="宋体" w:eastAsia="宋体" w:cs="宋体"/>
          <w:color w:val="auto"/>
          <w:kern w:val="0"/>
          <w:sz w:val="21"/>
          <w:szCs w:val="21"/>
          <w:highlight w:val="none"/>
          <w:shd w:val="clear" w:color="auto" w:fill="FFFFFF"/>
          <w:lang w:val="en-US" w:eastAsia="zh-CN" w:bidi="ar-SA"/>
        </w:rPr>
        <w:t>日</w:t>
      </w:r>
    </w:p>
    <w:p>
      <w:pPr>
        <w:pStyle w:val="31"/>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yellow"/>
          <w:shd w:val="clear" w:color="auto" w:fill="FFFFFF"/>
          <w:lang w:val="en-US" w:eastAsia="zh-CN" w:bidi="ar-SA"/>
        </w:rPr>
      </w:pPr>
    </w:p>
    <w:p>
      <w:pPr>
        <w:bidi w:val="0"/>
        <w:rPr>
          <w:rFonts w:hint="eastAsia"/>
        </w:rPr>
      </w:pPr>
      <w:bookmarkStart w:id="34" w:name="_Toc25063"/>
      <w:bookmarkStart w:id="35" w:name="_Toc29890"/>
      <w:bookmarkStart w:id="36" w:name="_Toc23793"/>
    </w:p>
    <w:p>
      <w:pPr>
        <w:rPr>
          <w:rFonts w:hint="eastAsia" w:ascii="宋体" w:hAnsi="宋体"/>
          <w:b/>
          <w:color w:val="auto"/>
          <w:sz w:val="32"/>
          <w:szCs w:val="32"/>
          <w:highlight w:val="none"/>
        </w:rPr>
      </w:pPr>
      <w:r>
        <w:rPr>
          <w:rFonts w:hint="eastAsia" w:ascii="宋体" w:hAnsi="宋体"/>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31536"/>
      <w:bookmarkStart w:id="39" w:name="_Toc9989"/>
    </w:p>
    <w:bookmarkEnd w:id="35"/>
    <w:bookmarkEnd w:id="36"/>
    <w:bookmarkEnd w:id="37"/>
    <w:bookmarkEnd w:id="38"/>
    <w:bookmarkEnd w:id="39"/>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default" w:ascii="宋体" w:hAnsi="宋体" w:eastAsia="宋体" w:cs="宋体"/>
          <w:sz w:val="21"/>
          <w:szCs w:val="21"/>
          <w:u w:val="none"/>
          <w:lang w:val="en-US"/>
        </w:rPr>
      </w:pPr>
      <w:r>
        <w:rPr>
          <w:rFonts w:hint="eastAsia" w:ascii="宋体" w:hAnsi="宋体" w:eastAsia="宋体" w:cs="宋体"/>
          <w:b/>
          <w:bCs/>
          <w:sz w:val="21"/>
          <w:szCs w:val="21"/>
          <w:lang w:eastAsia="zh-CN"/>
        </w:rPr>
        <w:t>一、</w:t>
      </w:r>
      <w:r>
        <w:rPr>
          <w:rFonts w:hint="eastAsia" w:ascii="宋体" w:hAnsi="宋体" w:eastAsia="宋体" w:cs="宋体"/>
          <w:b/>
          <w:bCs/>
          <w:sz w:val="21"/>
          <w:szCs w:val="21"/>
        </w:rPr>
        <w:t>项目名称、数量：</w:t>
      </w:r>
      <w:r>
        <w:rPr>
          <w:rFonts w:hint="eastAsia" w:cs="宋体"/>
          <w:b w:val="0"/>
          <w:bCs w:val="0"/>
          <w:sz w:val="21"/>
          <w:szCs w:val="21"/>
          <w:lang w:val="en-US" w:eastAsia="zh-CN"/>
        </w:rPr>
        <w:t>数字胃肠机球管采购项目</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textAlignment w:val="auto"/>
        <w:rPr>
          <w:rFonts w:hint="eastAsia" w:ascii="宋体" w:hAnsi="宋体" w:eastAsia="宋体" w:cs="宋体"/>
          <w:b w:val="0"/>
          <w:bCs w:val="0"/>
          <w:sz w:val="21"/>
          <w:szCs w:val="21"/>
          <w:u w:val="none"/>
        </w:rPr>
      </w:pPr>
      <w:r>
        <w:rPr>
          <w:rFonts w:hint="eastAsia" w:ascii="宋体" w:hAnsi="宋体" w:eastAsia="宋体" w:cs="宋体"/>
          <w:b/>
          <w:bCs/>
          <w:sz w:val="21"/>
          <w:szCs w:val="21"/>
          <w:u w:val="none"/>
          <w:lang w:eastAsia="zh-CN"/>
        </w:rPr>
        <w:t>二、</w:t>
      </w:r>
      <w:r>
        <w:rPr>
          <w:rFonts w:hint="eastAsia" w:ascii="宋体" w:hAnsi="宋体" w:eastAsia="宋体" w:cs="宋体"/>
          <w:b/>
          <w:bCs/>
          <w:sz w:val="21"/>
          <w:szCs w:val="21"/>
          <w:u w:val="none"/>
        </w:rPr>
        <w:t>项目用途说明：</w:t>
      </w:r>
      <w:r>
        <w:rPr>
          <w:rFonts w:hint="eastAsia" w:cs="宋体"/>
          <w:b w:val="0"/>
          <w:bCs w:val="0"/>
          <w:sz w:val="21"/>
          <w:szCs w:val="21"/>
          <w:u w:val="none"/>
          <w:lang w:val="en-US" w:eastAsia="zh-CN"/>
        </w:rPr>
        <w:t>\</w:t>
      </w:r>
      <w:r>
        <w:rPr>
          <w:rFonts w:hint="eastAsia" w:ascii="宋体" w:hAnsi="宋体" w:eastAsia="宋体" w:cs="宋体"/>
          <w:b w:val="0"/>
          <w:bCs w:val="0"/>
          <w:sz w:val="21"/>
          <w:szCs w:val="21"/>
          <w:u w:val="none"/>
        </w:rPr>
        <w:t>。</w:t>
      </w:r>
    </w:p>
    <w:p>
      <w:pPr>
        <w:jc w:val="both"/>
        <w:rPr>
          <w:rFonts w:hint="eastAsia" w:eastAsia="宋体"/>
          <w:b/>
          <w:bCs/>
          <w:sz w:val="21"/>
          <w:szCs w:val="21"/>
          <w:lang w:val="en-US" w:eastAsia="zh-CN"/>
        </w:rPr>
      </w:pPr>
      <w:r>
        <w:rPr>
          <w:rFonts w:hint="eastAsia" w:cs="宋体"/>
          <w:b/>
          <w:bCs/>
          <w:sz w:val="21"/>
          <w:szCs w:val="21"/>
          <w:lang w:eastAsia="zh-CN"/>
        </w:rPr>
        <w:t>三</w:t>
      </w:r>
      <w:r>
        <w:rPr>
          <w:rFonts w:hint="eastAsia" w:ascii="宋体" w:hAnsi="宋体" w:eastAsia="宋体" w:cs="宋体"/>
          <w:b/>
          <w:bCs/>
          <w:sz w:val="21"/>
          <w:szCs w:val="21"/>
          <w:lang w:eastAsia="zh-CN"/>
        </w:rPr>
        <w:t>、</w:t>
      </w:r>
      <w:r>
        <w:rPr>
          <w:rFonts w:hint="eastAsia"/>
          <w:b/>
          <w:bCs/>
          <w:sz w:val="21"/>
          <w:szCs w:val="21"/>
          <w:lang w:val="en-US" w:eastAsia="zh-CN"/>
        </w:rPr>
        <w:t>采购内容及技术参数</w:t>
      </w:r>
    </w:p>
    <w:p>
      <w:pPr>
        <w:spacing w:line="360" w:lineRule="auto"/>
        <w:jc w:val="center"/>
      </w:pPr>
      <w:r>
        <w:rPr>
          <w:rFonts w:hint="eastAsia"/>
          <w:b/>
          <w:bCs/>
          <w:sz w:val="24"/>
          <w:szCs w:val="24"/>
        </w:rPr>
        <w:t>采购</w:t>
      </w:r>
      <w:r>
        <w:rPr>
          <w:rFonts w:hint="eastAsia"/>
          <w:b/>
          <w:bCs/>
          <w:sz w:val="24"/>
          <w:szCs w:val="24"/>
          <w:lang w:val="en-US" w:eastAsia="zh-CN"/>
        </w:rPr>
        <w:t>清单</w:t>
      </w:r>
    </w:p>
    <w:tbl>
      <w:tblPr>
        <w:tblStyle w:val="35"/>
        <w:tblW w:w="9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5"/>
        <w:gridCol w:w="2412"/>
        <w:gridCol w:w="2152"/>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455" w:type="dxa"/>
            <w:vAlign w:val="center"/>
          </w:tcPr>
          <w:p>
            <w:pPr>
              <w:pStyle w:val="8"/>
              <w:ind w:left="0" w:leftChars="0"/>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rPr>
              <w:t>序号</w:t>
            </w:r>
          </w:p>
        </w:tc>
        <w:tc>
          <w:tcPr>
            <w:tcW w:w="2412" w:type="dxa"/>
            <w:vAlign w:val="center"/>
          </w:tcPr>
          <w:p>
            <w:pPr>
              <w:pStyle w:val="8"/>
              <w:ind w:left="0" w:left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项目名称</w:t>
            </w:r>
          </w:p>
        </w:tc>
        <w:tc>
          <w:tcPr>
            <w:tcW w:w="2152" w:type="dxa"/>
            <w:vAlign w:val="center"/>
          </w:tcPr>
          <w:p>
            <w:pPr>
              <w:pStyle w:val="8"/>
              <w:ind w:left="0" w:left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规模</w:t>
            </w:r>
          </w:p>
        </w:tc>
        <w:tc>
          <w:tcPr>
            <w:tcW w:w="2152" w:type="dxa"/>
            <w:vAlign w:val="center"/>
          </w:tcPr>
          <w:p>
            <w:pPr>
              <w:pStyle w:val="8"/>
              <w:ind w:left="0" w:leftChars="0"/>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455" w:type="dxa"/>
            <w:vAlign w:val="center"/>
          </w:tcPr>
          <w:p>
            <w:pPr>
              <w:pStyle w:val="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w:t>
            </w:r>
          </w:p>
        </w:tc>
        <w:tc>
          <w:tcPr>
            <w:tcW w:w="2412" w:type="dxa"/>
            <w:vAlign w:val="center"/>
          </w:tcPr>
          <w:p>
            <w:pPr>
              <w:pStyle w:val="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数字胃肠机球管</w:t>
            </w:r>
          </w:p>
        </w:tc>
        <w:tc>
          <w:tcPr>
            <w:tcW w:w="2152" w:type="dxa"/>
            <w:vAlign w:val="center"/>
          </w:tcPr>
          <w:p>
            <w:pPr>
              <w:pStyle w:val="8"/>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w:t>
            </w:r>
          </w:p>
        </w:tc>
        <w:tc>
          <w:tcPr>
            <w:tcW w:w="2152" w:type="dxa"/>
            <w:vAlign w:val="center"/>
          </w:tcPr>
          <w:p>
            <w:pPr>
              <w:pStyle w:val="8"/>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10.5万元</w:t>
            </w:r>
          </w:p>
        </w:tc>
      </w:tr>
    </w:tbl>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数字胃肠机球管技术参数</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双焦点（0.6/1.2mm），</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阳极热容量: 600KHu,450kj</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超高转速: 10000rpm</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最高功率 100KW</w:t>
      </w:r>
      <w:r>
        <w:rPr>
          <w:rFonts w:hint="eastAsia" w:ascii="宋体" w:hAnsi="宋体" w:eastAsia="宋体" w:cs="宋体"/>
          <w:sz w:val="21"/>
          <w:szCs w:val="21"/>
          <w:lang w:val="en-US" w:eastAsia="zh-CN"/>
        </w:rPr>
        <w:t>.</w:t>
      </w:r>
    </w:p>
    <w:p>
      <w:pPr>
        <w:pStyle w:val="8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球管保用：一年无限次保用，若有损坏免费更换新球管；</w:t>
      </w:r>
    </w:p>
    <w:p>
      <w:pPr>
        <w:pStyle w:val="8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适用于</w:t>
      </w:r>
      <w:r>
        <w:rPr>
          <w:rFonts w:hint="eastAsia" w:ascii="宋体" w:hAnsi="宋体" w:eastAsia="宋体" w:cs="宋体"/>
          <w:sz w:val="21"/>
          <w:szCs w:val="21"/>
          <w:lang w:val="en-US" w:eastAsia="zh-CN"/>
        </w:rPr>
        <w:t>OPERA FP数字胃肠机</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eastAsia="宋体" w:cs="宋体"/>
          <w:b/>
          <w:bCs/>
          <w:sz w:val="21"/>
          <w:szCs w:val="21"/>
          <w:lang w:eastAsia="zh-CN"/>
        </w:rPr>
      </w:pPr>
      <w:r>
        <w:rPr>
          <w:rFonts w:hint="eastAsia" w:ascii="宋体" w:hAnsi="宋体" w:cs="宋体"/>
          <w:b/>
          <w:bCs/>
          <w:kern w:val="2"/>
          <w:sz w:val="21"/>
          <w:szCs w:val="21"/>
          <w:u w:val="none"/>
          <w:lang w:val="en-US" w:eastAsia="zh-CN" w:bidi="ar-SA"/>
        </w:rPr>
        <w:t>四、</w:t>
      </w:r>
      <w:r>
        <w:rPr>
          <w:rFonts w:hint="eastAsia" w:cs="宋体"/>
          <w:b/>
          <w:bCs/>
          <w:sz w:val="21"/>
          <w:szCs w:val="21"/>
          <w:lang w:val="en-US" w:eastAsia="zh-CN"/>
        </w:rPr>
        <w:t>技术资料要求</w:t>
      </w:r>
      <w:r>
        <w:rPr>
          <w:rFonts w:hint="eastAsia" w:ascii="宋体" w:hAnsi="宋体" w:eastAsia="宋体" w:cs="宋体"/>
          <w:b/>
          <w:bCs/>
          <w:sz w:val="21"/>
          <w:szCs w:val="21"/>
          <w:lang w:eastAsia="zh-CN"/>
        </w:rPr>
        <w:t xml:space="preserve">： </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jc w:val="left"/>
        <w:textAlignment w:val="auto"/>
        <w:rPr>
          <w:rFonts w:hint="eastAsia" w:ascii="宋体" w:hAnsi="宋体"/>
          <w:b w:val="0"/>
          <w:bCs w:val="0"/>
          <w:sz w:val="21"/>
          <w:szCs w:val="21"/>
          <w:u w:val="single"/>
        </w:rPr>
      </w:pPr>
      <w:r>
        <w:rPr>
          <w:rFonts w:hint="eastAsia" w:ascii="宋体" w:hAnsi="宋体" w:eastAsia="宋体" w:cs="宋体"/>
          <w:b/>
          <w:bCs/>
          <w:sz w:val="21"/>
          <w:szCs w:val="21"/>
          <w:lang w:eastAsia="zh-CN"/>
        </w:rPr>
        <w:t xml:space="preserve"> </w:t>
      </w:r>
      <w:r>
        <w:rPr>
          <w:rFonts w:hint="eastAsia" w:ascii="宋体" w:hAnsi="宋体" w:eastAsia="宋体" w:cs="宋体"/>
          <w:b w:val="0"/>
          <w:bCs w:val="0"/>
          <w:sz w:val="21"/>
          <w:szCs w:val="21"/>
          <w:lang w:eastAsia="zh-CN"/>
        </w:rPr>
        <w:t xml:space="preserve"> </w:t>
      </w:r>
      <w:r>
        <w:rPr>
          <w:rFonts w:hint="eastAsia" w:ascii="宋体" w:hAnsi="宋体" w:eastAsia="宋体" w:cs="宋体"/>
          <w:b w:val="0"/>
          <w:bCs w:val="0"/>
          <w:sz w:val="21"/>
          <w:szCs w:val="21"/>
          <w:lang w:val="en-US" w:eastAsia="zh-CN"/>
        </w:rPr>
        <w:t>1、提供响应技术参数条款的注册检验报告或相关资料（完整版）</w:t>
      </w:r>
      <w:bookmarkStart w:id="40" w:name="_Toc258333709"/>
      <w:bookmarkStart w:id="41" w:name="_Toc258360342"/>
      <w:bookmarkStart w:id="42" w:name="_Toc258360231"/>
      <w:bookmarkStart w:id="43" w:name="_Toc261708924"/>
      <w:bookmarkStart w:id="44" w:name="_Toc258354219"/>
      <w:r>
        <w:rPr>
          <w:rFonts w:hint="eastAsia" w:ascii="宋体" w:hAnsi="宋体" w:eastAsia="宋体" w:cs="宋体"/>
          <w:b w:val="0"/>
          <w:bCs w:val="0"/>
          <w:sz w:val="21"/>
          <w:szCs w:val="21"/>
          <w:lang w:val="en-US" w:eastAsia="zh-CN"/>
        </w:rPr>
        <w:t>，并对响应技术参数部分做出明显标注</w:t>
      </w:r>
      <w:bookmarkEnd w:id="40"/>
      <w:bookmarkEnd w:id="41"/>
      <w:bookmarkEnd w:id="42"/>
      <w:bookmarkEnd w:id="43"/>
      <w:bookmarkEnd w:id="44"/>
      <w:r>
        <w:rPr>
          <w:rFonts w:hint="eastAsia" w:ascii="宋体" w:hAnsi="宋体" w:eastAsia="宋体" w:cs="宋体"/>
          <w:b w:val="0"/>
          <w:bCs w:val="0"/>
          <w:sz w:val="21"/>
          <w:szCs w:val="21"/>
          <w:lang w:val="en-US" w:eastAsia="zh-CN"/>
        </w:rPr>
        <w:t>；</w:t>
      </w:r>
      <w:bookmarkStart w:id="45" w:name="_Toc337554821"/>
      <w:bookmarkStart w:id="46" w:name="_Toc476419058"/>
      <w:bookmarkStart w:id="47" w:name="_Toc30861"/>
      <w:bookmarkStart w:id="48" w:name="_Toc8282"/>
      <w:bookmarkStart w:id="49" w:name="_Toc3739"/>
      <w:bookmarkStart w:id="50" w:name="_Toc476420855"/>
      <w:bookmarkStart w:id="51" w:name="_Toc349642342"/>
      <w:r>
        <w:rPr>
          <w:rFonts w:hint="eastAsia" w:ascii="宋体" w:hAnsi="宋体" w:eastAsia="宋体" w:cs="宋体"/>
          <w:b w:val="0"/>
          <w:bCs w:val="0"/>
          <w:sz w:val="21"/>
          <w:szCs w:val="21"/>
          <w:lang w:val="en-US" w:eastAsia="zh-CN"/>
        </w:rPr>
        <w:t>2、需提供响应技术参数条款的技术白皮书和彩页等相关文件，并对响应技术参数部分做出明显标注</w:t>
      </w:r>
      <w:bookmarkEnd w:id="45"/>
      <w:bookmarkEnd w:id="46"/>
      <w:bookmarkEnd w:id="47"/>
      <w:bookmarkEnd w:id="48"/>
      <w:bookmarkEnd w:id="49"/>
      <w:bookmarkEnd w:id="50"/>
      <w:bookmarkEnd w:id="51"/>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注册证中有附件的提供完整版的附件；</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供应商如为代理商的并所投产品如为进口产品的，需提供拟投产品制造商或中国境内办事处或中国总代理经销商针对本项目的授权书。</w:t>
      </w:r>
    </w:p>
    <w:p>
      <w:pPr>
        <w:keepNext w:val="0"/>
        <w:keepLines w:val="0"/>
        <w:pageBreakBefore w:val="0"/>
        <w:widowControl w:val="0"/>
        <w:kinsoku/>
        <w:wordWrap/>
        <w:overflowPunct/>
        <w:topLinePunct w:val="0"/>
        <w:autoSpaceDE/>
        <w:autoSpaceDN/>
        <w:bidi w:val="0"/>
        <w:adjustRightInd/>
        <w:snapToGrid w:val="0"/>
        <w:spacing w:before="161" w:beforeLines="50" w:line="36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4"/>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91"/>
        <w:gridCol w:w="5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合同签订时间</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自中标通知书发出之日起</w:t>
            </w:r>
            <w:r>
              <w:rPr>
                <w:rFonts w:hint="eastAsia" w:ascii="宋体" w:hAnsi="宋体" w:cs="宋体"/>
                <w:color w:val="auto"/>
                <w:kern w:val="0"/>
                <w:sz w:val="21"/>
                <w:szCs w:val="21"/>
                <w:highlight w:val="none"/>
                <w:lang w:val="en-US" w:eastAsia="zh-CN"/>
              </w:rPr>
              <w:t>三十</w:t>
            </w:r>
            <w:r>
              <w:rPr>
                <w:rFonts w:hint="eastAsia" w:ascii="宋体" w:hAnsi="宋体" w:cs="宋体"/>
                <w:color w:val="auto"/>
                <w:kern w:val="0"/>
                <w:sz w:val="21"/>
                <w:szCs w:val="21"/>
                <w:highlight w:val="none"/>
              </w:rPr>
              <w:t>个</w:t>
            </w:r>
            <w:r>
              <w:rPr>
                <w:rFonts w:hint="eastAsia" w:ascii="宋体" w:hAnsi="宋体" w:cs="宋体"/>
                <w:color w:val="auto"/>
                <w:kern w:val="0"/>
                <w:sz w:val="21"/>
                <w:szCs w:val="21"/>
                <w:highlight w:val="none"/>
                <w:lang w:val="en-US" w:eastAsia="zh-CN"/>
              </w:rPr>
              <w:t>日历日</w:t>
            </w:r>
            <w:r>
              <w:rPr>
                <w:rFonts w:hint="eastAsia" w:ascii="宋体" w:hAnsi="宋体" w:cs="宋体"/>
                <w:color w:val="auto"/>
                <w:kern w:val="0"/>
                <w:sz w:val="21"/>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交货地点</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验   收</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质量要求</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符合现行国家质量要求和行业有关标准</w:t>
            </w:r>
            <w:r>
              <w:rPr>
                <w:rFonts w:hint="eastAsia" w:ascii="宋体" w:hAnsi="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付款方式</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20" w:hRule="atLeast"/>
          <w:jc w:val="center"/>
        </w:trPr>
        <w:tc>
          <w:tcPr>
            <w:tcW w:w="3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Ansi="宋体" w:cs="宋体"/>
                <w:color w:val="auto"/>
                <w:kern w:val="0"/>
                <w:sz w:val="21"/>
                <w:szCs w:val="21"/>
                <w:highlight w:val="none"/>
              </w:rPr>
            </w:pPr>
            <w:r>
              <w:rPr>
                <w:rFonts w:hint="eastAsia" w:ascii="宋体" w:hAnsi="宋体"/>
                <w:color w:val="auto"/>
                <w:kern w:val="0"/>
                <w:sz w:val="21"/>
                <w:szCs w:val="21"/>
                <w:highlight w:val="none"/>
              </w:rPr>
              <w:t>售后技术服务要求、售后服务保障要求</w:t>
            </w:r>
          </w:p>
        </w:tc>
        <w:tc>
          <w:tcPr>
            <w:tcW w:w="58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color w:val="auto"/>
                <w:kern w:val="0"/>
                <w:sz w:val="21"/>
                <w:szCs w:val="21"/>
                <w:highlight w:val="none"/>
              </w:rPr>
            </w:pPr>
            <w:r>
              <w:rPr>
                <w:rFonts w:hint="eastAsia" w:ascii="宋体" w:hAnsi="宋体" w:cs="宋体"/>
                <w:color w:val="auto"/>
                <w:kern w:val="0"/>
                <w:sz w:val="21"/>
                <w:szCs w:val="21"/>
                <w:highlight w:val="none"/>
              </w:rPr>
              <w:t>中标人须提供后期服务保障。</w:t>
            </w:r>
          </w:p>
        </w:tc>
      </w:tr>
    </w:tbl>
    <w:p>
      <w:pPr>
        <w:rPr>
          <w:color w:val="auto"/>
          <w:highlight w:val="none"/>
        </w:rPr>
      </w:pPr>
      <w:r>
        <w:rPr>
          <w:color w:val="auto"/>
          <w:highlight w:val="none"/>
        </w:rPr>
        <w:br w:type="page"/>
      </w:r>
    </w:p>
    <w:p>
      <w:pPr>
        <w:pStyle w:val="7"/>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4"/>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13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不接受联合体投标，不允许转包和分包。</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eastAsia="宋体" w:cs="宋体"/>
                <w:color w:val="auto"/>
                <w:kern w:val="0"/>
                <w:sz w:val="21"/>
                <w:szCs w:val="21"/>
                <w:highlight w:val="none"/>
              </w:rPr>
              <w:t>授权评标委员会确定一名中标人并推荐两名中标候选人</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如有</w:t>
            </w:r>
            <w:r>
              <w:rPr>
                <w:rFonts w:hint="eastAsia" w:ascii="宋体" w:hAnsi="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、供应商应根据</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文件的要求提供技术响应表、商务响应表等内容以对</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文件作出响应。</w:t>
            </w:r>
          </w:p>
        </w:tc>
      </w:tr>
    </w:tbl>
    <w:p>
      <w:pPr>
        <w:rPr>
          <w:rFonts w:hint="eastAsia"/>
          <w:color w:val="auto"/>
          <w:sz w:val="32"/>
          <w:szCs w:val="32"/>
          <w:highlight w:val="none"/>
        </w:rPr>
      </w:pPr>
      <w:bookmarkStart w:id="52" w:name="_Toc14504"/>
      <w:r>
        <w:rPr>
          <w:rFonts w:hint="eastAsia"/>
          <w:color w:val="auto"/>
          <w:sz w:val="32"/>
          <w:szCs w:val="32"/>
          <w:highlight w:val="none"/>
        </w:rPr>
        <w:br w:type="page"/>
      </w:r>
    </w:p>
    <w:p>
      <w:pPr>
        <w:pStyle w:val="3"/>
        <w:spacing w:before="0" w:after="0" w:line="240" w:lineRule="atLeast"/>
        <w:jc w:val="center"/>
        <w:rPr>
          <w:color w:val="auto"/>
          <w:sz w:val="32"/>
          <w:szCs w:val="32"/>
          <w:highlight w:val="none"/>
        </w:rPr>
      </w:pPr>
      <w:r>
        <w:rPr>
          <w:rFonts w:hint="eastAsia"/>
          <w:color w:val="auto"/>
          <w:sz w:val="32"/>
          <w:szCs w:val="32"/>
          <w:highlight w:val="none"/>
        </w:rPr>
        <w:t>第三章  投标人须知</w:t>
      </w:r>
      <w:bookmarkEnd w:id="52"/>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4"/>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ascii="宋体" w:hAnsi="宋体" w:eastAsia="宋体" w:cs="宋体"/>
                <w:color w:val="auto"/>
                <w:lang w:val="en-US"/>
              </w:rPr>
            </w:pPr>
            <w:r>
              <w:rPr>
                <w:rFonts w:hint="eastAsia"/>
                <w:color w:val="auto"/>
                <w:highlight w:val="none"/>
              </w:rPr>
              <w:t>1.1 项目名称：</w:t>
            </w:r>
            <w:r>
              <w:rPr>
                <w:rFonts w:hint="eastAsia" w:ascii="宋体" w:hAnsi="宋体" w:cs="宋体"/>
                <w:b w:val="0"/>
                <w:bCs w:val="0"/>
                <w:sz w:val="21"/>
                <w:szCs w:val="21"/>
                <w:lang w:val="en-US" w:eastAsia="zh-CN"/>
              </w:rPr>
              <w:t>数字胃肠机球管采购项目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10.5万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cs="宋体"/>
                <w:color w:val="auto"/>
                <w:kern w:val="0"/>
                <w:szCs w:val="21"/>
                <w:highlight w:val="none"/>
                <w:lang w:val="en-US"/>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yellow"/>
                <w:lang w:val="en-US" w:eastAsia="zh-CN"/>
              </w:rPr>
              <w:t>2023年05月18日15:00时</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驻马店市中心医院八号楼二楼小会议室</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如有</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jc w:val="center"/>
        <w:rPr>
          <w:color w:val="auto"/>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10.5万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4.2供应商应提供2021年度或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4.5符合法律、行政法规规定的其他条件。</w:t>
      </w:r>
    </w:p>
    <w:p>
      <w:pPr>
        <w:keepNext w:val="0"/>
        <w:keepLines w:val="0"/>
        <w:pageBreakBefore w:val="0"/>
        <w:widowControl/>
        <w:kinsoku/>
        <w:wordWrap/>
        <w:overflowPunct/>
        <w:topLinePunct w:val="0"/>
        <w:autoSpaceDE/>
        <w:autoSpaceDN/>
        <w:bidi w:val="0"/>
        <w:adjustRightInd/>
        <w:snapToGrid w:val="0"/>
        <w:spacing w:before="0" w:line="360" w:lineRule="auto"/>
        <w:ind w:firstLine="420" w:firstLineChars="200"/>
        <w:jc w:val="left"/>
        <w:textAlignment w:val="auto"/>
        <w:outlineLvl w:val="1"/>
        <w:rPr>
          <w:rFonts w:hint="eastAsia" w:ascii="宋体" w:hAnsi="宋体" w:cs="宋体"/>
          <w:b w:val="0"/>
          <w:bCs w:val="0"/>
          <w:color w:val="auto"/>
          <w:kern w:val="2"/>
          <w:sz w:val="21"/>
          <w:szCs w:val="21"/>
          <w:shd w:val="clear" w:color="auto" w:fill="FFFFFF"/>
          <w:lang w:val="en-US" w:eastAsia="zh-CN" w:bidi="ar-SA"/>
        </w:rPr>
      </w:pPr>
      <w:r>
        <w:rPr>
          <w:rFonts w:hint="eastAsia" w:ascii="宋体" w:hAnsi="宋体" w:cs="宋体"/>
          <w:b w:val="0"/>
          <w:bCs w:val="0"/>
          <w:color w:val="auto"/>
          <w:kern w:val="2"/>
          <w:sz w:val="21"/>
          <w:szCs w:val="21"/>
          <w:shd w:val="clear" w:color="auto" w:fill="FFFFFF"/>
          <w:lang w:val="en-US" w:eastAsia="zh-CN" w:bidi="ar-SA"/>
        </w:rPr>
        <w:t>4.6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7"/>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31"/>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31"/>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53"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53"/>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54"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54"/>
    <w:p>
      <w:pPr>
        <w:rPr>
          <w:color w:val="auto"/>
          <w:highlight w:val="none"/>
        </w:rPr>
      </w:pPr>
      <w:bookmarkStart w:id="55" w:name="_Toc4700"/>
      <w:bookmarkStart w:id="56"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hint="eastAsia" w:ascii="宋体" w:hAnsi="宋体" w:eastAsia="宋体" w:cs="宋体"/>
          <w:b/>
          <w:bCs/>
          <w:color w:val="auto"/>
          <w:kern w:val="0"/>
          <w:sz w:val="32"/>
          <w:szCs w:val="32"/>
          <w:highlight w:val="none"/>
        </w:rPr>
      </w:pPr>
      <w:bookmarkStart w:id="57" w:name="_Toc9022"/>
      <w:r>
        <w:rPr>
          <w:rFonts w:hint="eastAsia" w:ascii="宋体" w:hAnsi="宋体" w:eastAsia="宋体" w:cs="宋体"/>
          <w:b/>
          <w:bCs/>
          <w:color w:val="auto"/>
          <w:kern w:val="0"/>
          <w:sz w:val="32"/>
          <w:szCs w:val="32"/>
          <w:highlight w:val="none"/>
        </w:rPr>
        <w:t>第四章  评标办法及评分标准</w:t>
      </w:r>
      <w:bookmarkEnd w:id="55"/>
      <w:bookmarkEnd w:id="57"/>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29"/>
        <w:gridCol w:w="6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eastAsia="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eastAsia="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1429"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eastAsia="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eastAsia="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6814"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eastAsia="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eastAsia="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eastAsia="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eastAsia="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1429"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质保期</w:t>
            </w:r>
          </w:p>
          <w:p>
            <w:pPr>
              <w:keepNext w:val="0"/>
              <w:keepLines w:val="0"/>
              <w:pageBreakBefore w:val="0"/>
              <w:widowControl/>
              <w:kinsoku/>
              <w:wordWrap/>
              <w:overflowPunct/>
              <w:topLinePunct w:val="0"/>
              <w:autoSpaceDE/>
              <w:autoSpaceDN/>
              <w:bidi w:val="0"/>
              <w:adjustRightInd/>
              <w:snapToGrid w:val="0"/>
              <w:spacing w:line="320" w:lineRule="exact"/>
              <w:jc w:val="center"/>
              <w:textAlignment w:val="auto"/>
              <w:rPr>
                <w:rFonts w:hint="eastAsia" w:ascii="宋体" w:hAnsi="宋体" w:eastAsia="宋体" w:cs="宋体"/>
                <w:b w:val="0"/>
                <w:bCs w:val="0"/>
                <w:color w:val="auto"/>
                <w:kern w:val="0"/>
                <w:sz w:val="21"/>
                <w:szCs w:val="21"/>
                <w:highlight w:val="none"/>
                <w:lang w:eastAsia="zh-CN"/>
              </w:rPr>
            </w:pPr>
            <w:r>
              <w:rPr>
                <w:rFonts w:hint="eastAsia" w:ascii="宋体" w:hAnsi="宋体" w:eastAsia="宋体" w:cs="宋体"/>
                <w:b w:val="0"/>
                <w:bCs w:val="0"/>
                <w:color w:val="auto"/>
                <w:kern w:val="0"/>
                <w:sz w:val="21"/>
                <w:szCs w:val="21"/>
                <w:highlight w:val="none"/>
                <w:lang w:eastAsia="zh-CN"/>
              </w:rPr>
              <w:t>（</w:t>
            </w:r>
            <w:r>
              <w:rPr>
                <w:rFonts w:hint="eastAsia" w:ascii="宋体" w:hAnsi="宋体" w:eastAsia="宋体" w:cs="宋体"/>
                <w:b w:val="0"/>
                <w:bCs w:val="0"/>
                <w:color w:val="auto"/>
                <w:kern w:val="0"/>
                <w:sz w:val="21"/>
                <w:szCs w:val="21"/>
                <w:highlight w:val="none"/>
                <w:lang w:val="en-US" w:eastAsia="zh-CN"/>
              </w:rPr>
              <w:t>6分</w:t>
            </w:r>
            <w:r>
              <w:rPr>
                <w:rFonts w:hint="eastAsia" w:ascii="宋体" w:hAnsi="宋体" w:eastAsia="宋体" w:cs="宋体"/>
                <w:b w:val="0"/>
                <w:bCs w:val="0"/>
                <w:color w:val="auto"/>
                <w:kern w:val="0"/>
                <w:sz w:val="21"/>
                <w:szCs w:val="21"/>
                <w:highlight w:val="none"/>
                <w:lang w:eastAsia="zh-CN"/>
              </w:rPr>
              <w:t>）</w:t>
            </w:r>
          </w:p>
        </w:tc>
        <w:tc>
          <w:tcPr>
            <w:tcW w:w="6814" w:type="dxa"/>
            <w:noWrap w:val="0"/>
            <w:vAlign w:val="top"/>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142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6分</w:t>
            </w:r>
            <w:r>
              <w:rPr>
                <w:rFonts w:hint="eastAsia" w:ascii="宋体" w:hAnsi="宋体" w:eastAsia="宋体" w:cs="宋体"/>
                <w:b w:val="0"/>
                <w:bCs w:val="0"/>
                <w:color w:val="auto"/>
                <w:sz w:val="21"/>
                <w:szCs w:val="21"/>
                <w:highlight w:val="none"/>
                <w:lang w:eastAsia="zh-CN"/>
              </w:rPr>
              <w:t>）</w:t>
            </w:r>
          </w:p>
        </w:tc>
        <w:tc>
          <w:tcPr>
            <w:tcW w:w="6814"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自 2020年 1 月 1 日至今（近三年）已完成的类似项目(</w:t>
            </w:r>
            <w:r>
              <w:rPr>
                <w:rFonts w:hint="eastAsia" w:ascii="宋体" w:hAnsi="宋体" w:eastAsia="宋体" w:cs="宋体"/>
                <w:sz w:val="21"/>
                <w:szCs w:val="21"/>
              </w:rPr>
              <w:t>以合同文件为准</w:t>
            </w:r>
            <w:r>
              <w:rPr>
                <w:rFonts w:hint="eastAsia" w:ascii="宋体" w:hAnsi="宋体" w:eastAsia="宋体" w:cs="宋体"/>
                <w:b w:val="0"/>
                <w:bCs w:val="0"/>
                <w:color w:val="auto"/>
                <w:kern w:val="0"/>
                <w:sz w:val="21"/>
                <w:szCs w:val="21"/>
                <w:highlight w:val="none"/>
                <w:lang w:val="en-US" w:eastAsia="zh-CN"/>
              </w:rPr>
              <w:t>），</w:t>
            </w:r>
            <w:r>
              <w:rPr>
                <w:rFonts w:hint="eastAsia" w:ascii="宋体" w:hAnsi="宋体" w:eastAsia="宋体" w:cs="宋体"/>
                <w:sz w:val="21"/>
                <w:szCs w:val="21"/>
              </w:rPr>
              <w:t>每提供一份得</w:t>
            </w:r>
            <w:r>
              <w:rPr>
                <w:rFonts w:hint="eastAsia" w:ascii="宋体" w:hAnsi="宋体" w:eastAsia="宋体" w:cs="宋体"/>
                <w:sz w:val="21"/>
                <w:szCs w:val="21"/>
                <w:lang w:val="en-US" w:eastAsia="zh-CN"/>
              </w:rPr>
              <w:t>3</w:t>
            </w:r>
            <w:r>
              <w:rPr>
                <w:rFonts w:hint="eastAsia" w:ascii="宋体" w:hAnsi="宋体" w:eastAsia="宋体" w:cs="宋体"/>
                <w:sz w:val="21"/>
                <w:szCs w:val="21"/>
              </w:rPr>
              <w:t>分，最多得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1429" w:type="dxa"/>
            <w:noWrap w:val="0"/>
            <w:vAlign w:val="center"/>
          </w:tcPr>
          <w:p>
            <w:pPr>
              <w:pStyle w:val="5"/>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814"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根据投标人在投标文件中所投产品的售后服务站设立情况（配备有专业售后服务技术人员，提供售后服务人员名单和售后服务地址、电话）、培训方案、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kern w:val="2"/>
                <w:sz w:val="21"/>
                <w:szCs w:val="21"/>
                <w:highlight w:val="none"/>
              </w:rPr>
              <w:t>售后服务及时率、服务到位程度、详细的维修时间和处理办法</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售后服务方案</w:t>
            </w:r>
            <w:r>
              <w:rPr>
                <w:rFonts w:hint="eastAsia" w:ascii="宋体" w:hAnsi="宋体" w:eastAsia="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安全质量保障措施等内容</w:t>
            </w:r>
            <w:r>
              <w:rPr>
                <w:rFonts w:hint="eastAsia" w:ascii="宋体" w:hAnsi="宋体" w:eastAsia="宋体" w:cs="宋体"/>
                <w:b w:val="0"/>
                <w:b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 w:val="21"/>
                <w:szCs w:val="21"/>
                <w:highlight w:val="none"/>
                <w:lang w:val="en-US" w:eastAsia="zh-CN"/>
              </w:rPr>
              <w:t>售后服务内容具体、完善、合理性程度强得14-20分，具体、完善、合理性程度一般得7-13分，具体、完善、合理性程度差得1-6分，缺项得0分。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rPr>
          <w:b/>
          <w:color w:val="auto"/>
          <w:highlight w:val="none"/>
        </w:rPr>
      </w:pPr>
      <w:r>
        <w:rPr>
          <w:rFonts w:hint="eastAsia"/>
          <w:b/>
          <w:color w:val="auto"/>
          <w:highlight w:val="none"/>
        </w:rPr>
        <w:br w:type="page"/>
      </w:r>
    </w:p>
    <w:bookmarkEnd w:id="56"/>
    <w:p>
      <w:pPr>
        <w:rPr>
          <w:color w:val="auto"/>
          <w:highlight w:val="none"/>
        </w:rPr>
      </w:pPr>
      <w:bookmarkStart w:id="58" w:name="_Toc1947"/>
      <w:bookmarkStart w:id="59" w:name="_Toc1482"/>
      <w:bookmarkStart w:id="60" w:name="_Toc256519703"/>
      <w:bookmarkStart w:id="61" w:name="_Toc326786897"/>
    </w:p>
    <w:p>
      <w:pPr>
        <w:pStyle w:val="3"/>
        <w:snapToGrid w:val="0"/>
        <w:spacing w:before="0" w:after="0" w:line="480" w:lineRule="auto"/>
        <w:jc w:val="center"/>
        <w:rPr>
          <w:color w:val="auto"/>
          <w:sz w:val="28"/>
          <w:szCs w:val="28"/>
          <w:highlight w:val="yellow"/>
        </w:rPr>
      </w:pPr>
      <w:bookmarkStart w:id="62" w:name="_Toc28988"/>
      <w:r>
        <w:rPr>
          <w:rFonts w:hint="eastAsia"/>
          <w:color w:val="auto"/>
          <w:sz w:val="32"/>
          <w:szCs w:val="32"/>
          <w:highlight w:val="none"/>
        </w:rPr>
        <w:t>第五章  采购合同</w:t>
      </w:r>
      <w:bookmarkEnd w:id="62"/>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3"/>
        <w:rPr>
          <w:color w:val="auto"/>
        </w:rPr>
      </w:pPr>
    </w:p>
    <w:p>
      <w:pPr>
        <w:pStyle w:val="3"/>
        <w:jc w:val="center"/>
        <w:rPr>
          <w:rFonts w:ascii="宋体" w:hAnsi="宋体" w:cs="宋体"/>
          <w:color w:val="auto"/>
          <w:kern w:val="0"/>
          <w:highlight w:val="none"/>
        </w:rPr>
      </w:pPr>
      <w:bookmarkStart w:id="63" w:name="_Toc2638"/>
      <w:r>
        <w:rPr>
          <w:rFonts w:hint="eastAsia"/>
          <w:color w:val="auto"/>
          <w:sz w:val="32"/>
          <w:szCs w:val="32"/>
          <w:highlight w:val="none"/>
        </w:rPr>
        <w:t>第六章  投标文件格式</w:t>
      </w:r>
      <w:bookmarkEnd w:id="58"/>
      <w:bookmarkEnd w:id="59"/>
      <w:bookmarkEnd w:id="63"/>
    </w:p>
    <w:p>
      <w:pPr>
        <w:spacing w:line="440" w:lineRule="exact"/>
        <w:rPr>
          <w:color w:val="auto"/>
          <w:sz w:val="24"/>
          <w:highlight w:val="none"/>
        </w:rPr>
      </w:pPr>
    </w:p>
    <w:p>
      <w:pPr>
        <w:jc w:val="center"/>
        <w:rPr>
          <w:b/>
          <w:bCs/>
          <w:color w:val="auto"/>
          <w:sz w:val="32"/>
          <w:szCs w:val="32"/>
          <w:highlight w:val="none"/>
        </w:rPr>
      </w:pPr>
      <w:bookmarkStart w:id="64" w:name="_Toc13604"/>
      <w:r>
        <w:rPr>
          <w:rFonts w:hint="eastAsia"/>
          <w:b/>
          <w:bCs/>
          <w:color w:val="auto"/>
          <w:sz w:val="32"/>
          <w:szCs w:val="32"/>
          <w:highlight w:val="none"/>
        </w:rPr>
        <w:t>目    录</w:t>
      </w:r>
      <w:bookmarkEnd w:id="64"/>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65" w:name="_Toc11308"/>
      <w:r>
        <w:rPr>
          <w:rFonts w:hint="eastAsia"/>
          <w:color w:val="auto"/>
          <w:sz w:val="24"/>
          <w:highlight w:val="none"/>
        </w:rPr>
        <w:t>附件1投标文件封面（格式）</w:t>
      </w:r>
      <w:bookmarkEnd w:id="65"/>
    </w:p>
    <w:p>
      <w:pPr>
        <w:snapToGrid w:val="0"/>
        <w:spacing w:line="360" w:lineRule="auto"/>
        <w:ind w:firstLine="480" w:firstLineChars="200"/>
        <w:rPr>
          <w:color w:val="auto"/>
          <w:sz w:val="24"/>
          <w:highlight w:val="none"/>
        </w:rPr>
      </w:pPr>
      <w:bookmarkStart w:id="66" w:name="_Toc25345"/>
      <w:r>
        <w:rPr>
          <w:rFonts w:hint="eastAsia"/>
          <w:color w:val="auto"/>
          <w:sz w:val="24"/>
          <w:highlight w:val="none"/>
        </w:rPr>
        <w:t>附件2 投标书（格式）</w:t>
      </w:r>
      <w:bookmarkEnd w:id="66"/>
    </w:p>
    <w:p>
      <w:pPr>
        <w:snapToGrid w:val="0"/>
        <w:spacing w:line="360" w:lineRule="auto"/>
        <w:ind w:firstLine="480" w:firstLineChars="200"/>
        <w:rPr>
          <w:color w:val="auto"/>
          <w:sz w:val="24"/>
          <w:highlight w:val="none"/>
        </w:rPr>
      </w:pPr>
      <w:bookmarkStart w:id="67" w:name="_Toc10217"/>
      <w:r>
        <w:rPr>
          <w:rFonts w:hint="eastAsia"/>
          <w:color w:val="auto"/>
          <w:sz w:val="24"/>
          <w:highlight w:val="none"/>
        </w:rPr>
        <w:t>附件3 开标一览表（格式）</w:t>
      </w:r>
      <w:bookmarkEnd w:id="67"/>
    </w:p>
    <w:p>
      <w:pPr>
        <w:snapToGrid w:val="0"/>
        <w:spacing w:line="360" w:lineRule="auto"/>
        <w:ind w:firstLine="480" w:firstLineChars="200"/>
        <w:rPr>
          <w:color w:val="auto"/>
          <w:sz w:val="24"/>
          <w:highlight w:val="none"/>
        </w:rPr>
      </w:pPr>
      <w:bookmarkStart w:id="68" w:name="_Toc9579"/>
      <w:r>
        <w:rPr>
          <w:rFonts w:hint="eastAsia"/>
          <w:color w:val="auto"/>
          <w:sz w:val="24"/>
          <w:highlight w:val="none"/>
        </w:rPr>
        <w:t>附件4 投标报价明细表（格式）</w:t>
      </w:r>
      <w:bookmarkEnd w:id="68"/>
    </w:p>
    <w:p>
      <w:pPr>
        <w:snapToGrid w:val="0"/>
        <w:spacing w:line="360" w:lineRule="auto"/>
        <w:ind w:firstLine="480" w:firstLineChars="200"/>
        <w:rPr>
          <w:color w:val="auto"/>
          <w:sz w:val="24"/>
          <w:highlight w:val="none"/>
        </w:rPr>
      </w:pPr>
      <w:bookmarkStart w:id="69" w:name="_Toc28392"/>
      <w:r>
        <w:rPr>
          <w:rFonts w:hint="eastAsia"/>
          <w:color w:val="auto"/>
          <w:sz w:val="24"/>
          <w:highlight w:val="none"/>
        </w:rPr>
        <w:t>附件5技术响应表（格式）</w:t>
      </w:r>
      <w:bookmarkEnd w:id="69"/>
    </w:p>
    <w:p>
      <w:pPr>
        <w:snapToGrid w:val="0"/>
        <w:spacing w:line="360" w:lineRule="auto"/>
        <w:ind w:firstLine="480" w:firstLineChars="200"/>
        <w:rPr>
          <w:color w:val="auto"/>
          <w:sz w:val="24"/>
          <w:highlight w:val="none"/>
        </w:rPr>
      </w:pPr>
      <w:bookmarkStart w:id="70" w:name="_Toc6234"/>
      <w:r>
        <w:rPr>
          <w:rFonts w:hint="eastAsia"/>
          <w:color w:val="auto"/>
          <w:sz w:val="24"/>
          <w:highlight w:val="none"/>
        </w:rPr>
        <w:t>附件6 商务响应表（格式）</w:t>
      </w:r>
      <w:bookmarkEnd w:id="70"/>
    </w:p>
    <w:p>
      <w:pPr>
        <w:snapToGrid w:val="0"/>
        <w:spacing w:line="360" w:lineRule="auto"/>
        <w:ind w:firstLine="480" w:firstLineChars="200"/>
        <w:rPr>
          <w:color w:val="auto"/>
          <w:sz w:val="24"/>
          <w:highlight w:val="none"/>
        </w:rPr>
      </w:pPr>
      <w:bookmarkStart w:id="71"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71"/>
    </w:p>
    <w:p>
      <w:pPr>
        <w:snapToGrid w:val="0"/>
        <w:spacing w:line="360" w:lineRule="auto"/>
        <w:ind w:firstLine="480" w:firstLineChars="200"/>
        <w:rPr>
          <w:color w:val="auto"/>
          <w:sz w:val="24"/>
          <w:highlight w:val="none"/>
        </w:rPr>
      </w:pPr>
      <w:bookmarkStart w:id="72"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72"/>
    </w:p>
    <w:p>
      <w:pPr>
        <w:snapToGrid w:val="0"/>
        <w:spacing w:line="360" w:lineRule="auto"/>
        <w:ind w:firstLine="480" w:firstLineChars="200"/>
        <w:rPr>
          <w:color w:val="auto"/>
          <w:sz w:val="24"/>
          <w:highlight w:val="none"/>
        </w:rPr>
      </w:pPr>
      <w:bookmarkStart w:id="73" w:name="_Toc31857"/>
      <w:r>
        <w:rPr>
          <w:rFonts w:hint="eastAsia"/>
          <w:color w:val="auto"/>
          <w:sz w:val="24"/>
          <w:highlight w:val="none"/>
        </w:rPr>
        <w:t>附件9 证明文件</w:t>
      </w:r>
      <w:bookmarkEnd w:id="73"/>
    </w:p>
    <w:p>
      <w:pPr>
        <w:snapToGrid w:val="0"/>
        <w:spacing w:line="360" w:lineRule="auto"/>
        <w:ind w:firstLine="480" w:firstLineChars="200"/>
        <w:rPr>
          <w:rFonts w:hint="eastAsia"/>
          <w:color w:val="auto"/>
          <w:sz w:val="24"/>
          <w:highlight w:val="none"/>
        </w:rPr>
      </w:pPr>
      <w:bookmarkStart w:id="74" w:name="_Toc23116"/>
      <w:r>
        <w:rPr>
          <w:rFonts w:hint="eastAsia"/>
          <w:color w:val="auto"/>
          <w:sz w:val="24"/>
          <w:highlight w:val="none"/>
        </w:rPr>
        <w:t>附件10 供应商承诺书（格式）</w:t>
      </w:r>
      <w:bookmarkEnd w:id="74"/>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3"/>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4"/>
        <w:rPr>
          <w:rFonts w:ascii="宋体" w:hAnsi="宋体" w:cs="宋体"/>
          <w:b/>
          <w:bCs/>
          <w:color w:val="auto"/>
          <w:kern w:val="0"/>
          <w:sz w:val="24"/>
          <w:highlight w:val="none"/>
        </w:rPr>
      </w:pPr>
    </w:p>
    <w:p>
      <w:pPr>
        <w:pStyle w:val="5"/>
        <w:rPr>
          <w:rFonts w:hAnsi="宋体"/>
          <w:b/>
          <w:bCs/>
          <w:color w:val="auto"/>
          <w:highlight w:val="none"/>
        </w:rPr>
      </w:pPr>
    </w:p>
    <w:p>
      <w:pPr>
        <w:pStyle w:val="5"/>
        <w:rPr>
          <w:rFonts w:hAnsi="宋体"/>
          <w:b/>
          <w:bCs/>
          <w:color w:val="auto"/>
          <w:highlight w:val="none"/>
        </w:rPr>
      </w:pPr>
    </w:p>
    <w:p>
      <w:pPr>
        <w:rPr>
          <w:color w:val="auto"/>
          <w:highlight w:val="none"/>
        </w:rPr>
      </w:pPr>
      <w:r>
        <w:rPr>
          <w:rFonts w:hint="eastAsia"/>
          <w:color w:val="auto"/>
          <w:highlight w:val="none"/>
        </w:rPr>
        <w:br w:type="page"/>
      </w:r>
    </w:p>
    <w:p>
      <w:pPr>
        <w:pStyle w:val="28"/>
        <w:rPr>
          <w:color w:val="auto"/>
          <w:highlight w:val="none"/>
        </w:rPr>
      </w:pPr>
    </w:p>
    <w:p>
      <w:pPr>
        <w:pStyle w:val="2"/>
        <w:rPr>
          <w:color w:val="auto"/>
          <w:highlight w:val="none"/>
        </w:rPr>
      </w:pPr>
      <w:bookmarkStart w:id="75" w:name="_Toc24743"/>
      <w:bookmarkStart w:id="76" w:name="_Toc31798"/>
      <w:r>
        <w:rPr>
          <w:rFonts w:hint="eastAsia"/>
          <w:color w:val="auto"/>
          <w:highlight w:val="none"/>
        </w:rPr>
        <w:t>附件1               投标文件封面（格式）</w:t>
      </w:r>
      <w:bookmarkEnd w:id="75"/>
      <w:bookmarkEnd w:id="76"/>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77" w:name="_Toc14560"/>
      <w:bookmarkStart w:id="78" w:name="_Toc8818"/>
      <w:r>
        <w:rPr>
          <w:rFonts w:hint="eastAsia"/>
          <w:color w:val="auto"/>
          <w:highlight w:val="none"/>
        </w:rPr>
        <w:t>附件2               投  标  书（格式）</w:t>
      </w:r>
      <w:bookmarkEnd w:id="77"/>
      <w:bookmarkEnd w:id="78"/>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79" w:name="_Toc7838"/>
      <w:r>
        <w:rPr>
          <w:rFonts w:hint="eastAsia"/>
          <w:color w:val="auto"/>
          <w:highlight w:val="none"/>
        </w:rPr>
        <w:t xml:space="preserve">附件3           </w:t>
      </w:r>
      <w:r>
        <w:rPr>
          <w:rFonts w:hint="eastAsia"/>
          <w:color w:val="auto"/>
          <w:highlight w:val="none"/>
          <w:lang w:val="en-US" w:eastAsia="zh-CN"/>
        </w:rPr>
        <w:t xml:space="preserve">  </w:t>
      </w:r>
      <w:r>
        <w:rPr>
          <w:rFonts w:hint="eastAsia"/>
          <w:color w:val="auto"/>
          <w:highlight w:val="none"/>
        </w:rPr>
        <w:t xml:space="preserve">    开标一览表</w:t>
      </w:r>
      <w:bookmarkEnd w:id="79"/>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pacing w:val="-20"/>
                <w:szCs w:val="21"/>
                <w:highlight w:val="none"/>
                <w:lang w:eastAsia="zh-CN"/>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质保期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eastAsia="宋体" w:cs="Times New Roman"/>
                <w:color w:val="auto"/>
                <w:kern w:val="2"/>
                <w:sz w:val="21"/>
                <w:szCs w:val="21"/>
                <w:highlight w:val="none"/>
                <w:lang w:val="en-US" w:eastAsia="zh-CN" w:bidi="ar-SA"/>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1"/>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80" w:name="_Toc20877"/>
      <w:bookmarkStart w:id="81" w:name="_Toc11620"/>
      <w:r>
        <w:rPr>
          <w:rFonts w:hint="eastAsia" w:ascii="宋体" w:hAnsi="宋体"/>
          <w:color w:val="auto"/>
          <w:szCs w:val="21"/>
          <w:highlight w:val="none"/>
        </w:rPr>
        <w:t>投标人（全称并加盖公章）：</w:t>
      </w:r>
      <w:bookmarkEnd w:id="80"/>
      <w:bookmarkEnd w:id="8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82" w:name="_Toc12222"/>
      <w:bookmarkStart w:id="83" w:name="_Toc625"/>
      <w:r>
        <w:rPr>
          <w:rFonts w:hint="eastAsia" w:ascii="宋体" w:hAnsi="宋体"/>
          <w:color w:val="auto"/>
          <w:szCs w:val="21"/>
          <w:highlight w:val="none"/>
        </w:rPr>
        <w:t>法定代表人或其委托代理人（签字）：</w:t>
      </w:r>
      <w:bookmarkEnd w:id="82"/>
      <w:bookmarkEnd w:id="83"/>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84" w:name="_Toc1330"/>
      <w:bookmarkStart w:id="85" w:name="_Toc9950"/>
      <w:r>
        <w:rPr>
          <w:rFonts w:hint="eastAsia" w:ascii="宋体" w:hAnsi="宋体"/>
          <w:color w:val="auto"/>
          <w:szCs w:val="21"/>
          <w:highlight w:val="none"/>
        </w:rPr>
        <w:t>年  月  日</w:t>
      </w:r>
      <w:bookmarkEnd w:id="84"/>
      <w:bookmarkEnd w:id="85"/>
    </w:p>
    <w:p>
      <w:pPr>
        <w:rPr>
          <w:color w:val="auto"/>
          <w:highlight w:val="none"/>
        </w:rPr>
      </w:pPr>
      <w:r>
        <w:rPr>
          <w:color w:val="auto"/>
          <w:highlight w:val="none"/>
        </w:rPr>
        <w:br w:type="page"/>
      </w:r>
    </w:p>
    <w:p>
      <w:pPr>
        <w:rPr>
          <w:color w:val="auto"/>
          <w:highlight w:val="none"/>
        </w:rPr>
      </w:pPr>
    </w:p>
    <w:bookmarkEnd w:id="60"/>
    <w:bookmarkEnd w:id="61"/>
    <w:p>
      <w:pPr>
        <w:pStyle w:val="2"/>
        <w:spacing w:before="20" w:after="20"/>
        <w:rPr>
          <w:color w:val="auto"/>
          <w:highlight w:val="none"/>
        </w:rPr>
      </w:pPr>
      <w:bookmarkStart w:id="86" w:name="_Toc24984"/>
      <w:bookmarkStart w:id="87" w:name="_Toc22004"/>
      <w:r>
        <w:rPr>
          <w:rFonts w:hint="eastAsia"/>
          <w:color w:val="auto"/>
          <w:highlight w:val="none"/>
        </w:rPr>
        <w:t xml:space="preserve">附件4               </w:t>
      </w:r>
      <w:r>
        <w:rPr>
          <w:rFonts w:hint="eastAsia"/>
          <w:color w:val="auto"/>
          <w:highlight w:val="none"/>
          <w:lang w:val="en-US" w:eastAsia="zh-CN"/>
        </w:rPr>
        <w:t xml:space="preserve">  </w:t>
      </w:r>
      <w:r>
        <w:rPr>
          <w:rFonts w:hint="eastAsia"/>
          <w:color w:val="auto"/>
          <w:highlight w:val="none"/>
        </w:rPr>
        <w:t>报价明细表</w:t>
      </w:r>
      <w:bookmarkEnd w:id="86"/>
      <w:bookmarkEnd w:id="87"/>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4"/>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88" w:name="_Toc15804"/>
      <w:bookmarkStart w:id="89" w:name="_Toc226"/>
      <w:r>
        <w:rPr>
          <w:rFonts w:hint="eastAsia"/>
          <w:color w:val="auto"/>
          <w:highlight w:val="none"/>
        </w:rPr>
        <w:t>附件5               技术响应表（格式）</w:t>
      </w:r>
      <w:bookmarkEnd w:id="88"/>
      <w:bookmarkEnd w:id="89"/>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5"/>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90" w:name="_Toc20420"/>
      <w:bookmarkStart w:id="91" w:name="_Toc29960"/>
      <w:r>
        <w:rPr>
          <w:rFonts w:hint="eastAsia" w:ascii="Arial" w:hAnsi="Arial" w:eastAsia="新宋体"/>
          <w:b/>
          <w:color w:val="auto"/>
          <w:sz w:val="28"/>
          <w:highlight w:val="none"/>
        </w:rPr>
        <w:t>附件6               商务响应</w:t>
      </w:r>
      <w:bookmarkEnd w:id="90"/>
      <w:bookmarkEnd w:id="91"/>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3"/>
        <w:rPr>
          <w:color w:val="auto"/>
        </w:rPr>
      </w:pPr>
    </w:p>
    <w:p>
      <w:pPr>
        <w:widowControl/>
        <w:wordWrap w:val="0"/>
        <w:spacing w:line="460" w:lineRule="exact"/>
        <w:jc w:val="left"/>
        <w:outlineLvl w:val="0"/>
        <w:rPr>
          <w:rFonts w:ascii="Arial" w:hAnsi="Arial" w:eastAsia="新宋体"/>
          <w:b/>
          <w:color w:val="auto"/>
          <w:sz w:val="28"/>
          <w:highlight w:val="none"/>
        </w:rPr>
      </w:pPr>
      <w:bookmarkStart w:id="92" w:name="_Toc28621"/>
      <w:bookmarkStart w:id="93" w:name="_Toc31526"/>
      <w:r>
        <w:rPr>
          <w:rFonts w:hint="eastAsia" w:ascii="Arial" w:hAnsi="Arial" w:eastAsia="新宋体"/>
          <w:b/>
          <w:color w:val="auto"/>
          <w:sz w:val="28"/>
          <w:highlight w:val="none"/>
        </w:rPr>
        <w:t>附件7               法定代表人身份证明（格式）</w:t>
      </w:r>
      <w:bookmarkEnd w:id="92"/>
      <w:bookmarkEnd w:id="93"/>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94" w:name="_Toc13976"/>
      <w:bookmarkStart w:id="95" w:name="_Toc30519"/>
      <w:r>
        <w:rPr>
          <w:rFonts w:hint="eastAsia" w:ascii="Arial" w:hAnsi="Arial" w:eastAsia="新宋体"/>
          <w:b/>
          <w:color w:val="auto"/>
          <w:sz w:val="28"/>
          <w:highlight w:val="none"/>
        </w:rPr>
        <w:t>附件8               法定代表人授权书（格式）</w:t>
      </w:r>
      <w:bookmarkEnd w:id="94"/>
      <w:bookmarkEnd w:id="95"/>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6" w:name="_Toc18105"/>
      <w:bookmarkStart w:id="97" w:name="_Toc24693"/>
      <w:r>
        <w:rPr>
          <w:rFonts w:hint="eastAsia" w:ascii="Arial" w:hAnsi="Arial" w:eastAsia="新宋体"/>
          <w:b/>
          <w:color w:val="auto"/>
          <w:sz w:val="28"/>
          <w:highlight w:val="none"/>
        </w:rPr>
        <w:t>附件9               证明文件</w:t>
      </w:r>
      <w:bookmarkEnd w:id="96"/>
      <w:bookmarkEnd w:id="97"/>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98"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99" w:name="_Toc13726"/>
      <w:bookmarkStart w:id="100" w:name="_Toc12888"/>
      <w:r>
        <w:rPr>
          <w:rFonts w:hint="eastAsia" w:ascii="宋体" w:hAnsi="宋体" w:cs="Lucida Sans Unicode"/>
          <w:b/>
          <w:color w:val="auto"/>
          <w:kern w:val="0"/>
          <w:sz w:val="28"/>
          <w:szCs w:val="28"/>
          <w:highlight w:val="none"/>
        </w:rPr>
        <w:t xml:space="preserve">附件10        </w:t>
      </w:r>
      <w:bookmarkEnd w:id="9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9"/>
      <w:bookmarkEnd w:id="100"/>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宋体" w:hAnsi="宋体" w:eastAsia="宋体" w:cs="宋体"/>
          <w:sz w:val="24"/>
          <w:szCs w:val="24"/>
          <w:lang w:val="en-US" w:eastAsia="zh-CN"/>
        </w:rPr>
        <w:t>记录</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ascii="宋体" w:hAnsi="宋体" w:eastAsia="宋体" w:cs="宋体"/>
          <w:sz w:val="24"/>
          <w:szCs w:val="24"/>
        </w:rPr>
      </w:pPr>
    </w:p>
    <w:p>
      <w:pPr>
        <w:pStyle w:val="7"/>
        <w:rPr>
          <w:rFonts w:hint="eastAsia" w:ascii="宋体" w:hAnsi="宋体" w:eastAsia="宋体" w:cs="宋体"/>
          <w:sz w:val="24"/>
          <w:szCs w:val="24"/>
        </w:rPr>
      </w:pPr>
    </w:p>
    <w:p>
      <w:pPr>
        <w:rPr>
          <w:rFonts w:hint="eastAsia" w:ascii="宋体" w:hAnsi="宋体" w:eastAsia="宋体" w:cs="宋体"/>
          <w:sz w:val="24"/>
          <w:szCs w:val="24"/>
        </w:rPr>
      </w:pPr>
    </w:p>
    <w:p>
      <w:pPr>
        <w:pStyle w:val="33"/>
        <w:rPr>
          <w:rFonts w:hint="eastAsia"/>
        </w:rPr>
      </w:pPr>
    </w:p>
    <w:p>
      <w:pPr>
        <w:pStyle w:val="50"/>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101" w:name="_Toc25094"/>
      <w:bookmarkStart w:id="102" w:name="_Toc23394"/>
      <w:r>
        <w:rPr>
          <w:rFonts w:hint="eastAsia" w:ascii="宋体" w:hAnsi="宋体" w:cs="Lucida Sans Unicode"/>
          <w:b/>
          <w:color w:val="auto"/>
          <w:kern w:val="0"/>
          <w:sz w:val="24"/>
          <w:highlight w:val="none"/>
        </w:rPr>
        <w:t>投标人认为有必要的其他资料</w:t>
      </w:r>
      <w:bookmarkEnd w:id="101"/>
      <w:bookmarkEnd w:id="102"/>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r>
      <w:rPr>
        <w:rFonts w:hint="eastAsia" w:ascii="宋体" w:hAnsi="宋体" w:cs="宋体"/>
        <w:color w:val="auto"/>
        <w:lang w:eastAsia="zh-CN"/>
      </w:rPr>
      <w:t>数字胃肠机球管采购项目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hint="eastAsia" w:eastAsia="宋体"/>
        <w:lang w:val="en-US" w:eastAsia="zh-CN"/>
      </w:rPr>
    </w:pPr>
    <w:r>
      <w:rPr>
        <w:rFonts w:hint="eastAsia"/>
      </w:rPr>
      <w:t xml:space="preserve">                            </w:t>
    </w:r>
    <w:r>
      <w:rPr>
        <w:rFonts w:hint="eastAsia" w:ascii="宋体" w:hAnsi="宋体" w:cs="宋体"/>
        <w:color w:val="auto"/>
        <w:lang w:eastAsia="zh-CN"/>
      </w:rPr>
      <w:t>数字胃肠机球管采购项目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697C"/>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A440CA"/>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0A4880"/>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30D98"/>
    <w:rsid w:val="074A5B92"/>
    <w:rsid w:val="075E3193"/>
    <w:rsid w:val="07654EFB"/>
    <w:rsid w:val="078E18EB"/>
    <w:rsid w:val="07996868"/>
    <w:rsid w:val="07B10EA5"/>
    <w:rsid w:val="07CE3FA1"/>
    <w:rsid w:val="07EC2ECB"/>
    <w:rsid w:val="07FE66CB"/>
    <w:rsid w:val="08053C42"/>
    <w:rsid w:val="080B4D47"/>
    <w:rsid w:val="08321601"/>
    <w:rsid w:val="083D5C91"/>
    <w:rsid w:val="0847191F"/>
    <w:rsid w:val="08591DC3"/>
    <w:rsid w:val="087C4541"/>
    <w:rsid w:val="087E5595"/>
    <w:rsid w:val="08A4436C"/>
    <w:rsid w:val="08C52D6F"/>
    <w:rsid w:val="08D01612"/>
    <w:rsid w:val="08EF0201"/>
    <w:rsid w:val="08F41DE8"/>
    <w:rsid w:val="09737462"/>
    <w:rsid w:val="099156C3"/>
    <w:rsid w:val="09A53F39"/>
    <w:rsid w:val="09A60E13"/>
    <w:rsid w:val="09BF6D42"/>
    <w:rsid w:val="09D206F0"/>
    <w:rsid w:val="09D93766"/>
    <w:rsid w:val="0A321AC2"/>
    <w:rsid w:val="0A343D4E"/>
    <w:rsid w:val="0A3E6D2E"/>
    <w:rsid w:val="0A6C3DC0"/>
    <w:rsid w:val="0AD13A85"/>
    <w:rsid w:val="0AE033D9"/>
    <w:rsid w:val="0B091954"/>
    <w:rsid w:val="0B167AE8"/>
    <w:rsid w:val="0B1A1257"/>
    <w:rsid w:val="0B637D77"/>
    <w:rsid w:val="0BAC324F"/>
    <w:rsid w:val="0BF72F1E"/>
    <w:rsid w:val="0C3957A5"/>
    <w:rsid w:val="0C4B63BD"/>
    <w:rsid w:val="0C626DA7"/>
    <w:rsid w:val="0C6876AE"/>
    <w:rsid w:val="0C720EC8"/>
    <w:rsid w:val="0C942042"/>
    <w:rsid w:val="0C9D50DC"/>
    <w:rsid w:val="0CA5271D"/>
    <w:rsid w:val="0CAC4D10"/>
    <w:rsid w:val="0CC72121"/>
    <w:rsid w:val="0CEE5A21"/>
    <w:rsid w:val="0D0646E7"/>
    <w:rsid w:val="0D0C38CA"/>
    <w:rsid w:val="0D164B9B"/>
    <w:rsid w:val="0D3F3A0E"/>
    <w:rsid w:val="0D5F2A79"/>
    <w:rsid w:val="0D9E2501"/>
    <w:rsid w:val="0DC34E14"/>
    <w:rsid w:val="0DC577E0"/>
    <w:rsid w:val="0DDC6319"/>
    <w:rsid w:val="0E0C0D4C"/>
    <w:rsid w:val="0E115DA1"/>
    <w:rsid w:val="0E162D6D"/>
    <w:rsid w:val="0E541CA2"/>
    <w:rsid w:val="0E594756"/>
    <w:rsid w:val="0E95596D"/>
    <w:rsid w:val="0EAE6205"/>
    <w:rsid w:val="0EAE6579"/>
    <w:rsid w:val="0EAF71BF"/>
    <w:rsid w:val="0ECE6257"/>
    <w:rsid w:val="0EE4129D"/>
    <w:rsid w:val="0EFA32EC"/>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7C7BCD"/>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9368C6"/>
    <w:rsid w:val="15A30135"/>
    <w:rsid w:val="15A34015"/>
    <w:rsid w:val="15E2236F"/>
    <w:rsid w:val="161D09ED"/>
    <w:rsid w:val="162323A3"/>
    <w:rsid w:val="162F30B1"/>
    <w:rsid w:val="16510F12"/>
    <w:rsid w:val="16640722"/>
    <w:rsid w:val="166448F9"/>
    <w:rsid w:val="16647475"/>
    <w:rsid w:val="16726180"/>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95B4A"/>
    <w:rsid w:val="185D3C42"/>
    <w:rsid w:val="185F38AF"/>
    <w:rsid w:val="18AD1BEB"/>
    <w:rsid w:val="18B3004A"/>
    <w:rsid w:val="18B96080"/>
    <w:rsid w:val="18C61AE2"/>
    <w:rsid w:val="18F67868"/>
    <w:rsid w:val="18F71640"/>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C10987"/>
    <w:rsid w:val="1B0C5B32"/>
    <w:rsid w:val="1B0D3E82"/>
    <w:rsid w:val="1B1652AB"/>
    <w:rsid w:val="1B181CD5"/>
    <w:rsid w:val="1B265306"/>
    <w:rsid w:val="1B4F2450"/>
    <w:rsid w:val="1B7E2EC3"/>
    <w:rsid w:val="1B8C18B7"/>
    <w:rsid w:val="1BB73AE1"/>
    <w:rsid w:val="1BCD0437"/>
    <w:rsid w:val="1BDA6D68"/>
    <w:rsid w:val="1C555978"/>
    <w:rsid w:val="1C6554A1"/>
    <w:rsid w:val="1C7971B7"/>
    <w:rsid w:val="1CD402EC"/>
    <w:rsid w:val="1CF02333"/>
    <w:rsid w:val="1D0C33A2"/>
    <w:rsid w:val="1D113E6E"/>
    <w:rsid w:val="1D114E5E"/>
    <w:rsid w:val="1D1F0050"/>
    <w:rsid w:val="1D2222DC"/>
    <w:rsid w:val="1D545FF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1F03389"/>
    <w:rsid w:val="221F2D96"/>
    <w:rsid w:val="22246DB1"/>
    <w:rsid w:val="22440067"/>
    <w:rsid w:val="225A6017"/>
    <w:rsid w:val="226A4C31"/>
    <w:rsid w:val="227A5532"/>
    <w:rsid w:val="22843A03"/>
    <w:rsid w:val="22A338AB"/>
    <w:rsid w:val="22AD37A2"/>
    <w:rsid w:val="22AE0FC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280FB8"/>
    <w:rsid w:val="264B0BA4"/>
    <w:rsid w:val="268C5256"/>
    <w:rsid w:val="268E455B"/>
    <w:rsid w:val="26912B30"/>
    <w:rsid w:val="269772F0"/>
    <w:rsid w:val="26A30712"/>
    <w:rsid w:val="26AC0C27"/>
    <w:rsid w:val="26C807A6"/>
    <w:rsid w:val="26DB67BA"/>
    <w:rsid w:val="26E311CD"/>
    <w:rsid w:val="26EF24ED"/>
    <w:rsid w:val="26F1408A"/>
    <w:rsid w:val="27015370"/>
    <w:rsid w:val="270B421F"/>
    <w:rsid w:val="27172087"/>
    <w:rsid w:val="2743716E"/>
    <w:rsid w:val="274E2228"/>
    <w:rsid w:val="27517A93"/>
    <w:rsid w:val="276658E8"/>
    <w:rsid w:val="277E30D2"/>
    <w:rsid w:val="27803F2A"/>
    <w:rsid w:val="27A34941"/>
    <w:rsid w:val="27DC225A"/>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536D4E"/>
    <w:rsid w:val="2E742F70"/>
    <w:rsid w:val="2EDC2A13"/>
    <w:rsid w:val="2EFD7DB9"/>
    <w:rsid w:val="2F1A081D"/>
    <w:rsid w:val="2F1E3DC0"/>
    <w:rsid w:val="2F3112DE"/>
    <w:rsid w:val="2F3B6922"/>
    <w:rsid w:val="2F506C6D"/>
    <w:rsid w:val="2F51291F"/>
    <w:rsid w:val="2F55758A"/>
    <w:rsid w:val="2F57478F"/>
    <w:rsid w:val="2F7F15AE"/>
    <w:rsid w:val="2F9A2833"/>
    <w:rsid w:val="2FA54796"/>
    <w:rsid w:val="2FA674E2"/>
    <w:rsid w:val="2FFE7D49"/>
    <w:rsid w:val="302A5C42"/>
    <w:rsid w:val="3075258E"/>
    <w:rsid w:val="3083390A"/>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7613D0"/>
    <w:rsid w:val="32B943EC"/>
    <w:rsid w:val="32CE2FBA"/>
    <w:rsid w:val="32DC63A0"/>
    <w:rsid w:val="32E429C1"/>
    <w:rsid w:val="33482D6D"/>
    <w:rsid w:val="334A3B2A"/>
    <w:rsid w:val="3365592E"/>
    <w:rsid w:val="336F6533"/>
    <w:rsid w:val="337E5E2F"/>
    <w:rsid w:val="3384610D"/>
    <w:rsid w:val="33AA5979"/>
    <w:rsid w:val="33C03E90"/>
    <w:rsid w:val="33C346B6"/>
    <w:rsid w:val="33C96649"/>
    <w:rsid w:val="33CC3D88"/>
    <w:rsid w:val="33D76F4A"/>
    <w:rsid w:val="33FD722F"/>
    <w:rsid w:val="3400362D"/>
    <w:rsid w:val="340B09C5"/>
    <w:rsid w:val="34153E0C"/>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5FA60C0"/>
    <w:rsid w:val="360D2FA1"/>
    <w:rsid w:val="369B4CF0"/>
    <w:rsid w:val="36D62629"/>
    <w:rsid w:val="36D76172"/>
    <w:rsid w:val="36E833BB"/>
    <w:rsid w:val="36EB1E1B"/>
    <w:rsid w:val="36F17F0D"/>
    <w:rsid w:val="3735197D"/>
    <w:rsid w:val="373756A2"/>
    <w:rsid w:val="375E0DA6"/>
    <w:rsid w:val="378B61A6"/>
    <w:rsid w:val="37CD3F98"/>
    <w:rsid w:val="37DF75BA"/>
    <w:rsid w:val="37E148E2"/>
    <w:rsid w:val="3814117F"/>
    <w:rsid w:val="38304889"/>
    <w:rsid w:val="38382675"/>
    <w:rsid w:val="3851700B"/>
    <w:rsid w:val="385246B6"/>
    <w:rsid w:val="38561A88"/>
    <w:rsid w:val="387B7DEB"/>
    <w:rsid w:val="38A53DB7"/>
    <w:rsid w:val="38BF3388"/>
    <w:rsid w:val="38CC268D"/>
    <w:rsid w:val="38EC2960"/>
    <w:rsid w:val="390444A9"/>
    <w:rsid w:val="3904606D"/>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3C5CF8"/>
    <w:rsid w:val="3A64203E"/>
    <w:rsid w:val="3A663D00"/>
    <w:rsid w:val="3A7428D0"/>
    <w:rsid w:val="3A923AE4"/>
    <w:rsid w:val="3AA50E25"/>
    <w:rsid w:val="3AC566E3"/>
    <w:rsid w:val="3AC76C6D"/>
    <w:rsid w:val="3AD6747A"/>
    <w:rsid w:val="3B255741"/>
    <w:rsid w:val="3B3D0FF2"/>
    <w:rsid w:val="3B48756F"/>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05504"/>
    <w:rsid w:val="3EB61473"/>
    <w:rsid w:val="3ECD4837"/>
    <w:rsid w:val="3F2C3542"/>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A614D2"/>
    <w:rsid w:val="40F30306"/>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4C7A70"/>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32514"/>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974BB9"/>
    <w:rsid w:val="47B8724E"/>
    <w:rsid w:val="47D734D9"/>
    <w:rsid w:val="47ED7BCA"/>
    <w:rsid w:val="48016F34"/>
    <w:rsid w:val="480556DB"/>
    <w:rsid w:val="48185C56"/>
    <w:rsid w:val="4832531E"/>
    <w:rsid w:val="48450F81"/>
    <w:rsid w:val="484E729D"/>
    <w:rsid w:val="485A23C2"/>
    <w:rsid w:val="48A16B62"/>
    <w:rsid w:val="48BC6222"/>
    <w:rsid w:val="48C245E9"/>
    <w:rsid w:val="48DB312A"/>
    <w:rsid w:val="48DF49D9"/>
    <w:rsid w:val="48EE451A"/>
    <w:rsid w:val="492108CC"/>
    <w:rsid w:val="49E669E4"/>
    <w:rsid w:val="4A05334F"/>
    <w:rsid w:val="4A082FF4"/>
    <w:rsid w:val="4A244932"/>
    <w:rsid w:val="4A2922C8"/>
    <w:rsid w:val="4A4117B2"/>
    <w:rsid w:val="4A7A4350"/>
    <w:rsid w:val="4A7E2497"/>
    <w:rsid w:val="4A896826"/>
    <w:rsid w:val="4ABF5E17"/>
    <w:rsid w:val="4AE01A66"/>
    <w:rsid w:val="4AED707B"/>
    <w:rsid w:val="4B0B7979"/>
    <w:rsid w:val="4B165EA2"/>
    <w:rsid w:val="4B520DF4"/>
    <w:rsid w:val="4B603107"/>
    <w:rsid w:val="4B9802B0"/>
    <w:rsid w:val="4B9E65BE"/>
    <w:rsid w:val="4B9F33A8"/>
    <w:rsid w:val="4BA80AFD"/>
    <w:rsid w:val="4BB033BA"/>
    <w:rsid w:val="4BB469AD"/>
    <w:rsid w:val="4BC06040"/>
    <w:rsid w:val="4BF441D2"/>
    <w:rsid w:val="4C1C2A09"/>
    <w:rsid w:val="4C694192"/>
    <w:rsid w:val="4C784EC6"/>
    <w:rsid w:val="4C7964D9"/>
    <w:rsid w:val="4C9269F6"/>
    <w:rsid w:val="4CC84335"/>
    <w:rsid w:val="4CCF375F"/>
    <w:rsid w:val="4CE9350A"/>
    <w:rsid w:val="4CF632F0"/>
    <w:rsid w:val="4D297BF3"/>
    <w:rsid w:val="4D2D0EAF"/>
    <w:rsid w:val="4D63401A"/>
    <w:rsid w:val="4D7F0082"/>
    <w:rsid w:val="4D7F33D4"/>
    <w:rsid w:val="4D8E361A"/>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3E3AB8"/>
    <w:rsid w:val="585D2975"/>
    <w:rsid w:val="587E3341"/>
    <w:rsid w:val="58CF56D8"/>
    <w:rsid w:val="58D31010"/>
    <w:rsid w:val="58D6741E"/>
    <w:rsid w:val="58EA3D0E"/>
    <w:rsid w:val="58F71269"/>
    <w:rsid w:val="58FE045E"/>
    <w:rsid w:val="590F448D"/>
    <w:rsid w:val="591946E0"/>
    <w:rsid w:val="59561946"/>
    <w:rsid w:val="596707B8"/>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D13910"/>
    <w:rsid w:val="5BF03D58"/>
    <w:rsid w:val="5C0F0D26"/>
    <w:rsid w:val="5C176FE2"/>
    <w:rsid w:val="5C1A6BB2"/>
    <w:rsid w:val="5C5355FE"/>
    <w:rsid w:val="5C6F4105"/>
    <w:rsid w:val="5C7A4EE2"/>
    <w:rsid w:val="5CBB7F6F"/>
    <w:rsid w:val="5CCE3A33"/>
    <w:rsid w:val="5D426797"/>
    <w:rsid w:val="5D7C3F11"/>
    <w:rsid w:val="5D9D49E0"/>
    <w:rsid w:val="5DC70CF2"/>
    <w:rsid w:val="5DC7688B"/>
    <w:rsid w:val="5DDF1821"/>
    <w:rsid w:val="5DEA2F91"/>
    <w:rsid w:val="5E3146A3"/>
    <w:rsid w:val="5E442F62"/>
    <w:rsid w:val="5E6C2C5B"/>
    <w:rsid w:val="5E7251A2"/>
    <w:rsid w:val="5E7C3591"/>
    <w:rsid w:val="5E8A398A"/>
    <w:rsid w:val="5E965BB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0262B"/>
    <w:rsid w:val="608B6567"/>
    <w:rsid w:val="60A0638D"/>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BD41A6"/>
    <w:rsid w:val="63EE4692"/>
    <w:rsid w:val="63FD622D"/>
    <w:rsid w:val="64035FDE"/>
    <w:rsid w:val="643F32F9"/>
    <w:rsid w:val="64582686"/>
    <w:rsid w:val="64673C87"/>
    <w:rsid w:val="64964373"/>
    <w:rsid w:val="64A251DD"/>
    <w:rsid w:val="64AF4418"/>
    <w:rsid w:val="64DB63AB"/>
    <w:rsid w:val="650242F0"/>
    <w:rsid w:val="652F7039"/>
    <w:rsid w:val="65542778"/>
    <w:rsid w:val="655829AF"/>
    <w:rsid w:val="656B70C3"/>
    <w:rsid w:val="658F4798"/>
    <w:rsid w:val="659B1EBA"/>
    <w:rsid w:val="65B461E9"/>
    <w:rsid w:val="65BE39A8"/>
    <w:rsid w:val="65FB3FBE"/>
    <w:rsid w:val="66083B12"/>
    <w:rsid w:val="66247D11"/>
    <w:rsid w:val="66736112"/>
    <w:rsid w:val="66763171"/>
    <w:rsid w:val="667F5B5B"/>
    <w:rsid w:val="66897C79"/>
    <w:rsid w:val="6694262A"/>
    <w:rsid w:val="669609C2"/>
    <w:rsid w:val="66990381"/>
    <w:rsid w:val="66B31B01"/>
    <w:rsid w:val="66CE1E80"/>
    <w:rsid w:val="66E362F9"/>
    <w:rsid w:val="66E47FD9"/>
    <w:rsid w:val="67071922"/>
    <w:rsid w:val="671626D9"/>
    <w:rsid w:val="673B73C0"/>
    <w:rsid w:val="675608B6"/>
    <w:rsid w:val="677245F9"/>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467ADD"/>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C62031"/>
    <w:rsid w:val="6CE70FA1"/>
    <w:rsid w:val="6CFA6351"/>
    <w:rsid w:val="6CFC3C40"/>
    <w:rsid w:val="6D2B0F0C"/>
    <w:rsid w:val="6D480984"/>
    <w:rsid w:val="6DB13E57"/>
    <w:rsid w:val="6DC71662"/>
    <w:rsid w:val="6DCD5126"/>
    <w:rsid w:val="6DDB6CB0"/>
    <w:rsid w:val="6DE52ACD"/>
    <w:rsid w:val="6DF2527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6167CC"/>
    <w:rsid w:val="71764F23"/>
    <w:rsid w:val="71946576"/>
    <w:rsid w:val="71967E84"/>
    <w:rsid w:val="71A61873"/>
    <w:rsid w:val="71AF4936"/>
    <w:rsid w:val="71D75D0F"/>
    <w:rsid w:val="721919B3"/>
    <w:rsid w:val="721A6098"/>
    <w:rsid w:val="72310D1A"/>
    <w:rsid w:val="723E0CED"/>
    <w:rsid w:val="725D6B54"/>
    <w:rsid w:val="729C6026"/>
    <w:rsid w:val="72A17C99"/>
    <w:rsid w:val="72AF6F7E"/>
    <w:rsid w:val="72C576C8"/>
    <w:rsid w:val="73047904"/>
    <w:rsid w:val="734C1A6A"/>
    <w:rsid w:val="735C5949"/>
    <w:rsid w:val="73737DA5"/>
    <w:rsid w:val="73851FDD"/>
    <w:rsid w:val="73887B3E"/>
    <w:rsid w:val="73892412"/>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7A55CE"/>
    <w:rsid w:val="76BB1CAB"/>
    <w:rsid w:val="76C04050"/>
    <w:rsid w:val="76DC7400"/>
    <w:rsid w:val="76E65049"/>
    <w:rsid w:val="77076007"/>
    <w:rsid w:val="77413F7E"/>
    <w:rsid w:val="77835654"/>
    <w:rsid w:val="7797109C"/>
    <w:rsid w:val="779A2A38"/>
    <w:rsid w:val="77B07B65"/>
    <w:rsid w:val="77B4450A"/>
    <w:rsid w:val="77B46E73"/>
    <w:rsid w:val="77E37A12"/>
    <w:rsid w:val="77FE3468"/>
    <w:rsid w:val="78546F0C"/>
    <w:rsid w:val="78B9794C"/>
    <w:rsid w:val="78EE1C79"/>
    <w:rsid w:val="797239CC"/>
    <w:rsid w:val="79831473"/>
    <w:rsid w:val="7999527A"/>
    <w:rsid w:val="79AF76C5"/>
    <w:rsid w:val="79C25EE1"/>
    <w:rsid w:val="79CE2967"/>
    <w:rsid w:val="79EA664C"/>
    <w:rsid w:val="7A2A3030"/>
    <w:rsid w:val="7A2F459A"/>
    <w:rsid w:val="7A517022"/>
    <w:rsid w:val="7A602571"/>
    <w:rsid w:val="7A6F5001"/>
    <w:rsid w:val="7AA2343E"/>
    <w:rsid w:val="7ADA73A4"/>
    <w:rsid w:val="7AE66B99"/>
    <w:rsid w:val="7B0A3BCA"/>
    <w:rsid w:val="7B4048C1"/>
    <w:rsid w:val="7B73082F"/>
    <w:rsid w:val="7B861ADF"/>
    <w:rsid w:val="7BC62E00"/>
    <w:rsid w:val="7BE35E2A"/>
    <w:rsid w:val="7BFA1CC7"/>
    <w:rsid w:val="7BFB70B3"/>
    <w:rsid w:val="7C0251DA"/>
    <w:rsid w:val="7C1052F2"/>
    <w:rsid w:val="7C1160F6"/>
    <w:rsid w:val="7C2668D9"/>
    <w:rsid w:val="7C32497F"/>
    <w:rsid w:val="7C3C69AE"/>
    <w:rsid w:val="7C691974"/>
    <w:rsid w:val="7C8A6570"/>
    <w:rsid w:val="7C8B7390"/>
    <w:rsid w:val="7C9B0D0E"/>
    <w:rsid w:val="7CA42B03"/>
    <w:rsid w:val="7CC76835"/>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3E0267"/>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3"/>
    <w:qFormat/>
    <w:uiPriority w:val="0"/>
  </w:style>
  <w:style w:type="paragraph" w:customStyle="1" w:styleId="5">
    <w:name w:val="Default"/>
    <w:next w:val="6"/>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b/>
      <w:sz w:val="28"/>
    </w:rPr>
  </w:style>
  <w:style w:type="paragraph" w:styleId="7">
    <w:name w:val="Body Text First Indent 2"/>
    <w:basedOn w:val="8"/>
    <w:next w:val="1"/>
    <w:qFormat/>
    <w:uiPriority w:val="0"/>
    <w:pPr>
      <w:ind w:firstLine="420" w:firstLineChars="200"/>
    </w:pPr>
  </w:style>
  <w:style w:type="paragraph" w:styleId="8">
    <w:name w:val="Body Text Indent"/>
    <w:basedOn w:val="1"/>
    <w:next w:val="9"/>
    <w:qFormat/>
    <w:uiPriority w:val="0"/>
    <w:pPr>
      <w:widowControl/>
      <w:spacing w:beforeAutospacing="1" w:afterAutospacing="1"/>
      <w:jc w:val="left"/>
    </w:pPr>
    <w:rPr>
      <w:rFonts w:ascii="宋体" w:hAnsi="宋体" w:cs="宋体"/>
      <w:kern w:val="0"/>
      <w:sz w:val="24"/>
    </w:rPr>
  </w:style>
  <w:style w:type="paragraph" w:customStyle="1" w:styleId="9">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qFormat/>
    <w:uiPriority w:val="0"/>
    <w:pPr>
      <w:widowControl/>
      <w:spacing w:beforeAutospacing="1" w:afterAutospacing="1"/>
      <w:jc w:val="left"/>
    </w:pPr>
    <w:rPr>
      <w:rFonts w:ascii="宋体" w:hAnsi="宋体" w:cs="宋体"/>
      <w:kern w:val="0"/>
      <w:sz w:val="24"/>
    </w:rPr>
  </w:style>
  <w:style w:type="paragraph" w:styleId="14">
    <w:name w:val="Document Map"/>
    <w:basedOn w:val="1"/>
    <w:link w:val="75"/>
    <w:qFormat/>
    <w:uiPriority w:val="0"/>
    <w:rPr>
      <w:rFonts w:ascii="宋体" w:hAnsi="Calibri"/>
      <w:sz w:val="18"/>
      <w:szCs w:val="18"/>
    </w:rPr>
  </w:style>
  <w:style w:type="paragraph" w:styleId="15">
    <w:name w:val="annotation text"/>
    <w:basedOn w:val="1"/>
    <w:qFormat/>
    <w:uiPriority w:val="0"/>
    <w:pPr>
      <w:jc w:val="left"/>
    </w:pPr>
  </w:style>
  <w:style w:type="paragraph" w:styleId="16">
    <w:name w:val="Body Text 3"/>
    <w:basedOn w:val="1"/>
    <w:qFormat/>
    <w:uiPriority w:val="0"/>
    <w:rPr>
      <w:sz w:val="16"/>
      <w:szCs w:val="16"/>
    </w:rPr>
  </w:style>
  <w:style w:type="paragraph" w:styleId="17">
    <w:name w:val="List 2"/>
    <w:basedOn w:val="1"/>
    <w:qFormat/>
    <w:uiPriority w:val="0"/>
    <w:pPr>
      <w:ind w:left="100" w:leftChars="200" w:hanging="200" w:hangingChars="200"/>
    </w:pPr>
  </w:style>
  <w:style w:type="paragraph" w:styleId="18">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qFormat/>
    <w:uiPriority w:val="0"/>
    <w:pPr>
      <w:tabs>
        <w:tab w:val="left" w:pos="709"/>
        <w:tab w:val="right" w:leader="dot" w:pos="8789"/>
      </w:tabs>
      <w:spacing w:line="400" w:lineRule="atLeast"/>
    </w:pPr>
    <w:rPr>
      <w:rFonts w:ascii="宋体"/>
      <w:kern w:val="0"/>
      <w:szCs w:val="20"/>
    </w:rPr>
  </w:style>
  <w:style w:type="paragraph" w:styleId="20">
    <w:name w:val="Plain Text"/>
    <w:basedOn w:val="1"/>
    <w:qFormat/>
    <w:uiPriority w:val="0"/>
    <w:pPr>
      <w:widowControl/>
      <w:spacing w:beforeAutospacing="1" w:afterAutospacing="1"/>
      <w:jc w:val="left"/>
    </w:pPr>
    <w:rPr>
      <w:rFonts w:ascii="宋体" w:hAnsi="宋体" w:cs="宋体"/>
      <w:kern w:val="0"/>
      <w:sz w:val="24"/>
    </w:rPr>
  </w:style>
  <w:style w:type="paragraph" w:styleId="21">
    <w:name w:val="Date"/>
    <w:basedOn w:val="1"/>
    <w:next w:val="1"/>
    <w:qFormat/>
    <w:uiPriority w:val="0"/>
    <w:pPr>
      <w:ind w:left="100" w:leftChars="2500"/>
    </w:pPr>
    <w:rPr>
      <w:rFonts w:ascii="宋体" w:hAnsi="宋体"/>
      <w:sz w:val="28"/>
    </w:rPr>
  </w:style>
  <w:style w:type="paragraph" w:styleId="22">
    <w:name w:val="Body Text Indent 2"/>
    <w:basedOn w:val="1"/>
    <w:qFormat/>
    <w:uiPriority w:val="0"/>
    <w:pPr>
      <w:spacing w:line="480" w:lineRule="auto"/>
      <w:ind w:left="420" w:leftChars="200"/>
    </w:p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envelope return"/>
    <w:basedOn w:val="1"/>
    <w:unhideWhenUsed/>
    <w:qFormat/>
    <w:uiPriority w:val="99"/>
    <w:pPr>
      <w:snapToGrid w:val="0"/>
    </w:pPr>
    <w:rPr>
      <w:rFonts w:ascii="Arial" w:hAnsi="Arial"/>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0"/>
  </w:style>
  <w:style w:type="paragraph" w:styleId="27">
    <w:name w:val="List"/>
    <w:basedOn w:val="1"/>
    <w:qFormat/>
    <w:uiPriority w:val="0"/>
    <w:pPr>
      <w:ind w:left="200" w:hanging="200" w:hangingChars="200"/>
    </w:pPr>
  </w:style>
  <w:style w:type="paragraph" w:styleId="28">
    <w:name w:val="Body Text 2"/>
    <w:basedOn w:val="1"/>
    <w:next w:val="4"/>
    <w:qFormat/>
    <w:uiPriority w:val="0"/>
    <w:pPr>
      <w:spacing w:line="480" w:lineRule="auto"/>
    </w:pPr>
  </w:style>
  <w:style w:type="paragraph" w:styleId="29">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1">
    <w:name w:val="Normal (Web)"/>
    <w:basedOn w:val="1"/>
    <w:qFormat/>
    <w:uiPriority w:val="99"/>
    <w:pPr>
      <w:spacing w:before="100" w:beforeAutospacing="1" w:after="100" w:afterAutospacing="1"/>
      <w:jc w:val="left"/>
    </w:pPr>
    <w:rPr>
      <w:kern w:val="0"/>
      <w:sz w:val="24"/>
    </w:rPr>
  </w:style>
  <w:style w:type="paragraph" w:styleId="32">
    <w:name w:val="Title"/>
    <w:basedOn w:val="1"/>
    <w:qFormat/>
    <w:uiPriority w:val="0"/>
    <w:pPr>
      <w:jc w:val="center"/>
      <w:outlineLvl w:val="0"/>
    </w:pPr>
    <w:rPr>
      <w:rFonts w:ascii="Arial" w:hAnsi="Arial" w:cs="Arial"/>
      <w:b/>
      <w:bCs/>
      <w:sz w:val="32"/>
      <w:szCs w:val="32"/>
    </w:rPr>
  </w:style>
  <w:style w:type="paragraph" w:styleId="33">
    <w:name w:val="Body Text First Indent"/>
    <w:basedOn w:val="4"/>
    <w:next w:val="7"/>
    <w:qFormat/>
    <w:uiPriority w:val="0"/>
    <w:pPr>
      <w:spacing w:line="360" w:lineRule="auto"/>
      <w:ind w:firstLine="420" w:firstLineChars="100"/>
    </w:pPr>
    <w:rPr>
      <w:szCs w:val="21"/>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1">
    <w:name w:val="无间隔1"/>
    <w:basedOn w:val="1"/>
    <w:qFormat/>
    <w:uiPriority w:val="1"/>
    <w:pPr>
      <w:spacing w:line="400" w:lineRule="exact"/>
    </w:pPr>
    <w:rPr>
      <w:sz w:val="24"/>
    </w:rPr>
  </w:style>
  <w:style w:type="paragraph" w:customStyle="1" w:styleId="52">
    <w:name w:val="No Spacing1"/>
    <w:basedOn w:val="1"/>
    <w:qFormat/>
    <w:uiPriority w:val="0"/>
    <w:pPr>
      <w:spacing w:line="400" w:lineRule="exact"/>
    </w:pPr>
    <w:rPr>
      <w:sz w:val="24"/>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6"/>
    <w:link w:val="4"/>
    <w:qFormat/>
    <w:uiPriority w:val="0"/>
  </w:style>
  <w:style w:type="character" w:customStyle="1" w:styleId="74">
    <w:name w:val="apple-converted-space"/>
    <w:basedOn w:val="36"/>
    <w:qFormat/>
    <w:uiPriority w:val="0"/>
  </w:style>
  <w:style w:type="character" w:customStyle="1" w:styleId="75">
    <w:name w:val="文档结构图 Char"/>
    <w:link w:val="14"/>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4"/>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14938</Words>
  <Characters>15709</Characters>
  <Lines>50</Lines>
  <Paragraphs>68</Paragraphs>
  <TotalTime>2</TotalTime>
  <ScaleCrop>false</ScaleCrop>
  <LinksUpToDate>false</LinksUpToDate>
  <CharactersWithSpaces>16593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2023-05-15T12:11:29Z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562A285641654D2EA086C4325B3B203C</vt:lpwstr>
  </property>
</Properties>
</file>